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81" w:rsidRDefault="00623781" w:rsidP="00F77513">
      <w:pPr>
        <w:spacing w:after="100" w:afterAutospacing="1" w:line="240" w:lineRule="auto"/>
        <w:rPr>
          <w:b/>
          <w:sz w:val="24"/>
        </w:rPr>
      </w:pPr>
      <w:bookmarkStart w:id="0" w:name="_GoBack"/>
      <w:bookmarkEnd w:id="0"/>
      <w:r>
        <w:rPr>
          <w:b/>
          <w:sz w:val="24"/>
        </w:rPr>
        <w:t xml:space="preserve">Workshop: </w:t>
      </w:r>
      <w:r w:rsidRPr="00623781">
        <w:rPr>
          <w:b/>
          <w:sz w:val="24"/>
        </w:rPr>
        <w:t xml:space="preserve">'Journeys through practice' </w:t>
      </w:r>
      <w:r>
        <w:rPr>
          <w:b/>
          <w:sz w:val="24"/>
        </w:rPr>
        <w:t>2-3pm</w:t>
      </w:r>
    </w:p>
    <w:p w:rsidR="000A1049" w:rsidRPr="002A5847" w:rsidRDefault="0063097B" w:rsidP="00F77513">
      <w:pPr>
        <w:spacing w:after="100" w:afterAutospacing="1" w:line="240" w:lineRule="auto"/>
        <w:rPr>
          <w:b/>
          <w:sz w:val="24"/>
        </w:rPr>
      </w:pPr>
      <w:r w:rsidRPr="002A5847">
        <w:rPr>
          <w:b/>
          <w:sz w:val="24"/>
        </w:rPr>
        <w:t xml:space="preserve">Are we there yet? Level </w:t>
      </w:r>
      <w:proofErr w:type="gramStart"/>
      <w:r w:rsidRPr="002A5847">
        <w:rPr>
          <w:b/>
          <w:sz w:val="24"/>
        </w:rPr>
        <w:t>3</w:t>
      </w:r>
      <w:proofErr w:type="gramEnd"/>
      <w:r w:rsidRPr="002A5847">
        <w:rPr>
          <w:b/>
          <w:sz w:val="24"/>
        </w:rPr>
        <w:t xml:space="preserve"> Early Years students’ jo</w:t>
      </w:r>
      <w:r w:rsidR="00FE7FEE" w:rsidRPr="002A5847">
        <w:rPr>
          <w:b/>
          <w:sz w:val="24"/>
        </w:rPr>
        <w:t>urney to becoming practitioners</w:t>
      </w:r>
    </w:p>
    <w:p w:rsidR="006F6649" w:rsidRDefault="006F6649" w:rsidP="00F77513">
      <w:pPr>
        <w:spacing w:after="100" w:afterAutospacing="1" w:line="240" w:lineRule="auto"/>
      </w:pPr>
      <w:r w:rsidRPr="006F6649">
        <w:rPr>
          <w:b/>
        </w:rPr>
        <w:t>Introduction and Rationale for Research</w:t>
      </w:r>
      <w:r w:rsidRPr="006F6649">
        <w:t xml:space="preserve"> </w:t>
      </w:r>
    </w:p>
    <w:p w:rsidR="005B6241" w:rsidRDefault="00AF04F3" w:rsidP="00F77513">
      <w:pPr>
        <w:spacing w:after="100" w:afterAutospacing="1" w:line="240" w:lineRule="auto"/>
      </w:pPr>
      <w:r w:rsidRPr="00AF04F3">
        <w:t xml:space="preserve">This research explores the practices, attitudes, knowledge and experience of sixteen to </w:t>
      </w:r>
      <w:r>
        <w:t xml:space="preserve">nineteen </w:t>
      </w:r>
      <w:r w:rsidRPr="00AF04F3">
        <w:t>year-old full time, level 3, Early Years students acquire during their course. The study follows year one and two students over the period of an acade</w:t>
      </w:r>
      <w:r>
        <w:t>mic year. Using a</w:t>
      </w:r>
      <w:r w:rsidRPr="00AF04F3">
        <w:t xml:space="preserve"> </w:t>
      </w:r>
      <w:r w:rsidR="00623781">
        <w:t xml:space="preserve">mixed </w:t>
      </w:r>
      <w:r w:rsidR="00623781" w:rsidRPr="00AF04F3">
        <w:t>method</w:t>
      </w:r>
      <w:r w:rsidR="00623781">
        <w:t>s</w:t>
      </w:r>
      <w:r>
        <w:t xml:space="preserve"> approach, students’ </w:t>
      </w:r>
      <w:r w:rsidRPr="00AF04F3">
        <w:t>changes in their understanding of knowledge, skills, attitudes, behaviours and practices that are required to become a practitioner</w:t>
      </w:r>
      <w:r>
        <w:t xml:space="preserve"> </w:t>
      </w:r>
      <w:proofErr w:type="gramStart"/>
      <w:r>
        <w:t>are tracked</w:t>
      </w:r>
      <w:proofErr w:type="gramEnd"/>
      <w:r w:rsidRPr="00AF04F3">
        <w:t>. Borrowing a concept from practices in Reggio Emilia, this study makes the students' learning visible, to the researcher and to the student</w:t>
      </w:r>
      <w:r w:rsidRPr="00AF04F3">
        <w:cr/>
      </w:r>
    </w:p>
    <w:p w:rsidR="00D750E0" w:rsidRPr="006F6649" w:rsidRDefault="00447ABE" w:rsidP="00F77513">
      <w:pPr>
        <w:spacing w:after="100" w:afterAutospacing="1" w:line="240" w:lineRule="auto"/>
        <w:rPr>
          <w:b/>
        </w:rPr>
      </w:pPr>
      <w:r>
        <w:t>My</w:t>
      </w:r>
      <w:r w:rsidR="006F6649">
        <w:t xml:space="preserve"> research interest </w:t>
      </w:r>
      <w:r w:rsidR="000E15DC">
        <w:t>stems</w:t>
      </w:r>
      <w:r w:rsidR="006F6649">
        <w:t xml:space="preserve"> f</w:t>
      </w:r>
      <w:r w:rsidR="006F6649" w:rsidRPr="005E1EEB">
        <w:t xml:space="preserve">rom my work with Early Childhood Education and Care Students' (ECEC) students in a Further Education (FE) </w:t>
      </w:r>
      <w:r w:rsidR="006F6649">
        <w:t xml:space="preserve">College. The research aims to identify how student practitioners </w:t>
      </w:r>
      <w:r w:rsidR="006F6649" w:rsidRPr="005E1EEB">
        <w:t xml:space="preserve"> develop their understanding of what it is to be an early years practitioner </w:t>
      </w:r>
      <w:r w:rsidR="006F6649">
        <w:t xml:space="preserve">while studying a </w:t>
      </w:r>
      <w:r w:rsidR="006F6649" w:rsidRPr="005E1EEB">
        <w:t xml:space="preserve">college based ECEC </w:t>
      </w:r>
      <w:r w:rsidR="006F6649">
        <w:t xml:space="preserve">course and how they take this learning, or not, into practice. The research </w:t>
      </w:r>
      <w:proofErr w:type="gramStart"/>
      <w:r w:rsidR="006F6649">
        <w:t>is being carried out</w:t>
      </w:r>
      <w:proofErr w:type="gramEnd"/>
      <w:r w:rsidR="006F6649">
        <w:t xml:space="preserve"> to fulfil the requirements for my </w:t>
      </w:r>
      <w:proofErr w:type="spellStart"/>
      <w:r w:rsidR="006F6649">
        <w:t>EdD</w:t>
      </w:r>
      <w:proofErr w:type="spellEnd"/>
      <w:r w:rsidR="006F6649">
        <w:t xml:space="preserve"> studies at the University of Sheffield.</w:t>
      </w:r>
    </w:p>
    <w:p w:rsidR="00872E99" w:rsidRDefault="001138DD" w:rsidP="00F77513">
      <w:pPr>
        <w:spacing w:after="100" w:afterAutospacing="1" w:line="240" w:lineRule="auto"/>
      </w:pPr>
      <w:r w:rsidRPr="001138DD">
        <w:t>The qualifications of early years staff are recognised as one of the best predictors of the delive</w:t>
      </w:r>
      <w:r w:rsidR="00872E99">
        <w:t>ry of that quality provision</w:t>
      </w:r>
      <w:r w:rsidR="00B20522">
        <w:t xml:space="preserve"> (OECD 2012)</w:t>
      </w:r>
      <w:r w:rsidR="00872E99">
        <w:t xml:space="preserve"> </w:t>
      </w:r>
      <w:r w:rsidRPr="001138DD">
        <w:t xml:space="preserve"> especially those settings led by well qualified staff </w:t>
      </w:r>
      <w:r w:rsidR="00B20522">
        <w:t>(</w:t>
      </w:r>
      <w:proofErr w:type="spellStart"/>
      <w:r w:rsidR="00B20522">
        <w:t>Mathers</w:t>
      </w:r>
      <w:proofErr w:type="spellEnd"/>
      <w:r w:rsidR="00B20522">
        <w:t xml:space="preserve"> 2007</w:t>
      </w:r>
      <w:r w:rsidR="00945250">
        <w:rPr>
          <w:noProof/>
        </w:rPr>
        <w:t>; Siraj-Blatchford, 2010</w:t>
      </w:r>
      <w:r w:rsidR="008D60EA">
        <w:rPr>
          <w:noProof/>
        </w:rPr>
        <w:t>, Osgood 2011</w:t>
      </w:r>
      <w:r w:rsidR="00945250">
        <w:rPr>
          <w:noProof/>
        </w:rPr>
        <w:t>)</w:t>
      </w:r>
      <w:r w:rsidRPr="001138DD">
        <w:t xml:space="preserve"> and those with a strong educational focus where trained </w:t>
      </w:r>
      <w:proofErr w:type="gramStart"/>
      <w:r w:rsidRPr="001138DD">
        <w:t>teachers</w:t>
      </w:r>
      <w:proofErr w:type="gramEnd"/>
      <w:r w:rsidRPr="001138DD">
        <w:t xml:space="preserve"> work alongside and supp</w:t>
      </w:r>
      <w:r>
        <w:t>ort less qualified colleagues</w:t>
      </w:r>
      <w:r w:rsidR="00B20522">
        <w:t xml:space="preserve"> (</w:t>
      </w:r>
      <w:proofErr w:type="spellStart"/>
      <w:r w:rsidR="00B20522">
        <w:t>Mathers</w:t>
      </w:r>
      <w:proofErr w:type="spellEnd"/>
      <w:r w:rsidR="00B20522">
        <w:t xml:space="preserve"> 2011)</w:t>
      </w:r>
      <w:r>
        <w:t>. Government recognise the impact of a qualified workforce</w:t>
      </w:r>
      <w:r w:rsidR="00872E99">
        <w:t xml:space="preserve">, </w:t>
      </w:r>
      <w:r w:rsidR="00CB0BF8">
        <w:t xml:space="preserve">citing the NCT’s role in </w:t>
      </w:r>
      <w:r w:rsidR="00B20522">
        <w:t>improving</w:t>
      </w:r>
      <w:r w:rsidR="00CB0BF8">
        <w:t xml:space="preserve"> </w:t>
      </w:r>
      <w:r w:rsidR="00CB0BF8" w:rsidRPr="00CB0BF8">
        <w:t>qualifications and training, including introducing Early Years Edu</w:t>
      </w:r>
      <w:r w:rsidR="00CB0BF8">
        <w:t>cators and Early Years Teachers without addressing the well documented concerns regarding, career structure, pay and the value of working with children</w:t>
      </w:r>
      <w:r w:rsidR="0062552D">
        <w:t xml:space="preserve"> </w:t>
      </w:r>
      <w:r w:rsidR="005B6241">
        <w:rPr>
          <w:noProof/>
        </w:rPr>
        <w:t>(Cameron, Owen, &amp; Moss, 2001; Colley, 2006; Osgood, 2006, Osgood, 2007; Nutbrown, 2012)</w:t>
      </w:r>
      <w:r w:rsidR="00CB0BF8">
        <w:t xml:space="preserve">. </w:t>
      </w:r>
      <w:r w:rsidR="00362560">
        <w:t>More significantly, the recently updated EYFS (2014</w:t>
      </w:r>
      <w:r w:rsidR="00D750E0">
        <w:t>) has</w:t>
      </w:r>
      <w:r w:rsidR="003105E3">
        <w:t xml:space="preserve"> no change to </w:t>
      </w:r>
      <w:r w:rsidR="00AD6667">
        <w:t>requirement for staff who count in ratio,</w:t>
      </w:r>
      <w:r w:rsidR="003105E3">
        <w:t xml:space="preserve"> save for the </w:t>
      </w:r>
      <w:r w:rsidR="00AD6667">
        <w:t xml:space="preserve">name changes to </w:t>
      </w:r>
      <w:r w:rsidR="00305871">
        <w:t>E</w:t>
      </w:r>
      <w:r w:rsidR="003105E3">
        <w:t xml:space="preserve">arly </w:t>
      </w:r>
      <w:r w:rsidR="00305871">
        <w:t>Years E</w:t>
      </w:r>
      <w:r w:rsidR="003105E3">
        <w:t>ducator and Early years Teacher</w:t>
      </w:r>
      <w:r w:rsidR="00AD6667">
        <w:t>. The statutory guidance</w:t>
      </w:r>
      <w:r w:rsidR="003105E3">
        <w:t xml:space="preserve"> still allows </w:t>
      </w:r>
      <w:r w:rsidR="000C05DA">
        <w:t>unqualified</w:t>
      </w:r>
      <w:r w:rsidR="003105E3">
        <w:t xml:space="preserve"> practitioners to count in ratio, </w:t>
      </w:r>
      <w:r w:rsidR="00305871">
        <w:t>incongruent with</w:t>
      </w:r>
      <w:r w:rsidR="003105E3">
        <w:t xml:space="preserve"> the government’s assertion for a well-qualified workforce</w:t>
      </w:r>
      <w:r w:rsidR="00305871">
        <w:t>.</w:t>
      </w:r>
    </w:p>
    <w:p w:rsidR="005B0920" w:rsidRDefault="00945250" w:rsidP="00F77513">
      <w:pPr>
        <w:spacing w:after="100" w:afterAutospacing="1" w:line="240" w:lineRule="auto"/>
      </w:pPr>
      <w:r>
        <w:t xml:space="preserve">The </w:t>
      </w:r>
      <w:r w:rsidR="00305871">
        <w:t>E</w:t>
      </w:r>
      <w:r>
        <w:t>ar</w:t>
      </w:r>
      <w:r w:rsidR="008F752D">
        <w:t xml:space="preserve">ly Years Workforce has been a </w:t>
      </w:r>
      <w:r>
        <w:t xml:space="preserve">political football since </w:t>
      </w:r>
      <w:r w:rsidR="00D34DD2">
        <w:t>the Ten</w:t>
      </w:r>
      <w:r w:rsidR="004E5379">
        <w:t xml:space="preserve">-Year Strategy for Childcare </w:t>
      </w:r>
      <w:sdt>
        <w:sdtPr>
          <w:id w:val="-59411945"/>
          <w:citation/>
        </w:sdtPr>
        <w:sdtEndPr/>
        <w:sdtContent>
          <w:r w:rsidR="008F752D">
            <w:fldChar w:fldCharType="begin"/>
          </w:r>
          <w:r w:rsidR="008F752D">
            <w:instrText xml:space="preserve"> CITATION HMT04 \l 2057 </w:instrText>
          </w:r>
          <w:r w:rsidR="008F752D">
            <w:fldChar w:fldCharType="separate"/>
          </w:r>
          <w:r w:rsidR="008F752D">
            <w:rPr>
              <w:noProof/>
            </w:rPr>
            <w:t>(HMT, 2004)</w:t>
          </w:r>
          <w:r w:rsidR="008F752D">
            <w:fldChar w:fldCharType="end"/>
          </w:r>
        </w:sdtContent>
      </w:sdt>
      <w:r w:rsidR="008F752D">
        <w:t xml:space="preserve"> first </w:t>
      </w:r>
      <w:r w:rsidR="00ED41A9">
        <w:t xml:space="preserve">proposed a graduate led </w:t>
      </w:r>
      <w:r w:rsidR="00D34DD2">
        <w:t xml:space="preserve">and fully qualified </w:t>
      </w:r>
      <w:r w:rsidR="00ED41A9">
        <w:t xml:space="preserve">workforce. The Children’s Workforce Development Council (CWDC) </w:t>
      </w:r>
      <w:r w:rsidR="00D34DD2">
        <w:t xml:space="preserve">developed a single qualification, which </w:t>
      </w:r>
      <w:proofErr w:type="gramStart"/>
      <w:r w:rsidR="00D34DD2">
        <w:t>was met</w:t>
      </w:r>
      <w:proofErr w:type="gramEnd"/>
      <w:r w:rsidR="00D34DD2">
        <w:t xml:space="preserve"> with disappointment from the sector; this was f</w:t>
      </w:r>
      <w:r w:rsidR="007979D0">
        <w:t>ollowed with a review of Early Y</w:t>
      </w:r>
      <w:r w:rsidR="00D34DD2">
        <w:t xml:space="preserve">ears qualifications led by Professor </w:t>
      </w:r>
      <w:proofErr w:type="spellStart"/>
      <w:r w:rsidR="00D34DD2">
        <w:t>Nutbrown</w:t>
      </w:r>
      <w:proofErr w:type="spellEnd"/>
      <w:r w:rsidR="00ED41A9">
        <w:t xml:space="preserve"> </w:t>
      </w:r>
      <w:sdt>
        <w:sdtPr>
          <w:id w:val="-572278562"/>
          <w:citation/>
        </w:sdtPr>
        <w:sdtEndPr/>
        <w:sdtContent>
          <w:r w:rsidR="007979D0">
            <w:fldChar w:fldCharType="begin"/>
          </w:r>
          <w:r w:rsidR="007979D0">
            <w:instrText xml:space="preserve">CITATION Nut12 \n  \t  \l 2057 </w:instrText>
          </w:r>
          <w:r w:rsidR="007979D0">
            <w:fldChar w:fldCharType="separate"/>
          </w:r>
          <w:r w:rsidR="007979D0">
            <w:rPr>
              <w:noProof/>
            </w:rPr>
            <w:t>(2012)</w:t>
          </w:r>
          <w:r w:rsidR="007979D0">
            <w:fldChar w:fldCharType="end"/>
          </w:r>
        </w:sdtContent>
      </w:sdt>
      <w:r w:rsidR="007979D0">
        <w:t xml:space="preserve">. The long awaited government response to the </w:t>
      </w:r>
      <w:proofErr w:type="spellStart"/>
      <w:r w:rsidR="007979D0">
        <w:t>Nutbrown</w:t>
      </w:r>
      <w:proofErr w:type="spellEnd"/>
      <w:r w:rsidR="007979D0">
        <w:t xml:space="preserve"> Review came with</w:t>
      </w:r>
      <w:r w:rsidR="0039161F">
        <w:t xml:space="preserve"> </w:t>
      </w:r>
      <w:r w:rsidR="007979D0">
        <w:t>t</w:t>
      </w:r>
      <w:r w:rsidRPr="00945250">
        <w:t xml:space="preserve">he publication of ‘More Great Childcare’ (2013) </w:t>
      </w:r>
      <w:r w:rsidR="007979D0">
        <w:t xml:space="preserve">which </w:t>
      </w:r>
      <w:r w:rsidRPr="00945250">
        <w:t xml:space="preserve">alluded to a ‘new’ level 3 status of Early Years Educator and Early Years Teachers. </w:t>
      </w:r>
      <w:r w:rsidR="0039161F">
        <w:t xml:space="preserve"> </w:t>
      </w:r>
      <w:r w:rsidR="00832EC5">
        <w:t>T</w:t>
      </w:r>
      <w:r w:rsidRPr="00945250">
        <w:t>h</w:t>
      </w:r>
      <w:r w:rsidR="00832EC5">
        <w:t xml:space="preserve">e Early Years Educator </w:t>
      </w:r>
      <w:r w:rsidRPr="00945250">
        <w:t>qualification</w:t>
      </w:r>
      <w:r w:rsidR="00832EC5">
        <w:t>s</w:t>
      </w:r>
      <w:r w:rsidRPr="00945250">
        <w:t xml:space="preserve"> </w:t>
      </w:r>
      <w:proofErr w:type="gramStart"/>
      <w:r w:rsidR="00832EC5">
        <w:t>were introduced</w:t>
      </w:r>
      <w:proofErr w:type="gramEnd"/>
      <w:r w:rsidR="00832EC5">
        <w:t xml:space="preserve"> for first teaching in September</w:t>
      </w:r>
      <w:r w:rsidRPr="00945250">
        <w:t xml:space="preserve"> 2014. </w:t>
      </w:r>
      <w:r w:rsidR="00B00E01">
        <w:t>This delay meant a change in my research focus; I elected to gather data based on the student practitioners study</w:t>
      </w:r>
      <w:r w:rsidR="00AD6667">
        <w:t xml:space="preserve">ing the current range of level </w:t>
      </w:r>
      <w:proofErr w:type="gramStart"/>
      <w:r w:rsidR="00AD6667">
        <w:t>3</w:t>
      </w:r>
      <w:proofErr w:type="gramEnd"/>
      <w:r w:rsidR="00B00E01">
        <w:t>, two year, National</w:t>
      </w:r>
      <w:r w:rsidR="00305871">
        <w:t xml:space="preserve"> D</w:t>
      </w:r>
      <w:r w:rsidR="00B00E01">
        <w:t xml:space="preserve">iploma qualifications. </w:t>
      </w:r>
      <w:r w:rsidRPr="00945250">
        <w:t xml:space="preserve">Still committed to foregrounding the level </w:t>
      </w:r>
      <w:proofErr w:type="gramStart"/>
      <w:r w:rsidRPr="00945250">
        <w:t>3</w:t>
      </w:r>
      <w:proofErr w:type="gramEnd"/>
      <w:r w:rsidRPr="00945250">
        <w:t xml:space="preserve"> students’ voice I determined that, as there is to be a new standard, it would be relevant and important to establish how the current level 3 student practitioners articulate what it is to be an early years practitioner, in order to identify any changes brought about by the introduction of Early Years Educators.</w:t>
      </w:r>
    </w:p>
    <w:p w:rsidR="00FF6696" w:rsidRDefault="002605B1" w:rsidP="00F77513">
      <w:pPr>
        <w:spacing w:after="100" w:afterAutospacing="1" w:line="240" w:lineRule="auto"/>
        <w:rPr>
          <w:noProof/>
        </w:rPr>
      </w:pPr>
      <w:r>
        <w:t xml:space="preserve">Much is written about </w:t>
      </w:r>
      <w:proofErr w:type="gramStart"/>
      <w:r>
        <w:t>Early</w:t>
      </w:r>
      <w:proofErr w:type="gramEnd"/>
      <w:r>
        <w:t xml:space="preserve"> years practitioners</w:t>
      </w:r>
      <w:r w:rsidR="00467C4F">
        <w:t xml:space="preserve"> identity </w:t>
      </w:r>
      <w:sdt>
        <w:sdtPr>
          <w:id w:val="-298610578"/>
          <w:citation/>
        </w:sdtPr>
        <w:sdtEndPr/>
        <w:sdtContent>
          <w:r w:rsidR="00467C4F">
            <w:fldChar w:fldCharType="begin"/>
          </w:r>
          <w:r w:rsidR="003918CE">
            <w:instrText xml:space="preserve">CITATION Col06 \m McG10 \m JOs11 \t  \l 2057 </w:instrText>
          </w:r>
          <w:r w:rsidR="00467C4F">
            <w:fldChar w:fldCharType="separate"/>
          </w:r>
          <w:r w:rsidR="003918CE">
            <w:rPr>
              <w:noProof/>
            </w:rPr>
            <w:t>(Colley, 2006; McGillivray, 2010; Osgood, 2011)</w:t>
          </w:r>
          <w:r w:rsidR="00467C4F">
            <w:fldChar w:fldCharType="end"/>
          </w:r>
        </w:sdtContent>
      </w:sdt>
      <w:r w:rsidR="00467C4F">
        <w:t xml:space="preserve"> </w:t>
      </w:r>
      <w:r>
        <w:t xml:space="preserve"> and </w:t>
      </w:r>
      <w:r w:rsidR="00467C4F">
        <w:t xml:space="preserve">professionalism </w:t>
      </w:r>
      <w:sdt>
        <w:sdtPr>
          <w:id w:val="-946931715"/>
          <w:citation/>
        </w:sdtPr>
        <w:sdtEndPr/>
        <w:sdtContent>
          <w:r w:rsidR="00467C4F">
            <w:fldChar w:fldCharType="begin"/>
          </w:r>
          <w:r w:rsidR="00467C4F">
            <w:instrText>CITATION Osg10 \t  \l 2057  \m llo10</w:instrText>
          </w:r>
          <w:r w:rsidR="00467C4F">
            <w:fldChar w:fldCharType="separate"/>
          </w:r>
          <w:r w:rsidR="00467C4F">
            <w:rPr>
              <w:noProof/>
            </w:rPr>
            <w:t>(Osgood, 2010; Lloyd &amp; Hallet, 2010)</w:t>
          </w:r>
          <w:r w:rsidR="00467C4F">
            <w:fldChar w:fldCharType="end"/>
          </w:r>
        </w:sdtContent>
      </w:sdt>
      <w:r w:rsidR="007F5A9D">
        <w:t xml:space="preserve">There has been little research about the pre-service student practitioners, aged sixteen to eighteen who are the workforce of the future.  The most recent data comes from the study, </w:t>
      </w:r>
      <w:r w:rsidR="00B4521A">
        <w:t>‘Entry</w:t>
      </w:r>
      <w:r w:rsidR="007F5A9D">
        <w:t>, Retention and Loss:</w:t>
      </w:r>
      <w:r w:rsidR="007F5A9D" w:rsidRPr="00D750E0">
        <w:t xml:space="preserve"> A Study of Childcare </w:t>
      </w:r>
      <w:r w:rsidR="007F5A9D" w:rsidRPr="00D750E0">
        <w:lastRenderedPageBreak/>
        <w:t>Students and Workers</w:t>
      </w:r>
      <w:r w:rsidR="007F5A9D">
        <w:t xml:space="preserve">’, by </w:t>
      </w:r>
      <w:r w:rsidR="007F5A9D">
        <w:rPr>
          <w:noProof/>
        </w:rPr>
        <w:t xml:space="preserve">Cameron, Owen, and Moss (2001). This study provides a useful baseline to identify student </w:t>
      </w:r>
      <w:r w:rsidR="001A3D19">
        <w:rPr>
          <w:noProof/>
        </w:rPr>
        <w:t xml:space="preserve">demographic data, their </w:t>
      </w:r>
      <w:r w:rsidR="00655602">
        <w:rPr>
          <w:noProof/>
        </w:rPr>
        <w:t>moti</w:t>
      </w:r>
      <w:r w:rsidR="007F5A9D">
        <w:rPr>
          <w:noProof/>
        </w:rPr>
        <w:t>vations for joing a childcare and education course</w:t>
      </w:r>
      <w:r w:rsidR="001A3D19">
        <w:rPr>
          <w:noProof/>
        </w:rPr>
        <w:t xml:space="preserve"> and their intetntions following completion of the course</w:t>
      </w:r>
      <w:r w:rsidR="008A3417">
        <w:rPr>
          <w:noProof/>
        </w:rPr>
        <w:t xml:space="preserve">. </w:t>
      </w:r>
      <w:r w:rsidR="001A3D19">
        <w:rPr>
          <w:noProof/>
        </w:rPr>
        <w:t xml:space="preserve"> </w:t>
      </w:r>
      <w:r w:rsidR="00650C08">
        <w:rPr>
          <w:noProof/>
        </w:rPr>
        <w:t>Similarly Vincent and Braun</w:t>
      </w:r>
      <w:r w:rsidR="008A3417">
        <w:rPr>
          <w:noProof/>
        </w:rPr>
        <w:t xml:space="preserve"> </w:t>
      </w:r>
      <w:sdt>
        <w:sdtPr>
          <w:rPr>
            <w:noProof/>
          </w:rPr>
          <w:id w:val="-1347248469"/>
          <w:citation/>
        </w:sdtPr>
        <w:sdtEndPr/>
        <w:sdtContent>
          <w:r w:rsidR="008A3417">
            <w:rPr>
              <w:noProof/>
            </w:rPr>
            <w:fldChar w:fldCharType="begin"/>
          </w:r>
          <w:r w:rsidR="008A3417">
            <w:rPr>
              <w:noProof/>
            </w:rPr>
            <w:instrText xml:space="preserve">CITATION Vin11 \n  \t  \l 2057 </w:instrText>
          </w:r>
          <w:r w:rsidR="008A3417">
            <w:rPr>
              <w:noProof/>
            </w:rPr>
            <w:fldChar w:fldCharType="separate"/>
          </w:r>
          <w:r w:rsidR="008A3417">
            <w:rPr>
              <w:noProof/>
            </w:rPr>
            <w:t>(2011)</w:t>
          </w:r>
          <w:r w:rsidR="008A3417">
            <w:rPr>
              <w:noProof/>
            </w:rPr>
            <w:fldChar w:fldCharType="end"/>
          </w:r>
        </w:sdtContent>
      </w:sdt>
      <w:r w:rsidR="008A3417">
        <w:rPr>
          <w:noProof/>
        </w:rPr>
        <w:t xml:space="preserve"> </w:t>
      </w:r>
      <w:r w:rsidR="00310E2D">
        <w:rPr>
          <w:noProof/>
        </w:rPr>
        <w:t>foreground</w:t>
      </w:r>
      <w:r w:rsidR="008A3417">
        <w:rPr>
          <w:noProof/>
        </w:rPr>
        <w:t xml:space="preserve"> </w:t>
      </w:r>
      <w:r w:rsidR="00650C08">
        <w:rPr>
          <w:noProof/>
        </w:rPr>
        <w:t>childcare students’ understanding of profess</w:t>
      </w:r>
      <w:r w:rsidR="00310E2D">
        <w:rPr>
          <w:noProof/>
        </w:rPr>
        <w:t xml:space="preserve">ionalism and vocational habitus </w:t>
      </w:r>
      <w:r w:rsidR="008A3417">
        <w:rPr>
          <w:noProof/>
        </w:rPr>
        <w:t xml:space="preserve">however it does not address how the students </w:t>
      </w:r>
      <w:r w:rsidR="00FF6696">
        <w:rPr>
          <w:noProof/>
        </w:rPr>
        <w:t xml:space="preserve">acquire and </w:t>
      </w:r>
      <w:r w:rsidR="008A3417">
        <w:rPr>
          <w:noProof/>
        </w:rPr>
        <w:t>apply their learning to practice and their understanding of the role of the early years practitioner</w:t>
      </w:r>
      <w:r w:rsidR="00FF6696">
        <w:rPr>
          <w:noProof/>
        </w:rPr>
        <w:t>.</w:t>
      </w:r>
    </w:p>
    <w:p w:rsidR="00A776FF" w:rsidRDefault="00A776FF" w:rsidP="00F77513">
      <w:pPr>
        <w:spacing w:after="100" w:afterAutospacing="1" w:line="240" w:lineRule="auto"/>
        <w:rPr>
          <w:b/>
          <w:noProof/>
        </w:rPr>
      </w:pPr>
      <w:r w:rsidRPr="00A776FF">
        <w:rPr>
          <w:b/>
          <w:noProof/>
        </w:rPr>
        <w:t>Research Questions</w:t>
      </w:r>
    </w:p>
    <w:p w:rsidR="00A776FF" w:rsidRDefault="00A776FF" w:rsidP="00F77513">
      <w:pPr>
        <w:spacing w:after="100" w:afterAutospacing="1" w:line="240" w:lineRule="auto"/>
        <w:rPr>
          <w:noProof/>
        </w:rPr>
      </w:pPr>
      <w:r>
        <w:rPr>
          <w:noProof/>
        </w:rPr>
        <w:t xml:space="preserve">After reviewing the </w:t>
      </w:r>
      <w:r w:rsidR="006C5801">
        <w:rPr>
          <w:noProof/>
        </w:rPr>
        <w:t xml:space="preserve">literature, the field </w:t>
      </w:r>
      <w:r>
        <w:rPr>
          <w:noProof/>
        </w:rPr>
        <w:t xml:space="preserve">questions listed below were identified in order to answer the </w:t>
      </w:r>
      <w:r w:rsidR="00861422">
        <w:rPr>
          <w:noProof/>
        </w:rPr>
        <w:t>overarching question. The field questions examine the perspectives of Student practitio</w:t>
      </w:r>
      <w:r w:rsidR="00B4521A">
        <w:rPr>
          <w:noProof/>
        </w:rPr>
        <w:t>ners</w:t>
      </w:r>
      <w:r w:rsidR="00861422">
        <w:rPr>
          <w:noProof/>
        </w:rPr>
        <w:t xml:space="preserve">, aged sixteen to nineteen, </w:t>
      </w:r>
      <w:r w:rsidR="006C5801">
        <w:rPr>
          <w:noProof/>
        </w:rPr>
        <w:t>students who have secured employme</w:t>
      </w:r>
      <w:r w:rsidR="00FF6696">
        <w:rPr>
          <w:noProof/>
        </w:rPr>
        <w:t>nt following completion of their</w:t>
      </w:r>
      <w:r w:rsidR="006C5801">
        <w:rPr>
          <w:noProof/>
        </w:rPr>
        <w:t xml:space="preserve"> full time level three programme and</w:t>
      </w:r>
      <w:r w:rsidR="00FF6696">
        <w:rPr>
          <w:noProof/>
        </w:rPr>
        <w:t xml:space="preserve"> three managers from differening</w:t>
      </w:r>
      <w:r w:rsidR="006C5801">
        <w:rPr>
          <w:noProof/>
        </w:rPr>
        <w:t xml:space="preserve"> Early years settings.</w:t>
      </w:r>
    </w:p>
    <w:p w:rsidR="006C5801" w:rsidRDefault="006C5801" w:rsidP="00F77513">
      <w:pPr>
        <w:spacing w:after="100" w:afterAutospacing="1" w:line="240" w:lineRule="auto"/>
        <w:rPr>
          <w:noProof/>
        </w:rPr>
      </w:pPr>
      <w:r>
        <w:rPr>
          <w:noProof/>
        </w:rPr>
        <w:t>Field Questions:</w:t>
      </w:r>
    </w:p>
    <w:p w:rsidR="00B060DD" w:rsidRDefault="00B060DD" w:rsidP="00F77513">
      <w:pPr>
        <w:pStyle w:val="ListParagraph"/>
        <w:numPr>
          <w:ilvl w:val="0"/>
          <w:numId w:val="3"/>
        </w:numPr>
        <w:spacing w:after="100" w:afterAutospacing="1" w:line="240" w:lineRule="auto"/>
        <w:rPr>
          <w:szCs w:val="24"/>
        </w:rPr>
      </w:pPr>
      <w:r>
        <w:rPr>
          <w:szCs w:val="24"/>
        </w:rPr>
        <w:t xml:space="preserve">What </w:t>
      </w:r>
      <w:r w:rsidR="00FF6696">
        <w:rPr>
          <w:szCs w:val="24"/>
        </w:rPr>
        <w:t xml:space="preserve">is the role of </w:t>
      </w:r>
      <w:r w:rsidR="007863C6">
        <w:rPr>
          <w:szCs w:val="24"/>
        </w:rPr>
        <w:t>the</w:t>
      </w:r>
      <w:r>
        <w:rPr>
          <w:szCs w:val="24"/>
        </w:rPr>
        <w:t xml:space="preserve"> Early Years Practitioner?</w:t>
      </w:r>
    </w:p>
    <w:p w:rsidR="00FF6696" w:rsidRDefault="00FF6696" w:rsidP="00F77513">
      <w:pPr>
        <w:pStyle w:val="ListParagraph"/>
        <w:numPr>
          <w:ilvl w:val="0"/>
          <w:numId w:val="3"/>
        </w:numPr>
        <w:spacing w:after="100" w:afterAutospacing="1" w:line="240" w:lineRule="auto"/>
        <w:rPr>
          <w:szCs w:val="24"/>
        </w:rPr>
      </w:pPr>
      <w:r>
        <w:rPr>
          <w:szCs w:val="24"/>
        </w:rPr>
        <w:t>What knowledge, skills, attitudes, and dispositions are required to be an Early years Practitioner</w:t>
      </w:r>
    </w:p>
    <w:p w:rsidR="00B060DD" w:rsidRPr="007863C6" w:rsidRDefault="00B060DD" w:rsidP="007863C6">
      <w:pPr>
        <w:pStyle w:val="ListParagraph"/>
        <w:numPr>
          <w:ilvl w:val="0"/>
          <w:numId w:val="3"/>
        </w:numPr>
        <w:spacing w:after="100" w:afterAutospacing="1" w:line="240" w:lineRule="auto"/>
        <w:rPr>
          <w:szCs w:val="24"/>
        </w:rPr>
      </w:pPr>
      <w:r>
        <w:rPr>
          <w:szCs w:val="24"/>
        </w:rPr>
        <w:t xml:space="preserve">Do the qualifications (level 3 Diplomas) </w:t>
      </w:r>
      <w:r w:rsidR="007863C6">
        <w:rPr>
          <w:szCs w:val="24"/>
        </w:rPr>
        <w:t>support this transition</w:t>
      </w:r>
      <w:r w:rsidR="00861422">
        <w:rPr>
          <w:szCs w:val="24"/>
        </w:rPr>
        <w:t>?</w:t>
      </w:r>
    </w:p>
    <w:p w:rsidR="00B060DD" w:rsidRPr="00861422" w:rsidRDefault="00B060DD" w:rsidP="00F77513">
      <w:pPr>
        <w:pStyle w:val="ListParagraph"/>
        <w:numPr>
          <w:ilvl w:val="0"/>
          <w:numId w:val="3"/>
        </w:numPr>
        <w:spacing w:after="100" w:afterAutospacing="1" w:line="240" w:lineRule="auto"/>
        <w:rPr>
          <w:szCs w:val="24"/>
        </w:rPr>
      </w:pPr>
      <w:r>
        <w:rPr>
          <w:szCs w:val="24"/>
        </w:rPr>
        <w:t>At 18, is the practitioner ready to meet the demands of policy and employer expectations?</w:t>
      </w:r>
    </w:p>
    <w:p w:rsidR="004B0A8F" w:rsidRPr="00D85E9D" w:rsidRDefault="00394397" w:rsidP="00F77513">
      <w:pPr>
        <w:spacing w:after="100" w:afterAutospacing="1" w:line="240" w:lineRule="auto"/>
        <w:rPr>
          <w:b/>
        </w:rPr>
      </w:pPr>
      <w:r>
        <w:rPr>
          <w:b/>
          <w:noProof/>
        </w:rPr>
        <w:t>Research Methods and Methodology</w:t>
      </w:r>
    </w:p>
    <w:p w:rsidR="00074753" w:rsidRDefault="00394397" w:rsidP="00F77513">
      <w:pPr>
        <w:spacing w:after="100" w:afterAutospacing="1" w:line="240" w:lineRule="auto"/>
      </w:pPr>
      <w:r>
        <w:t xml:space="preserve">The boundaries of the research </w:t>
      </w:r>
      <w:proofErr w:type="gramStart"/>
      <w:r>
        <w:t>were defined</w:t>
      </w:r>
      <w:proofErr w:type="gramEnd"/>
      <w:r>
        <w:t xml:space="preserve"> by the </w:t>
      </w:r>
      <w:r w:rsidR="00655602">
        <w:t xml:space="preserve">selection of </w:t>
      </w:r>
      <w:r>
        <w:t>sixty Further Education colleges</w:t>
      </w:r>
      <w:r w:rsidR="00074753">
        <w:t xml:space="preserve"> known to offer Early Y</w:t>
      </w:r>
      <w:r w:rsidR="00962241">
        <w:t>ears courses</w:t>
      </w:r>
      <w:r w:rsidR="007863C6">
        <w:t>,</w:t>
      </w:r>
      <w:r w:rsidR="00962241">
        <w:t xml:space="preserve"> </w:t>
      </w:r>
      <w:r w:rsidR="00655602">
        <w:t xml:space="preserve">including my </w:t>
      </w:r>
      <w:r w:rsidR="00962241">
        <w:t xml:space="preserve">home institution. </w:t>
      </w:r>
      <w:r>
        <w:t xml:space="preserve"> </w:t>
      </w:r>
      <w:r w:rsidR="00074753">
        <w:t>An invitation</w:t>
      </w:r>
      <w:r w:rsidR="00B60FE2">
        <w:t xml:space="preserve"> to participate </w:t>
      </w:r>
      <w:proofErr w:type="gramStart"/>
      <w:r w:rsidR="00B60FE2">
        <w:t>was sent</w:t>
      </w:r>
      <w:proofErr w:type="gramEnd"/>
      <w:r w:rsidR="00B60FE2">
        <w:t xml:space="preserve"> to Heads of Departments, with a request to display the survey link on their Virtual Learning Environment (VLE). </w:t>
      </w:r>
      <w:r w:rsidR="00074753">
        <w:t xml:space="preserve">Students </w:t>
      </w:r>
      <w:proofErr w:type="gramStart"/>
      <w:r w:rsidR="00074753">
        <w:t>were alerted</w:t>
      </w:r>
      <w:proofErr w:type="gramEnd"/>
      <w:r w:rsidR="00074753">
        <w:t xml:space="preserve"> to the survey but were under no pressure to participate.</w:t>
      </w:r>
      <w:r w:rsidR="00962241">
        <w:t xml:space="preserve"> One hundred and fifty three students </w:t>
      </w:r>
      <w:r w:rsidR="00543DDF">
        <w:t xml:space="preserve">from five geographical areas </w:t>
      </w:r>
      <w:r w:rsidR="00962241">
        <w:t>responded</w:t>
      </w:r>
      <w:r w:rsidR="00543DDF">
        <w:t>,</w:t>
      </w:r>
      <w:r w:rsidR="00E72478">
        <w:t xml:space="preserve"> with twenty-one agreeing to participate </w:t>
      </w:r>
      <w:r w:rsidR="00543DDF">
        <w:t>in the next stage of the research.</w:t>
      </w:r>
    </w:p>
    <w:p w:rsidR="00932CCC" w:rsidRPr="00085ADC" w:rsidRDefault="00932CCC" w:rsidP="00F77513">
      <w:pPr>
        <w:spacing w:after="100" w:afterAutospacing="1" w:line="240" w:lineRule="auto"/>
        <w:rPr>
          <w:b/>
        </w:rPr>
      </w:pPr>
      <w:r w:rsidRPr="00085ADC">
        <w:rPr>
          <w:b/>
        </w:rPr>
        <w:t>Participants</w:t>
      </w:r>
    </w:p>
    <w:p w:rsidR="00932CCC" w:rsidRDefault="00932CCC" w:rsidP="00F77513">
      <w:pPr>
        <w:spacing w:after="100" w:afterAutospacing="1" w:line="240" w:lineRule="auto"/>
      </w:pPr>
      <w:r>
        <w:t xml:space="preserve">The study engages student practitioners in </w:t>
      </w:r>
      <w:r w:rsidR="003A4DB7">
        <w:t>five of</w:t>
      </w:r>
      <w:r w:rsidR="007863C6">
        <w:t xml:space="preserve"> Further Education college</w:t>
      </w:r>
      <w:r>
        <w:t>s</w:t>
      </w:r>
      <w:r w:rsidR="003A4DB7">
        <w:t xml:space="preserve"> and three</w:t>
      </w:r>
      <w:r>
        <w:t xml:space="preserve"> managers from </w:t>
      </w:r>
      <w:r w:rsidR="003A4DB7">
        <w:t>differing</w:t>
      </w:r>
      <w:r>
        <w:t xml:space="preserve"> early </w:t>
      </w:r>
      <w:proofErr w:type="gramStart"/>
      <w:r>
        <w:t>years</w:t>
      </w:r>
      <w:proofErr w:type="gramEnd"/>
      <w:r>
        <w:t xml:space="preserve"> settings</w:t>
      </w:r>
      <w:r w:rsidR="003A4DB7">
        <w:t xml:space="preserve">. </w:t>
      </w:r>
      <w:r w:rsidRPr="00932CCC">
        <w:t xml:space="preserve"> </w:t>
      </w:r>
      <w:r>
        <w:t xml:space="preserve">A research ethics application </w:t>
      </w:r>
      <w:proofErr w:type="gramStart"/>
      <w:r>
        <w:t>was made</w:t>
      </w:r>
      <w:proofErr w:type="gramEnd"/>
      <w:r>
        <w:t xml:space="preserve"> following the university’s guidance and</w:t>
      </w:r>
      <w:r w:rsidR="003A4DB7">
        <w:t xml:space="preserve"> </w:t>
      </w:r>
      <w:r>
        <w:t>permission was granted for the proposed research to take place. Ethical</w:t>
      </w:r>
      <w:r w:rsidR="003A4DB7">
        <w:t xml:space="preserve"> </w:t>
      </w:r>
      <w:r>
        <w:t xml:space="preserve">considerations included obtaining consent from participants. </w:t>
      </w:r>
      <w:r w:rsidR="00085ADC">
        <w:t>The</w:t>
      </w:r>
      <w:r w:rsidR="002C4111" w:rsidRPr="00125210">
        <w:t xml:space="preserve"> </w:t>
      </w:r>
      <w:proofErr w:type="spellStart"/>
      <w:r w:rsidR="002C4111" w:rsidRPr="00125210">
        <w:t>the</w:t>
      </w:r>
      <w:proofErr w:type="spellEnd"/>
      <w:r w:rsidR="002C4111" w:rsidRPr="00125210">
        <w:t xml:space="preserve"> students’ age is of concern. </w:t>
      </w:r>
      <w:r w:rsidR="00085ADC">
        <w:t>In England, t</w:t>
      </w:r>
      <w:r w:rsidR="002C4111" w:rsidRPr="00125210">
        <w:t>he definition of a child is anyone under the age of eighteen however BERA guidelines refer to the UNCRC Article 12, stating, 'children who are capable of forming their own views should be granted the right to express their views freely in all matters affecting them, commensurate with their age</w:t>
      </w:r>
      <w:r w:rsidR="002C4111">
        <w:t xml:space="preserve"> and maturity (2011 p.6). </w:t>
      </w:r>
      <w:r w:rsidR="002C4111" w:rsidRPr="00125210">
        <w:t xml:space="preserve">Further Education is post compulsory education implying students have made a choice to enrol on the course, I would argue this suggests the students are of the age and level of maturity to give informed consent to participating in the study. </w:t>
      </w:r>
      <w:r w:rsidR="002C4111">
        <w:t>Explicit permission</w:t>
      </w:r>
      <w:r w:rsidR="00085ADC">
        <w:t xml:space="preserve"> </w:t>
      </w:r>
      <w:proofErr w:type="gramStart"/>
      <w:r w:rsidR="00085ADC">
        <w:t>was sought</w:t>
      </w:r>
      <w:r w:rsidR="007863C6">
        <w:t>,</w:t>
      </w:r>
      <w:r w:rsidR="00085ADC">
        <w:t xml:space="preserve"> and granted by the University’s Ethics C</w:t>
      </w:r>
      <w:r w:rsidR="002C4111">
        <w:t>ommittee</w:t>
      </w:r>
      <w:r w:rsidR="007863C6">
        <w:t>,</w:t>
      </w:r>
      <w:r w:rsidR="002C4111">
        <w:t xml:space="preserve"> </w:t>
      </w:r>
      <w:r w:rsidR="00DF6513">
        <w:t>confirming</w:t>
      </w:r>
      <w:r w:rsidR="002C4111">
        <w:t xml:space="preserve"> that parental permission </w:t>
      </w:r>
      <w:r w:rsidR="00DF6513">
        <w:t xml:space="preserve">is </w:t>
      </w:r>
      <w:r w:rsidR="002C4111">
        <w:t>not required</w:t>
      </w:r>
      <w:proofErr w:type="gramEnd"/>
      <w:r w:rsidR="002C4111">
        <w:t xml:space="preserve">. </w:t>
      </w:r>
      <w:r>
        <w:t xml:space="preserve">All efforts </w:t>
      </w:r>
      <w:proofErr w:type="gramStart"/>
      <w:r>
        <w:t>have been</w:t>
      </w:r>
      <w:r w:rsidR="003A4DB7">
        <w:t xml:space="preserve"> </w:t>
      </w:r>
      <w:r>
        <w:t>made</w:t>
      </w:r>
      <w:proofErr w:type="gramEnd"/>
      <w:r>
        <w:t xml:space="preserve"> to preserve anonymity and confidentiality of participants and settings involved</w:t>
      </w:r>
      <w:r w:rsidR="003A4DB7">
        <w:t xml:space="preserve"> </w:t>
      </w:r>
      <w:r>
        <w:t xml:space="preserve">in the research. The </w:t>
      </w:r>
      <w:r w:rsidR="003A4DB7">
        <w:t>electronic</w:t>
      </w:r>
      <w:r>
        <w:t xml:space="preserve"> questionnaire gave the option to respondents to remain</w:t>
      </w:r>
      <w:r w:rsidR="003A4DB7">
        <w:t xml:space="preserve"> </w:t>
      </w:r>
      <w:r w:rsidR="00DF6513">
        <w:t xml:space="preserve">anonymous. The </w:t>
      </w:r>
      <w:r>
        <w:t xml:space="preserve">interviews </w:t>
      </w:r>
      <w:r w:rsidR="003A4DB7">
        <w:t xml:space="preserve">and focus groups </w:t>
      </w:r>
      <w:proofErr w:type="gramStart"/>
      <w:r>
        <w:t>were recorded</w:t>
      </w:r>
      <w:proofErr w:type="gramEnd"/>
      <w:r>
        <w:t xml:space="preserve"> and</w:t>
      </w:r>
      <w:r w:rsidR="00DF6513">
        <w:t>,</w:t>
      </w:r>
      <w:r>
        <w:t xml:space="preserve"> after transcription</w:t>
      </w:r>
      <w:r w:rsidR="00DF6513">
        <w:t>,</w:t>
      </w:r>
      <w:r>
        <w:t xml:space="preserve"> were returned to the</w:t>
      </w:r>
      <w:r w:rsidR="003A4DB7">
        <w:t xml:space="preserve"> </w:t>
      </w:r>
      <w:r>
        <w:t>interviewees to be member checked.</w:t>
      </w:r>
      <w:r w:rsidR="00DF6513">
        <w:t xml:space="preserve"> All </w:t>
      </w:r>
      <w:r w:rsidR="00085ADC">
        <w:t xml:space="preserve">recordings </w:t>
      </w:r>
      <w:proofErr w:type="gramStart"/>
      <w:r w:rsidR="00085ADC">
        <w:t>will be deleted</w:t>
      </w:r>
      <w:proofErr w:type="gramEnd"/>
      <w:r w:rsidR="00085ADC">
        <w:t xml:space="preserve"> following completion of the research and submission of the thesis.</w:t>
      </w:r>
      <w:r>
        <w:t xml:space="preserve"> </w:t>
      </w:r>
    </w:p>
    <w:p w:rsidR="00932CCC" w:rsidRDefault="00932CCC" w:rsidP="00F77513">
      <w:pPr>
        <w:spacing w:after="100" w:afterAutospacing="1" w:line="240" w:lineRule="auto"/>
      </w:pPr>
    </w:p>
    <w:p w:rsidR="00932CCC" w:rsidRPr="00932CCC" w:rsidRDefault="00BE2C6A" w:rsidP="00F77513">
      <w:pPr>
        <w:spacing w:after="100" w:afterAutospacing="1" w:line="240" w:lineRule="auto"/>
        <w:rPr>
          <w:b/>
        </w:rPr>
      </w:pPr>
      <w:r>
        <w:rPr>
          <w:b/>
        </w:rPr>
        <w:lastRenderedPageBreak/>
        <w:t>Methods</w:t>
      </w:r>
    </w:p>
    <w:p w:rsidR="008B1EFA" w:rsidRDefault="00E72478" w:rsidP="00F77513">
      <w:pPr>
        <w:spacing w:after="100" w:afterAutospacing="1" w:line="240" w:lineRule="auto"/>
      </w:pPr>
      <w:r>
        <w:t>The research used mixed methods in order to collect quantitative and qualitative data</w:t>
      </w:r>
      <w:r w:rsidR="008B1EFA">
        <w:t>. Methods used were s</w:t>
      </w:r>
      <w:r w:rsidR="000B7A84">
        <w:t>urveys, focus groups and interviews with student practitioners, employers and newly qualified Earl</w:t>
      </w:r>
      <w:r w:rsidR="008B1EFA">
        <w:t>y Y</w:t>
      </w:r>
      <w:r w:rsidR="000B7A84">
        <w:t>ears practitioners</w:t>
      </w:r>
      <w:r w:rsidR="008B1EFA">
        <w:t xml:space="preserve"> (see table 1) </w:t>
      </w:r>
    </w:p>
    <w:p w:rsidR="00413E53" w:rsidRPr="00413E53" w:rsidRDefault="00413E53" w:rsidP="00F77513">
      <w:pPr>
        <w:spacing w:after="100" w:afterAutospacing="1" w:line="240" w:lineRule="auto"/>
        <w:rPr>
          <w:b/>
          <w:sz w:val="18"/>
          <w:szCs w:val="18"/>
        </w:rPr>
      </w:pPr>
      <w:r w:rsidRPr="00413E53">
        <w:rPr>
          <w:rFonts w:ascii="Arial" w:hAnsi="Arial" w:cs="Arial"/>
          <w:b/>
          <w:sz w:val="18"/>
          <w:szCs w:val="18"/>
        </w:rPr>
        <w:t xml:space="preserve">Table 1 </w:t>
      </w:r>
      <w:r>
        <w:rPr>
          <w:rFonts w:ascii="Arial" w:hAnsi="Arial" w:cs="Arial"/>
          <w:b/>
          <w:sz w:val="18"/>
          <w:szCs w:val="18"/>
        </w:rPr>
        <w:t xml:space="preserve">- </w:t>
      </w:r>
      <w:r w:rsidRPr="00413E53">
        <w:rPr>
          <w:rFonts w:ascii="Arial" w:hAnsi="Arial" w:cs="Arial"/>
          <w:b/>
          <w:sz w:val="18"/>
          <w:szCs w:val="18"/>
        </w:rPr>
        <w:t>Data Collection</w:t>
      </w:r>
    </w:p>
    <w:p w:rsidR="008B1EFA" w:rsidRPr="007029E2" w:rsidRDefault="008B1EFA" w:rsidP="00F77513">
      <w:pPr>
        <w:spacing w:after="100" w:afterAutospacing="1" w:line="240" w:lineRule="auto"/>
        <w:rPr>
          <w:rFonts w:ascii="Arial" w:hAnsi="Arial" w:cs="Arial"/>
        </w:rPr>
      </w:pPr>
    </w:p>
    <w:p w:rsidR="008B1EFA" w:rsidRPr="007029E2" w:rsidRDefault="003C3ACB" w:rsidP="00F77513">
      <w:pPr>
        <w:pStyle w:val="Tableheading"/>
        <w:spacing w:after="100" w:afterAutospacing="1"/>
        <w:rPr>
          <w:rFonts w:ascii="Arial" w:hAnsi="Arial" w:cs="Arial"/>
        </w:rPr>
      </w:pPr>
      <w:r w:rsidRPr="007029E2">
        <w:rPr>
          <w:rFonts w:ascii="Arial" w:hAnsi="Arial" w:cs="Arial"/>
          <w:noProof/>
          <w:color w:val="FF0000"/>
          <w:lang w:eastAsia="en-GB"/>
        </w:rPr>
        <w:drawing>
          <wp:anchor distT="0" distB="0" distL="114300" distR="114300" simplePos="0" relativeHeight="251658240" behindDoc="0" locked="0" layoutInCell="1" allowOverlap="1" wp14:anchorId="127318D3" wp14:editId="648C1418">
            <wp:simplePos x="0" y="0"/>
            <wp:positionH relativeFrom="column">
              <wp:align>left</wp:align>
            </wp:positionH>
            <wp:positionV relativeFrom="paragraph">
              <wp:align>top</wp:align>
            </wp:positionV>
            <wp:extent cx="4615815" cy="2318385"/>
            <wp:effectExtent l="0" t="0" r="0" b="2476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475513">
        <w:rPr>
          <w:rFonts w:ascii="Arial" w:hAnsi="Arial" w:cs="Arial"/>
        </w:rPr>
        <w:t xml:space="preserve"> </w:t>
      </w:r>
    </w:p>
    <w:p w:rsidR="005D6780" w:rsidRDefault="00475513" w:rsidP="005D6780">
      <w:pPr>
        <w:spacing w:after="100" w:afterAutospacing="1" w:line="240" w:lineRule="auto"/>
      </w:pPr>
      <w:r>
        <w:rPr>
          <w:rFonts w:ascii="Arial" w:hAnsi="Arial" w:cs="Arial"/>
          <w:color w:val="FF0000"/>
        </w:rPr>
        <w:br w:type="textWrapping" w:clear="all"/>
      </w:r>
    </w:p>
    <w:p w:rsidR="005D6780" w:rsidRDefault="005D6780" w:rsidP="005D6780">
      <w:pPr>
        <w:spacing w:after="100" w:afterAutospacing="1" w:line="240" w:lineRule="auto"/>
      </w:pPr>
      <w:r>
        <w:t>Parallel to the survey, two managers participated in semi-structured interviews, with a third interview pending. The focus group produced qualitative data in terms of the students’ journey. To date two</w:t>
      </w:r>
      <w:r w:rsidR="005432AC">
        <w:t xml:space="preserve"> interviews </w:t>
      </w:r>
      <w:proofErr w:type="gramStart"/>
      <w:r w:rsidR="005432AC">
        <w:t>have been completed</w:t>
      </w:r>
      <w:proofErr w:type="gramEnd"/>
      <w:r w:rsidR="005432AC">
        <w:t xml:space="preserve"> with student practitioners</w:t>
      </w:r>
      <w:r>
        <w:t xml:space="preserve"> who have gained employment and two are planned for November 2014.</w:t>
      </w:r>
    </w:p>
    <w:p w:rsidR="005D6780" w:rsidRDefault="005D6780" w:rsidP="005D6780">
      <w:pPr>
        <w:spacing w:after="100" w:afterAutospacing="1" w:line="240" w:lineRule="auto"/>
      </w:pPr>
      <w:r>
        <w:t>The first survey, at the start of the academi</w:t>
      </w:r>
      <w:r w:rsidR="005432AC">
        <w:t>c year, September 2013 asked</w:t>
      </w:r>
      <w:r>
        <w:t xml:space="preserve"> what </w:t>
      </w:r>
      <w:proofErr w:type="gramStart"/>
      <w:r>
        <w:t>do the</w:t>
      </w:r>
      <w:proofErr w:type="gramEnd"/>
      <w:r>
        <w:t xml:space="preserve"> student practitioners consider </w:t>
      </w:r>
      <w:r w:rsidR="000C05DA">
        <w:t>the</w:t>
      </w:r>
      <w:r>
        <w:t xml:space="preserve"> role of an Early Years practitioner, what knowledge and skills are required, do they consider their choice of childcare and education as a </w:t>
      </w:r>
      <w:r w:rsidR="000C05DA">
        <w:t>long-term</w:t>
      </w:r>
      <w:r>
        <w:t xml:space="preserve"> career and what are they intending to do following their course.  </w:t>
      </w:r>
      <w:r w:rsidR="000C05DA">
        <w:t xml:space="preserve">The second survey, at the end of the academic year (June 2014) asked student practitioners to reconsider the knowledge and skills required by early </w:t>
      </w:r>
      <w:proofErr w:type="gramStart"/>
      <w:r w:rsidR="000C05DA">
        <w:t>years</w:t>
      </w:r>
      <w:proofErr w:type="gramEnd"/>
      <w:r w:rsidR="000C05DA">
        <w:t xml:space="preserve"> practitioners and to reflect on whether they have the necessary knowledge and skills in order to take responsibility for children’s care, learning and development. </w:t>
      </w:r>
      <w:r>
        <w:t xml:space="preserve">Respondents to the survey </w:t>
      </w:r>
      <w:proofErr w:type="gramStart"/>
      <w:r>
        <w:t>were invited</w:t>
      </w:r>
      <w:proofErr w:type="gramEnd"/>
      <w:r>
        <w:t xml:space="preserve"> to contribute further by agreeing to be interviewed once they had secured employment.  </w:t>
      </w:r>
    </w:p>
    <w:p w:rsidR="005D6780" w:rsidRDefault="005D6780" w:rsidP="005D6780">
      <w:pPr>
        <w:spacing w:after="100" w:afterAutospacing="1" w:line="240" w:lineRule="auto"/>
      </w:pPr>
      <w:r>
        <w:t xml:space="preserve">The timing of the introduction of the Early Years Educator qualifications provided an opportunity for a third survey </w:t>
      </w:r>
      <w:r w:rsidR="005432AC">
        <w:t xml:space="preserve">(September 2014) </w:t>
      </w:r>
      <w:r>
        <w:t>to establish a baseline at the end of the previous qualifications and to compare Early Years Educator students’ responses on the roles and responsibilities of Early Years Practitioners/Educators.</w:t>
      </w:r>
    </w:p>
    <w:p w:rsidR="00FC5448" w:rsidRPr="002C390B" w:rsidRDefault="00FC5448" w:rsidP="00F77513">
      <w:pPr>
        <w:spacing w:after="100" w:afterAutospacing="1" w:line="240" w:lineRule="auto"/>
        <w:rPr>
          <w:b/>
        </w:rPr>
      </w:pPr>
      <w:r w:rsidRPr="002C390B">
        <w:rPr>
          <w:b/>
        </w:rPr>
        <w:t>Focus Group</w:t>
      </w:r>
    </w:p>
    <w:p w:rsidR="003E51F5" w:rsidRDefault="003E51F5" w:rsidP="00F77513">
      <w:pPr>
        <w:spacing w:after="100" w:afterAutospacing="1" w:line="240" w:lineRule="auto"/>
      </w:pPr>
      <w:r w:rsidRPr="00125210">
        <w:t>On reading</w:t>
      </w:r>
      <w:r w:rsidR="005432AC" w:rsidRPr="00125210">
        <w:t>, ‘A</w:t>
      </w:r>
      <w:r w:rsidRPr="00125210">
        <w:t xml:space="preserve"> box of childhood: small stories at the roots of a career’ (</w:t>
      </w:r>
      <w:proofErr w:type="spellStart"/>
      <w:r w:rsidRPr="00125210">
        <w:t>Nutbrown</w:t>
      </w:r>
      <w:proofErr w:type="spellEnd"/>
      <w:r w:rsidRPr="00125210">
        <w:t xml:space="preserve">, 2011), I was inspired by </w:t>
      </w:r>
      <w:proofErr w:type="spellStart"/>
      <w:r w:rsidRPr="00125210">
        <w:t>Nutbrown’s</w:t>
      </w:r>
      <w:proofErr w:type="spellEnd"/>
      <w:r w:rsidRPr="00125210">
        <w:t xml:space="preserve"> process of using childhood stories and memories to explore her career in ECEC.  I began to reflect on my own journey that has led me to undertake doctoral level study, recalling these events evoked strong emotional responses that have contributed to my own values and beliefs regarding ECEC. In </w:t>
      </w:r>
      <w:r w:rsidR="009A58A8">
        <w:t>the focus groups</w:t>
      </w:r>
      <w:r w:rsidRPr="00125210">
        <w:t xml:space="preserve">, I </w:t>
      </w:r>
      <w:r w:rsidR="00721AE9">
        <w:t>use a</w:t>
      </w:r>
      <w:r w:rsidRPr="00125210">
        <w:t xml:space="preserve"> creative approach to explore the students' </w:t>
      </w:r>
      <w:r w:rsidRPr="00125210">
        <w:lastRenderedPageBreak/>
        <w:t>journeys to professional formation. The notion of students reflecting on their ow</w:t>
      </w:r>
      <w:r w:rsidR="00D17C17">
        <w:t xml:space="preserve">n progress </w:t>
      </w:r>
      <w:r w:rsidRPr="00125210">
        <w:t>in order to identify what has made them whole, lends itself to this kind of introspection, and will be a practice they continue to develop and use as professionals</w:t>
      </w:r>
      <w:r w:rsidR="00D17C17">
        <w:t>,</w:t>
      </w:r>
      <w:r w:rsidR="00D17C17" w:rsidRPr="00D17C17">
        <w:t xml:space="preserve"> </w:t>
      </w:r>
      <w:r w:rsidR="00D17C17" w:rsidRPr="00125210">
        <w:t>hopefully</w:t>
      </w:r>
      <w:r w:rsidRPr="00125210">
        <w:t xml:space="preserve">.  </w:t>
      </w:r>
    </w:p>
    <w:p w:rsidR="008D24A5" w:rsidRPr="00397266" w:rsidRDefault="008D24A5" w:rsidP="00F77513">
      <w:pPr>
        <w:spacing w:after="100" w:afterAutospacing="1" w:line="240" w:lineRule="auto"/>
        <w:rPr>
          <w:b/>
        </w:rPr>
      </w:pPr>
      <w:r w:rsidRPr="00397266">
        <w:rPr>
          <w:b/>
        </w:rPr>
        <w:t>Interviews</w:t>
      </w:r>
    </w:p>
    <w:p w:rsidR="00820A5F" w:rsidRDefault="00D17C17" w:rsidP="00F77513">
      <w:pPr>
        <w:spacing w:after="100" w:afterAutospacing="1" w:line="240" w:lineRule="auto"/>
      </w:pPr>
      <w:r>
        <w:t>Employers’</w:t>
      </w:r>
      <w:r w:rsidR="00820A5F">
        <w:t xml:space="preserve"> views </w:t>
      </w:r>
      <w:proofErr w:type="gramStart"/>
      <w:r w:rsidR="00820A5F">
        <w:t>are expressed</w:t>
      </w:r>
      <w:proofErr w:type="gramEnd"/>
      <w:r w:rsidR="00820A5F">
        <w:t xml:space="preserve"> in the </w:t>
      </w:r>
      <w:proofErr w:type="spellStart"/>
      <w:r w:rsidR="00820A5F">
        <w:t>Nutbrown</w:t>
      </w:r>
      <w:proofErr w:type="spellEnd"/>
      <w:r w:rsidR="00820A5F">
        <w:t xml:space="preserve"> Review (2012</w:t>
      </w:r>
      <w:r w:rsidR="005D6780">
        <w:t>)</w:t>
      </w:r>
      <w:r w:rsidR="00820A5F">
        <w:t xml:space="preserve"> </w:t>
      </w:r>
      <w:r w:rsidR="00602627">
        <w:t>and are essential in the development of any new vocational qualification</w:t>
      </w:r>
      <w:sdt>
        <w:sdtPr>
          <w:id w:val="237527029"/>
          <w:citation/>
        </w:sdtPr>
        <w:sdtEndPr/>
        <w:sdtContent>
          <w:r w:rsidR="00602627">
            <w:fldChar w:fldCharType="begin"/>
          </w:r>
          <w:r w:rsidR="00602627">
            <w:instrText xml:space="preserve"> CITATION Chi09 \l 2057 </w:instrText>
          </w:r>
          <w:r w:rsidR="00602627">
            <w:fldChar w:fldCharType="separate"/>
          </w:r>
          <w:r w:rsidR="00602627">
            <w:rPr>
              <w:noProof/>
            </w:rPr>
            <w:t xml:space="preserve"> (Children's Workforce Development Council, 2009)</w:t>
          </w:r>
          <w:r w:rsidR="00602627">
            <w:fldChar w:fldCharType="end"/>
          </w:r>
        </w:sdtContent>
      </w:sdt>
      <w:r w:rsidR="00602627">
        <w:t xml:space="preserve">. </w:t>
      </w:r>
      <w:r w:rsidR="00820A5F">
        <w:t xml:space="preserve">Given the diverse nature </w:t>
      </w:r>
      <w:r w:rsidR="009D6132">
        <w:t>of early</w:t>
      </w:r>
      <w:r w:rsidR="00820A5F">
        <w:t xml:space="preserve"> </w:t>
      </w:r>
      <w:proofErr w:type="gramStart"/>
      <w:r w:rsidR="00820A5F">
        <w:t>years</w:t>
      </w:r>
      <w:proofErr w:type="gramEnd"/>
      <w:r w:rsidR="00820A5F">
        <w:t xml:space="preserve"> provision in England, I would argue gaining consensus is a challenge. However, in terms of this research I </w:t>
      </w:r>
      <w:r w:rsidR="009D6132">
        <w:t xml:space="preserve">am seeking employers’ views with regard to their expectations of practitioners and whether there is a benefit, or not, to employing qualified practitioners </w:t>
      </w:r>
      <w:r w:rsidR="00AC3A00">
        <w:t>and what the impact might be. Interviewees are from diverse settings</w:t>
      </w:r>
    </w:p>
    <w:p w:rsidR="00AC3A00" w:rsidRDefault="00022553" w:rsidP="00AC3A00">
      <w:pPr>
        <w:pStyle w:val="ListParagraph"/>
        <w:numPr>
          <w:ilvl w:val="0"/>
          <w:numId w:val="8"/>
        </w:numPr>
        <w:spacing w:after="100" w:afterAutospacing="1" w:line="240" w:lineRule="auto"/>
      </w:pPr>
      <w:proofErr w:type="spellStart"/>
      <w:r>
        <w:t>H</w:t>
      </w:r>
      <w:r w:rsidR="00AC3A00">
        <w:t>eadteacher</w:t>
      </w:r>
      <w:proofErr w:type="spellEnd"/>
      <w:r w:rsidR="00AC3A00">
        <w:t xml:space="preserve"> from a children’s centre</w:t>
      </w:r>
    </w:p>
    <w:p w:rsidR="00AC3A00" w:rsidRDefault="00AC3A00" w:rsidP="00AC3A00">
      <w:pPr>
        <w:pStyle w:val="ListParagraph"/>
        <w:numPr>
          <w:ilvl w:val="0"/>
          <w:numId w:val="8"/>
        </w:numPr>
        <w:spacing w:after="100" w:afterAutospacing="1" w:line="240" w:lineRule="auto"/>
      </w:pPr>
      <w:r>
        <w:t xml:space="preserve">Manager from a </w:t>
      </w:r>
      <w:r w:rsidR="00022553">
        <w:t>nursery group</w:t>
      </w:r>
    </w:p>
    <w:p w:rsidR="00022553" w:rsidRDefault="00022553" w:rsidP="00AC3A00">
      <w:pPr>
        <w:pStyle w:val="ListParagraph"/>
        <w:numPr>
          <w:ilvl w:val="0"/>
          <w:numId w:val="8"/>
        </w:numPr>
        <w:spacing w:after="100" w:afterAutospacing="1" w:line="240" w:lineRule="auto"/>
      </w:pPr>
      <w:r>
        <w:t>Manager from a day care setting</w:t>
      </w:r>
    </w:p>
    <w:p w:rsidR="008D24A5" w:rsidRPr="00397266" w:rsidRDefault="00820A5F" w:rsidP="00F77513">
      <w:pPr>
        <w:spacing w:after="100" w:afterAutospacing="1" w:line="240" w:lineRule="auto"/>
        <w:rPr>
          <w:b/>
        </w:rPr>
      </w:pPr>
      <w:r w:rsidRPr="00397266">
        <w:rPr>
          <w:b/>
        </w:rPr>
        <w:t>Data Analysis</w:t>
      </w:r>
    </w:p>
    <w:p w:rsidR="008D24A5" w:rsidRPr="00125210" w:rsidRDefault="00BE2C6A" w:rsidP="00101A21">
      <w:pPr>
        <w:spacing w:after="100" w:afterAutospacing="1" w:line="240" w:lineRule="auto"/>
      </w:pPr>
      <w:r w:rsidRPr="00125210">
        <w:rPr>
          <w:lang w:val="en-US"/>
        </w:rPr>
        <w:t xml:space="preserve">I intend to use thematic approach to </w:t>
      </w:r>
      <w:r w:rsidRPr="00125210">
        <w:t>analysing</w:t>
      </w:r>
      <w:r w:rsidR="00721AE9">
        <w:rPr>
          <w:lang w:val="en-US"/>
        </w:rPr>
        <w:t xml:space="preserve"> the data. Using discourse analysis, t</w:t>
      </w:r>
      <w:r w:rsidRPr="00125210">
        <w:rPr>
          <w:lang w:val="en-US"/>
        </w:rPr>
        <w:t xml:space="preserve">hemes will emerge from the early activities which can be explored in more depth at each </w:t>
      </w:r>
      <w:r w:rsidR="00721AE9">
        <w:rPr>
          <w:lang w:val="en-US"/>
        </w:rPr>
        <w:t>phase of the research</w:t>
      </w:r>
      <w:r w:rsidRPr="00125210">
        <w:rPr>
          <w:lang w:val="en-US"/>
        </w:rPr>
        <w:t xml:space="preserve"> In this way, consistent factors may emerge which suggests they are key in the students' transition to practitioner status, and emerging factors over time will possibly produce a hierarchy, as well as charting progress in their thinking and their personal and professional development.</w:t>
      </w:r>
      <w:r>
        <w:rPr>
          <w:lang w:val="en-US"/>
        </w:rPr>
        <w:t xml:space="preserve"> </w:t>
      </w:r>
      <w:r w:rsidR="00101A21">
        <w:rPr>
          <w:lang w:val="en-US"/>
        </w:rPr>
        <w:t xml:space="preserve"> </w:t>
      </w:r>
      <w:r w:rsidR="00101A21" w:rsidRPr="00101A21">
        <w:rPr>
          <w:lang w:val="en-US"/>
        </w:rPr>
        <w:t>The process of listening, transcribing and then reading the transcripts</w:t>
      </w:r>
      <w:r w:rsidR="009724DA">
        <w:rPr>
          <w:lang w:val="en-US"/>
        </w:rPr>
        <w:t xml:space="preserve"> </w:t>
      </w:r>
      <w:r w:rsidR="00101A21" w:rsidRPr="00101A21">
        <w:rPr>
          <w:lang w:val="en-US"/>
        </w:rPr>
        <w:t xml:space="preserve">created familiarity with the data and reflected </w:t>
      </w:r>
      <w:proofErr w:type="spellStart"/>
      <w:r w:rsidR="00101A21" w:rsidRPr="00101A21">
        <w:rPr>
          <w:lang w:val="en-US"/>
        </w:rPr>
        <w:t>Charmaz’s</w:t>
      </w:r>
      <w:proofErr w:type="spellEnd"/>
      <w:r w:rsidR="00101A21" w:rsidRPr="00101A21">
        <w:rPr>
          <w:lang w:val="en-US"/>
        </w:rPr>
        <w:t xml:space="preserve"> (2005) assertion that closely</w:t>
      </w:r>
      <w:r w:rsidR="009724DA">
        <w:rPr>
          <w:lang w:val="en-US"/>
        </w:rPr>
        <w:t xml:space="preserve"> </w:t>
      </w:r>
      <w:r w:rsidR="00101A21" w:rsidRPr="00101A21">
        <w:rPr>
          <w:lang w:val="en-US"/>
        </w:rPr>
        <w:t>engaging with the data helps the researcher to identify themes.</w:t>
      </w:r>
      <w:r w:rsidR="009724DA">
        <w:rPr>
          <w:lang w:val="en-US"/>
        </w:rPr>
        <w:t xml:space="preserve"> </w:t>
      </w:r>
      <w:r>
        <w:rPr>
          <w:lang w:val="en-US"/>
        </w:rPr>
        <w:t xml:space="preserve">It is my intention to use two </w:t>
      </w:r>
      <w:r w:rsidR="00064621">
        <w:rPr>
          <w:lang w:val="en-US"/>
        </w:rPr>
        <w:t xml:space="preserve">complimentary frameworks to </w:t>
      </w:r>
      <w:r w:rsidR="00064621" w:rsidRPr="00064621">
        <w:t>analyse</w:t>
      </w:r>
      <w:r w:rsidR="00064621">
        <w:rPr>
          <w:lang w:val="en-US"/>
        </w:rPr>
        <w:t xml:space="preserve"> the data, </w:t>
      </w:r>
      <w:r>
        <w:rPr>
          <w:lang w:val="en-US"/>
        </w:rPr>
        <w:t xml:space="preserve">The </w:t>
      </w:r>
      <w:r w:rsidR="00064621">
        <w:rPr>
          <w:lang w:val="en-US"/>
        </w:rPr>
        <w:t>Early Y</w:t>
      </w:r>
      <w:r>
        <w:rPr>
          <w:lang w:val="en-US"/>
        </w:rPr>
        <w:t xml:space="preserve">ears </w:t>
      </w:r>
      <w:r w:rsidR="00064621">
        <w:rPr>
          <w:lang w:val="en-US"/>
        </w:rPr>
        <w:t>E</w:t>
      </w:r>
      <w:r>
        <w:rPr>
          <w:lang w:val="en-US"/>
        </w:rPr>
        <w:t xml:space="preserve">ducator </w:t>
      </w:r>
      <w:r w:rsidR="00064621">
        <w:rPr>
          <w:lang w:val="en-US"/>
        </w:rPr>
        <w:t>Criteria</w:t>
      </w:r>
      <w:r w:rsidR="00C14C8C">
        <w:rPr>
          <w:lang w:val="en-US"/>
        </w:rPr>
        <w:t xml:space="preserve"> </w:t>
      </w:r>
      <w:sdt>
        <w:sdtPr>
          <w:rPr>
            <w:lang w:val="en-US"/>
          </w:rPr>
          <w:id w:val="309984512"/>
          <w:citation/>
        </w:sdtPr>
        <w:sdtEndPr/>
        <w:sdtContent>
          <w:r w:rsidR="00C14C8C">
            <w:rPr>
              <w:lang w:val="en-US"/>
            </w:rPr>
            <w:fldChar w:fldCharType="begin"/>
          </w:r>
          <w:r w:rsidR="00C14C8C">
            <w:instrText xml:space="preserve"> CITATION Nat13 \l 2057 </w:instrText>
          </w:r>
          <w:r w:rsidR="00C14C8C">
            <w:rPr>
              <w:lang w:val="en-US"/>
            </w:rPr>
            <w:fldChar w:fldCharType="separate"/>
          </w:r>
          <w:r w:rsidR="00C14C8C">
            <w:rPr>
              <w:noProof/>
            </w:rPr>
            <w:t>(National College for Teaching and Leadership, 2013)</w:t>
          </w:r>
          <w:r w:rsidR="00C14C8C">
            <w:rPr>
              <w:lang w:val="en-US"/>
            </w:rPr>
            <w:fldChar w:fldCharType="end"/>
          </w:r>
        </w:sdtContent>
      </w:sdt>
      <w:r>
        <w:rPr>
          <w:lang w:val="en-US"/>
        </w:rPr>
        <w:t xml:space="preserve"> </w:t>
      </w:r>
      <w:r w:rsidR="00064621">
        <w:rPr>
          <w:lang w:val="en-US"/>
        </w:rPr>
        <w:t>and Rose and Rogers, ‘</w:t>
      </w:r>
      <w:r w:rsidR="00C14C8C">
        <w:rPr>
          <w:lang w:val="en-US"/>
        </w:rPr>
        <w:t>Seven S</w:t>
      </w:r>
      <w:r w:rsidR="00064621">
        <w:rPr>
          <w:lang w:val="en-US"/>
        </w:rPr>
        <w:t>elves</w:t>
      </w:r>
      <w:r>
        <w:rPr>
          <w:lang w:val="en-US"/>
        </w:rPr>
        <w:t xml:space="preserve"> </w:t>
      </w:r>
      <w:r w:rsidR="00C14C8C">
        <w:rPr>
          <w:lang w:val="en-US"/>
        </w:rPr>
        <w:t>of the P</w:t>
      </w:r>
      <w:r w:rsidR="00064621">
        <w:rPr>
          <w:lang w:val="en-US"/>
        </w:rPr>
        <w:t xml:space="preserve">lural </w:t>
      </w:r>
      <w:r w:rsidR="00C14C8C">
        <w:rPr>
          <w:lang w:val="en-US"/>
        </w:rPr>
        <w:t>P</w:t>
      </w:r>
      <w:r w:rsidR="00064621">
        <w:rPr>
          <w:lang w:val="en-US"/>
        </w:rPr>
        <w:t xml:space="preserve">ractitioner’ </w:t>
      </w:r>
      <w:sdt>
        <w:sdtPr>
          <w:rPr>
            <w:lang w:val="en-US"/>
          </w:rPr>
          <w:id w:val="478118520"/>
          <w:citation/>
        </w:sdtPr>
        <w:sdtEndPr/>
        <w:sdtContent>
          <w:r w:rsidR="00101A21">
            <w:rPr>
              <w:lang w:val="en-US"/>
            </w:rPr>
            <w:fldChar w:fldCharType="begin"/>
          </w:r>
          <w:r w:rsidR="00101A21">
            <w:instrText xml:space="preserve">CITATION Ros12 \p 2 \n  \t  \l 2057 </w:instrText>
          </w:r>
          <w:r w:rsidR="00101A21">
            <w:rPr>
              <w:lang w:val="en-US"/>
            </w:rPr>
            <w:fldChar w:fldCharType="separate"/>
          </w:r>
          <w:r w:rsidR="00101A21">
            <w:rPr>
              <w:noProof/>
            </w:rPr>
            <w:t>(2012, p. 2)</w:t>
          </w:r>
          <w:r w:rsidR="00101A21">
            <w:rPr>
              <w:lang w:val="en-US"/>
            </w:rPr>
            <w:fldChar w:fldCharType="end"/>
          </w:r>
        </w:sdtContent>
      </w:sdt>
      <w:r w:rsidR="009724DA">
        <w:rPr>
          <w:lang w:val="en-US"/>
        </w:rPr>
        <w:t xml:space="preserve"> in order to compare the students’ expectations and experiences of what it is to be an Early Years practitioners with policy and contemporary research.</w:t>
      </w:r>
    </w:p>
    <w:p w:rsidR="00101A21" w:rsidRDefault="004B0A8F" w:rsidP="00101A21">
      <w:pPr>
        <w:spacing w:after="100" w:afterAutospacing="1" w:line="240" w:lineRule="auto"/>
        <w:rPr>
          <w:b/>
        </w:rPr>
      </w:pPr>
      <w:r w:rsidRPr="00D85E9D">
        <w:rPr>
          <w:b/>
        </w:rPr>
        <w:t>Emerging findings</w:t>
      </w:r>
    </w:p>
    <w:p w:rsidR="00D17C17" w:rsidRDefault="005B7D6F" w:rsidP="00101A21">
      <w:pPr>
        <w:pStyle w:val="ListParagraph"/>
        <w:numPr>
          <w:ilvl w:val="0"/>
          <w:numId w:val="7"/>
        </w:numPr>
        <w:spacing w:after="100" w:afterAutospacing="1" w:line="240" w:lineRule="auto"/>
      </w:pPr>
      <w:r>
        <w:t>Students’</w:t>
      </w:r>
      <w:r w:rsidR="00D17C17">
        <w:t xml:space="preserve"> reasons for joining the ECEC courses centre on enjoyment</w:t>
      </w:r>
      <w:r w:rsidR="009964BE">
        <w:t xml:space="preserve"> of working with children, wanting to ‘help’ children learn</w:t>
      </w:r>
      <w:r w:rsidR="007151BB">
        <w:t xml:space="preserve"> and develop.</w:t>
      </w:r>
    </w:p>
    <w:p w:rsidR="007151BB" w:rsidRDefault="007151BB" w:rsidP="00101A21">
      <w:pPr>
        <w:pStyle w:val="ListParagraph"/>
        <w:numPr>
          <w:ilvl w:val="0"/>
          <w:numId w:val="7"/>
        </w:numPr>
        <w:spacing w:after="100" w:afterAutospacing="1" w:line="240" w:lineRule="auto"/>
      </w:pPr>
      <w:r>
        <w:t>More than half of the students are intending to progress to higher education</w:t>
      </w:r>
    </w:p>
    <w:p w:rsidR="006C55B4" w:rsidRPr="005B7D6F" w:rsidRDefault="002F0653" w:rsidP="005B7D6F">
      <w:pPr>
        <w:pStyle w:val="ListParagraph"/>
        <w:numPr>
          <w:ilvl w:val="0"/>
          <w:numId w:val="7"/>
        </w:numPr>
        <w:spacing w:after="100" w:afterAutospacing="1" w:line="240" w:lineRule="auto"/>
      </w:pPr>
      <w:r>
        <w:t>A significant</w:t>
      </w:r>
      <w:r w:rsidR="00905DA9">
        <w:t xml:space="preserve"> </w:t>
      </w:r>
      <w:r w:rsidR="009724DA">
        <w:t>number of students</w:t>
      </w:r>
      <w:r w:rsidR="005B7D6F">
        <w:t>,</w:t>
      </w:r>
      <w:r w:rsidR="009724DA">
        <w:t xml:space="preserve"> </w:t>
      </w:r>
      <w:r w:rsidR="00F93429">
        <w:t>at the start of their academic journey</w:t>
      </w:r>
      <w:r w:rsidR="005B7D6F">
        <w:t>,</w:t>
      </w:r>
      <w:r w:rsidR="00F93429">
        <w:t xml:space="preserve"> </w:t>
      </w:r>
      <w:r w:rsidR="009964BE">
        <w:t xml:space="preserve">cite development, attention to the EYFS and support (with equal weight) as the main functions </w:t>
      </w:r>
      <w:r w:rsidR="00F93429">
        <w:t>of Early Years practitioners</w:t>
      </w:r>
      <w:r w:rsidR="009964BE">
        <w:t xml:space="preserve">, </w:t>
      </w:r>
      <w:r w:rsidR="00806D31">
        <w:t xml:space="preserve">in year two, this changes. </w:t>
      </w:r>
      <w:r w:rsidR="00E06FED">
        <w:t>Promoting development</w:t>
      </w:r>
      <w:r w:rsidR="00806D31">
        <w:t xml:space="preserve"> becomes </w:t>
      </w:r>
      <w:r w:rsidR="00CB3A27">
        <w:t xml:space="preserve">the prime function </w:t>
      </w:r>
      <w:r w:rsidR="00806D31">
        <w:t>with support</w:t>
      </w:r>
      <w:r w:rsidR="00CB3A27">
        <w:t xml:space="preserve">, activity planning </w:t>
      </w:r>
      <w:r w:rsidR="00E06FED">
        <w:t>and observation</w:t>
      </w:r>
      <w:r w:rsidR="005B7D6F">
        <w:t xml:space="preserve"> becoming more prominent as well as r</w:t>
      </w:r>
      <w:r w:rsidR="005B7D6F" w:rsidRPr="005B7D6F">
        <w:t>ecogni</w:t>
      </w:r>
      <w:r w:rsidR="005B7D6F">
        <w:t>sing</w:t>
      </w:r>
      <w:r w:rsidR="00964CC6" w:rsidRPr="005B7D6F">
        <w:t xml:space="preserve"> </w:t>
      </w:r>
      <w:r w:rsidR="005B7D6F">
        <w:t>employability skills development</w:t>
      </w:r>
      <w:r w:rsidR="00964CC6" w:rsidRPr="005B7D6F">
        <w:t>– patience, flexibility, organised</w:t>
      </w:r>
    </w:p>
    <w:p w:rsidR="00E06FED" w:rsidRDefault="00CB3A27" w:rsidP="00991332">
      <w:pPr>
        <w:pStyle w:val="ListParagraph"/>
        <w:numPr>
          <w:ilvl w:val="0"/>
          <w:numId w:val="7"/>
        </w:numPr>
        <w:spacing w:after="100" w:afterAutospacing="1" w:line="240" w:lineRule="auto"/>
      </w:pPr>
      <w:r>
        <w:t xml:space="preserve">Students are not consciously </w:t>
      </w:r>
      <w:r w:rsidR="00991332">
        <w:t>taking</w:t>
      </w:r>
      <w:r>
        <w:t xml:space="preserve"> the knowledge and experiences learned on the course</w:t>
      </w:r>
      <w:r w:rsidR="00E06FED" w:rsidRPr="00E06FED">
        <w:t xml:space="preserve"> </w:t>
      </w:r>
      <w:r w:rsidR="00E06FED">
        <w:t>going in to practice</w:t>
      </w:r>
      <w:r w:rsidR="00991332">
        <w:t>.</w:t>
      </w:r>
    </w:p>
    <w:p w:rsidR="00A32606" w:rsidRPr="00101A21" w:rsidRDefault="00A32606" w:rsidP="00991332">
      <w:pPr>
        <w:pStyle w:val="ListParagraph"/>
        <w:numPr>
          <w:ilvl w:val="0"/>
          <w:numId w:val="7"/>
        </w:numPr>
        <w:spacing w:after="100" w:afterAutospacing="1" w:line="240" w:lineRule="auto"/>
      </w:pPr>
      <w:r>
        <w:t xml:space="preserve">The quality of the </w:t>
      </w:r>
      <w:r w:rsidR="000312D2">
        <w:t>teaching from the  College or training provider</w:t>
      </w:r>
    </w:p>
    <w:p w:rsidR="00C14C8C" w:rsidRDefault="00C14C8C" w:rsidP="00F77513">
      <w:pPr>
        <w:spacing w:after="100" w:afterAutospacing="1" w:line="240" w:lineRule="auto"/>
      </w:pPr>
    </w:p>
    <w:p w:rsidR="00C14C8C" w:rsidRDefault="00C14C8C" w:rsidP="00F77513">
      <w:pPr>
        <w:spacing w:after="100" w:afterAutospacing="1" w:line="240" w:lineRule="auto"/>
      </w:pPr>
    </w:p>
    <w:p w:rsidR="000C05DA" w:rsidRDefault="000C05DA" w:rsidP="00F77513">
      <w:pPr>
        <w:spacing w:after="100" w:afterAutospacing="1" w:line="240" w:lineRule="auto"/>
      </w:pPr>
    </w:p>
    <w:p w:rsidR="001138DD" w:rsidRDefault="00772215" w:rsidP="00F77513">
      <w:pPr>
        <w:spacing w:after="100" w:afterAutospacing="1" w:line="240" w:lineRule="auto"/>
        <w:rPr>
          <w:b/>
        </w:rPr>
      </w:pPr>
      <w:r>
        <w:lastRenderedPageBreak/>
        <w:t xml:space="preserve"> </w:t>
      </w:r>
      <w:r w:rsidR="001138DD" w:rsidRPr="00E811E7">
        <w:rPr>
          <w:b/>
        </w:rPr>
        <w:t>References:</w:t>
      </w:r>
      <w:r w:rsidR="00C35201" w:rsidRPr="00E811E7">
        <w:rPr>
          <w:b/>
        </w:rPr>
        <w:t xml:space="preserve"> </w:t>
      </w:r>
    </w:p>
    <w:p w:rsidR="007E0D26" w:rsidRDefault="007E0D26" w:rsidP="00D75E2F">
      <w:pPr>
        <w:pStyle w:val="Bibliography"/>
        <w:spacing w:line="240" w:lineRule="auto"/>
        <w:ind w:left="720" w:hanging="720"/>
        <w:rPr>
          <w:noProof/>
        </w:rPr>
      </w:pPr>
      <w:r>
        <w:rPr>
          <w:b/>
        </w:rPr>
        <w:fldChar w:fldCharType="begin"/>
      </w:r>
      <w:r>
        <w:rPr>
          <w:b/>
        </w:rPr>
        <w:instrText xml:space="preserve"> BIBLIOGRAPHY  \l 2057 </w:instrText>
      </w:r>
      <w:r>
        <w:rPr>
          <w:b/>
        </w:rPr>
        <w:fldChar w:fldCharType="separate"/>
      </w:r>
      <w:r>
        <w:rPr>
          <w:noProof/>
        </w:rPr>
        <w:t xml:space="preserve">Cameron, C., Owen, C., &amp; Moss, P. (2001). </w:t>
      </w:r>
      <w:r>
        <w:rPr>
          <w:i/>
          <w:iCs/>
          <w:noProof/>
        </w:rPr>
        <w:t>Entry, Retention and Loss: A Study of Chilcare Students and Workers.</w:t>
      </w:r>
      <w:r>
        <w:rPr>
          <w:noProof/>
        </w:rPr>
        <w:t xml:space="preserve"> Norwich: HMSO.</w:t>
      </w:r>
    </w:p>
    <w:p w:rsidR="007E0D26" w:rsidRDefault="007E0D26" w:rsidP="00D75E2F">
      <w:pPr>
        <w:pStyle w:val="Bibliography"/>
        <w:spacing w:line="240" w:lineRule="auto"/>
        <w:ind w:left="720" w:hanging="720"/>
        <w:rPr>
          <w:noProof/>
        </w:rPr>
      </w:pPr>
      <w:r>
        <w:rPr>
          <w:noProof/>
        </w:rPr>
        <w:t xml:space="preserve">Children's Workforce Development Council. (2009). </w:t>
      </w:r>
      <w:r>
        <w:rPr>
          <w:i/>
          <w:iCs/>
          <w:noProof/>
        </w:rPr>
        <w:t>Qualifications home page.</w:t>
      </w:r>
      <w:r>
        <w:rPr>
          <w:noProof/>
        </w:rPr>
        <w:t xml:space="preserve"> Retrieved November 2011, from Children's Workforce Development Council: www.cwdcouncil.org.uk/qualifications-list</w:t>
      </w:r>
    </w:p>
    <w:p w:rsidR="007E0D26" w:rsidRDefault="007E0D26" w:rsidP="00D75E2F">
      <w:pPr>
        <w:pStyle w:val="Bibliography"/>
        <w:spacing w:line="240" w:lineRule="auto"/>
        <w:ind w:left="720" w:hanging="720"/>
        <w:rPr>
          <w:noProof/>
        </w:rPr>
      </w:pPr>
      <w:r>
        <w:rPr>
          <w:noProof/>
        </w:rPr>
        <w:t xml:space="preserve">Colley, H. (2006). Learning to Labour with feeling: class, gender and emotion in childcare education and training. </w:t>
      </w:r>
      <w:r>
        <w:rPr>
          <w:i/>
          <w:iCs/>
          <w:noProof/>
        </w:rPr>
        <w:t>Contemporary Issues in Early Childhood, 7</w:t>
      </w:r>
      <w:r>
        <w:rPr>
          <w:noProof/>
        </w:rPr>
        <w:t>(1), 15-29. doi:10.2304/ciec.2006.7.1.15</w:t>
      </w:r>
    </w:p>
    <w:p w:rsidR="007E0D26" w:rsidRDefault="007E0D26" w:rsidP="00D75E2F">
      <w:pPr>
        <w:pStyle w:val="Bibliography"/>
        <w:spacing w:line="240" w:lineRule="auto"/>
        <w:ind w:left="720" w:hanging="720"/>
        <w:rPr>
          <w:noProof/>
        </w:rPr>
      </w:pPr>
      <w:r>
        <w:rPr>
          <w:noProof/>
        </w:rPr>
        <w:t xml:space="preserve">DfE. (2013, January 29th). </w:t>
      </w:r>
      <w:r>
        <w:rPr>
          <w:i/>
          <w:iCs/>
          <w:noProof/>
        </w:rPr>
        <w:t>More Great Childcare:Raising quality and giving parents more choice.</w:t>
      </w:r>
      <w:r>
        <w:rPr>
          <w:noProof/>
        </w:rPr>
        <w:t xml:space="preserve"> London: Department for Education.</w:t>
      </w:r>
    </w:p>
    <w:p w:rsidR="007E0D26" w:rsidRDefault="007E0D26" w:rsidP="00D75E2F">
      <w:pPr>
        <w:pStyle w:val="Bibliography"/>
        <w:spacing w:line="240" w:lineRule="auto"/>
        <w:ind w:left="720" w:hanging="720"/>
        <w:rPr>
          <w:noProof/>
        </w:rPr>
      </w:pPr>
      <w:r>
        <w:rPr>
          <w:noProof/>
        </w:rPr>
        <w:t xml:space="preserve">Hadfield, M., Jopling, M., Needham, M., Waller, T., Colleyshaw, L., Emira, M., &amp; Royle, K. (2012). </w:t>
      </w:r>
      <w:r>
        <w:rPr>
          <w:i/>
          <w:iCs/>
          <w:noProof/>
        </w:rPr>
        <w:t>Longitudinal Study of Early Years Professional Status: an exploration of progress, leadership and impact.</w:t>
      </w:r>
      <w:r>
        <w:rPr>
          <w:noProof/>
        </w:rPr>
        <w:t xml:space="preserve"> Wolverhampton University, Department for Education. London: Department for Education. Retrieved January 2013, from https://www.education.gov.uk/publications/eOrderingDownload/DfE-RR239c%20report.pdf#page=43</w:t>
      </w:r>
    </w:p>
    <w:p w:rsidR="007E0D26" w:rsidRDefault="007E0D26" w:rsidP="00D75E2F">
      <w:pPr>
        <w:pStyle w:val="Bibliography"/>
        <w:spacing w:line="240" w:lineRule="auto"/>
        <w:ind w:left="720" w:hanging="720"/>
        <w:rPr>
          <w:noProof/>
        </w:rPr>
      </w:pPr>
      <w:r>
        <w:rPr>
          <w:noProof/>
        </w:rPr>
        <w:t xml:space="preserve">HM Treasury. (2004). </w:t>
      </w:r>
      <w:r>
        <w:rPr>
          <w:i/>
          <w:iCs/>
          <w:noProof/>
        </w:rPr>
        <w:t>Choice for Parents, the best start for children: a ten-year strategy for childcare.</w:t>
      </w:r>
      <w:r>
        <w:rPr>
          <w:noProof/>
        </w:rPr>
        <w:t xml:space="preserve"> London: Department for Education and Skills,Department for Work and Pensions, Department of Trade and Industry,.</w:t>
      </w:r>
    </w:p>
    <w:p w:rsidR="007E0D26" w:rsidRDefault="007E0D26" w:rsidP="00D75E2F">
      <w:pPr>
        <w:pStyle w:val="Bibliography"/>
        <w:spacing w:line="240" w:lineRule="auto"/>
        <w:ind w:left="720" w:hanging="720"/>
        <w:rPr>
          <w:noProof/>
        </w:rPr>
      </w:pPr>
      <w:r>
        <w:rPr>
          <w:noProof/>
        </w:rPr>
        <w:t xml:space="preserve">Lyotard, J.-F. (1979). </w:t>
      </w:r>
      <w:r>
        <w:rPr>
          <w:i/>
          <w:iCs/>
          <w:noProof/>
        </w:rPr>
        <w:t>The Postmodern Condition: A Report on Knowledge.</w:t>
      </w:r>
      <w:r>
        <w:rPr>
          <w:noProof/>
        </w:rPr>
        <w:t xml:space="preserve"> (G. Bennington, &amp; B. Massumi, Trans.) Minnesota: University of Minnesota Press.</w:t>
      </w:r>
    </w:p>
    <w:p w:rsidR="007E0D26" w:rsidRDefault="007E0D26" w:rsidP="00D75E2F">
      <w:pPr>
        <w:pStyle w:val="Bibliography"/>
        <w:spacing w:line="240" w:lineRule="auto"/>
        <w:ind w:left="720" w:hanging="720"/>
        <w:rPr>
          <w:noProof/>
        </w:rPr>
      </w:pPr>
      <w:r>
        <w:rPr>
          <w:noProof/>
        </w:rPr>
        <w:t xml:space="preserve">Mathers, S., Ranns, H., KaremakerA, Moody, A., Sylva, K., Graham, J., &amp; Siraj-Blachford, I. (2011). </w:t>
      </w:r>
      <w:r>
        <w:rPr>
          <w:i/>
          <w:iCs/>
          <w:noProof/>
        </w:rPr>
        <w:t>Evaluation of the Graduate Leader Fund Final Report. Research Report DfE-RR144.</w:t>
      </w:r>
      <w:r>
        <w:rPr>
          <w:noProof/>
        </w:rPr>
        <w:t xml:space="preserve"> Department for Education. London: Department for Education. Retrieved from https://www.education.gov.uk/publications/eOrderingDownload/DFE-RR144.pdf</w:t>
      </w:r>
    </w:p>
    <w:p w:rsidR="007E0D26" w:rsidRDefault="007E0D26" w:rsidP="00D75E2F">
      <w:pPr>
        <w:pStyle w:val="Bibliography"/>
        <w:spacing w:line="240" w:lineRule="auto"/>
        <w:ind w:left="720" w:hanging="720"/>
        <w:rPr>
          <w:noProof/>
        </w:rPr>
      </w:pPr>
      <w:r>
        <w:rPr>
          <w:noProof/>
        </w:rPr>
        <w:t>McGillivray, G. (2010). Practitioner to professional: de- and recontructions of professional identities in the early years workforce. Submitted for the Degree of Doctor of Phylosophy at the University of Leicester. Retrieved September 2013</w:t>
      </w:r>
    </w:p>
    <w:p w:rsidR="007E0D26" w:rsidRDefault="007E0D26" w:rsidP="00D75E2F">
      <w:pPr>
        <w:pStyle w:val="Bibliography"/>
        <w:spacing w:line="240" w:lineRule="auto"/>
        <w:ind w:left="720" w:hanging="720"/>
        <w:rPr>
          <w:noProof/>
        </w:rPr>
      </w:pPr>
      <w:r>
        <w:rPr>
          <w:noProof/>
        </w:rPr>
        <w:t xml:space="preserve">National College for Teaching and Leadership. (2013, July). Early Years Educator (Level 3): Qualifications Criteria. </w:t>
      </w:r>
      <w:r>
        <w:rPr>
          <w:i/>
          <w:iCs/>
          <w:noProof/>
        </w:rPr>
        <w:t>NCTL-00107-2013</w:t>
      </w:r>
      <w:r>
        <w:rPr>
          <w:noProof/>
        </w:rPr>
        <w:t>. England: National College for Teaching and Leadership. Retrieved July 2013</w:t>
      </w:r>
    </w:p>
    <w:p w:rsidR="007E0D26" w:rsidRDefault="007E0D26" w:rsidP="00D75E2F">
      <w:pPr>
        <w:pStyle w:val="Bibliography"/>
        <w:spacing w:line="240" w:lineRule="auto"/>
        <w:ind w:left="720" w:hanging="720"/>
        <w:rPr>
          <w:noProof/>
        </w:rPr>
      </w:pPr>
      <w:r>
        <w:rPr>
          <w:noProof/>
        </w:rPr>
        <w:t xml:space="preserve">Nutbrown, C. (2011). A box of childhood: small stories at the roots of a career. </w:t>
      </w:r>
      <w:r>
        <w:rPr>
          <w:i/>
          <w:iCs/>
          <w:noProof/>
        </w:rPr>
        <w:t>International Journal of Early Years Education, 19</w:t>
      </w:r>
      <w:r>
        <w:rPr>
          <w:noProof/>
        </w:rPr>
        <w:t>(3-4), 233-248. doi:10.1080/09669760.2011.629491</w:t>
      </w:r>
    </w:p>
    <w:p w:rsidR="007E0D26" w:rsidRDefault="007E0D26" w:rsidP="00D75E2F">
      <w:pPr>
        <w:pStyle w:val="Bibliography"/>
        <w:spacing w:line="240" w:lineRule="auto"/>
        <w:ind w:left="720" w:hanging="720"/>
        <w:rPr>
          <w:noProof/>
        </w:rPr>
      </w:pPr>
      <w:r>
        <w:rPr>
          <w:noProof/>
        </w:rPr>
        <w:t xml:space="preserve">Nutbrown, C. (2012). </w:t>
      </w:r>
      <w:r>
        <w:rPr>
          <w:i/>
          <w:iCs/>
          <w:noProof/>
        </w:rPr>
        <w:t>Foundations for Quality: The independent review of early education and childcare qualifications Final Report.</w:t>
      </w:r>
      <w:r>
        <w:rPr>
          <w:noProof/>
        </w:rPr>
        <w:t xml:space="preserve"> London: Department for Education.</w:t>
      </w:r>
    </w:p>
    <w:p w:rsidR="007E0D26" w:rsidRDefault="007E0D26" w:rsidP="00D75E2F">
      <w:pPr>
        <w:pStyle w:val="Bibliography"/>
        <w:spacing w:line="240" w:lineRule="auto"/>
        <w:ind w:left="720" w:hanging="720"/>
        <w:rPr>
          <w:noProof/>
        </w:rPr>
      </w:pPr>
      <w:r>
        <w:rPr>
          <w:noProof/>
        </w:rPr>
        <w:t xml:space="preserve">Osgood, J. (2006). Deconstructing Professionalism in Early Childhood Education: resisting the regulatory gaze. </w:t>
      </w:r>
      <w:r>
        <w:rPr>
          <w:i/>
          <w:iCs/>
          <w:noProof/>
        </w:rPr>
        <w:t>Contemporary Issues in Early Childhood, 7</w:t>
      </w:r>
      <w:r>
        <w:rPr>
          <w:noProof/>
        </w:rPr>
        <w:t>(1), 5-14. doi:10.2304/ciec.2006.7.1.5</w:t>
      </w:r>
    </w:p>
    <w:p w:rsidR="007E0D26" w:rsidRDefault="007E0D26" w:rsidP="00D75E2F">
      <w:pPr>
        <w:pStyle w:val="Bibliography"/>
        <w:spacing w:line="240" w:lineRule="auto"/>
        <w:ind w:left="720" w:hanging="720"/>
        <w:rPr>
          <w:noProof/>
        </w:rPr>
      </w:pPr>
      <w:r>
        <w:rPr>
          <w:noProof/>
        </w:rPr>
        <w:lastRenderedPageBreak/>
        <w:t xml:space="preserve">Osgood, J. (2007). Professionalism and performativty: the feminist challenge facing early years practitioners. </w:t>
      </w:r>
      <w:r>
        <w:rPr>
          <w:i/>
          <w:iCs/>
          <w:noProof/>
        </w:rPr>
        <w:t>Early Years: An International Research Journal, 26</w:t>
      </w:r>
      <w:r>
        <w:rPr>
          <w:noProof/>
        </w:rPr>
        <w:t>(to), 187 – 199. doi:10. 1080/09575140600759997</w:t>
      </w:r>
    </w:p>
    <w:p w:rsidR="007E0D26" w:rsidRDefault="007E0D26" w:rsidP="00D75E2F">
      <w:pPr>
        <w:pStyle w:val="Bibliography"/>
        <w:spacing w:line="240" w:lineRule="auto"/>
        <w:ind w:left="720" w:hanging="720"/>
        <w:rPr>
          <w:noProof/>
        </w:rPr>
      </w:pPr>
      <w:r>
        <w:rPr>
          <w:noProof/>
        </w:rPr>
        <w:t xml:space="preserve">Osgood, J. (2011). </w:t>
      </w:r>
      <w:r>
        <w:rPr>
          <w:i/>
          <w:iCs/>
          <w:noProof/>
        </w:rPr>
        <w:t>Narratives from the NurseryNursery: Negotiating Professional and Identities in Early Childhood.</w:t>
      </w:r>
      <w:r>
        <w:rPr>
          <w:noProof/>
        </w:rPr>
        <w:t xml:space="preserve"> London: Routledge.</w:t>
      </w:r>
    </w:p>
    <w:p w:rsidR="007E0D26" w:rsidRDefault="007E0D26" w:rsidP="00D75E2F">
      <w:pPr>
        <w:pStyle w:val="Bibliography"/>
        <w:spacing w:line="240" w:lineRule="auto"/>
        <w:ind w:left="720" w:hanging="720"/>
        <w:rPr>
          <w:noProof/>
        </w:rPr>
      </w:pPr>
      <w:r>
        <w:rPr>
          <w:noProof/>
        </w:rPr>
        <w:t xml:space="preserve">Rose, J., &amp; Rogers, S. (2012). </w:t>
      </w:r>
      <w:r>
        <w:rPr>
          <w:i/>
          <w:iCs/>
          <w:noProof/>
        </w:rPr>
        <w:t>The Role of the Adult in Early years settings.</w:t>
      </w:r>
      <w:r>
        <w:rPr>
          <w:noProof/>
        </w:rPr>
        <w:t xml:space="preserve"> Maidenhead: McGraw-Hill Education.</w:t>
      </w:r>
    </w:p>
    <w:p w:rsidR="007E0D26" w:rsidRDefault="007E0D26" w:rsidP="00D75E2F">
      <w:pPr>
        <w:pStyle w:val="Bibliography"/>
        <w:spacing w:line="240" w:lineRule="auto"/>
        <w:ind w:left="720" w:hanging="720"/>
        <w:rPr>
          <w:noProof/>
        </w:rPr>
      </w:pPr>
      <w:r>
        <w:rPr>
          <w:noProof/>
        </w:rPr>
        <w:t xml:space="preserve">Siraj-Blatchford, I. (2010). The EPPE settings in the context of English preschools. In K. Sylva, P. Melhuish, I. Siraj-Blatchford, P. Sammons, &amp; B. Taggart, </w:t>
      </w:r>
      <w:r>
        <w:rPr>
          <w:i/>
          <w:iCs/>
          <w:noProof/>
        </w:rPr>
        <w:t>Early childhood matters: evidence from the Effective Pre-school and Primary Education Project.</w:t>
      </w:r>
      <w:r>
        <w:rPr>
          <w:noProof/>
        </w:rPr>
        <w:t xml:space="preserve"> London: Routledge.</w:t>
      </w:r>
    </w:p>
    <w:p w:rsidR="007E0D26" w:rsidRDefault="007E0D26" w:rsidP="00D75E2F">
      <w:pPr>
        <w:pStyle w:val="Bibliography"/>
        <w:spacing w:line="240" w:lineRule="auto"/>
        <w:ind w:left="720" w:hanging="720"/>
        <w:rPr>
          <w:noProof/>
        </w:rPr>
      </w:pPr>
      <w:r>
        <w:rPr>
          <w:noProof/>
        </w:rPr>
        <w:t>United Nations. (1989). Convention on the Rights of the Child . Retrieved July 2013, from http://www.ohchr.org/EN/ProfessionalInterest/Pages/CRC.aspx</w:t>
      </w:r>
    </w:p>
    <w:p w:rsidR="007E0D26" w:rsidRDefault="007E0D26" w:rsidP="00D75E2F">
      <w:pPr>
        <w:pStyle w:val="Bibliography"/>
        <w:spacing w:line="240" w:lineRule="auto"/>
        <w:ind w:left="720" w:hanging="720"/>
        <w:rPr>
          <w:noProof/>
        </w:rPr>
      </w:pPr>
      <w:r>
        <w:rPr>
          <w:noProof/>
        </w:rPr>
        <w:t xml:space="preserve">Vincent, C., &amp; Braun, A. (2010). 'And Hairdressers are Quite Seedy...': The moral worth of childcare training. </w:t>
      </w:r>
      <w:r>
        <w:rPr>
          <w:i/>
          <w:iCs/>
          <w:noProof/>
        </w:rPr>
        <w:t>Contemporary Issues in Early Childhood, 11</w:t>
      </w:r>
      <w:r>
        <w:rPr>
          <w:noProof/>
        </w:rPr>
        <w:t>(2), 203-214.</w:t>
      </w:r>
    </w:p>
    <w:p w:rsidR="007E0D26" w:rsidRDefault="007E0D26" w:rsidP="00D75E2F">
      <w:pPr>
        <w:pStyle w:val="Bibliography"/>
        <w:spacing w:line="240" w:lineRule="auto"/>
        <w:ind w:left="720" w:hanging="720"/>
        <w:rPr>
          <w:noProof/>
        </w:rPr>
      </w:pPr>
      <w:r>
        <w:rPr>
          <w:noProof/>
        </w:rPr>
        <w:t xml:space="preserve">Vincent, C., &amp; Braun, A. (2011). ‘I think a lot of it is common sense. …’Early years students, professionalism and the development of a ‘vocational habitus. </w:t>
      </w:r>
      <w:r>
        <w:rPr>
          <w:i/>
          <w:iCs/>
          <w:noProof/>
        </w:rPr>
        <w:t>Journal of Education Policy, 26</w:t>
      </w:r>
      <w:r>
        <w:rPr>
          <w:noProof/>
        </w:rPr>
        <w:t>(6), 771-785. doi:10.1080/02680939.2010.551143</w:t>
      </w:r>
    </w:p>
    <w:p w:rsidR="007E0D26" w:rsidRDefault="007E0D26" w:rsidP="00D75E2F">
      <w:pPr>
        <w:spacing w:after="100" w:afterAutospacing="1" w:line="240" w:lineRule="auto"/>
      </w:pPr>
      <w:r>
        <w:rPr>
          <w:b/>
        </w:rPr>
        <w:fldChar w:fldCharType="end"/>
      </w:r>
    </w:p>
    <w:sectPr w:rsidR="007E0D2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6A4" w:rsidRDefault="009C06A4" w:rsidP="00041D41">
      <w:pPr>
        <w:spacing w:after="0" w:line="240" w:lineRule="auto"/>
      </w:pPr>
      <w:r>
        <w:separator/>
      </w:r>
    </w:p>
  </w:endnote>
  <w:endnote w:type="continuationSeparator" w:id="0">
    <w:p w:rsidR="009C06A4" w:rsidRDefault="009C06A4" w:rsidP="0004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6A4" w:rsidRDefault="009C06A4" w:rsidP="00041D41">
      <w:pPr>
        <w:spacing w:after="0" w:line="240" w:lineRule="auto"/>
      </w:pPr>
      <w:r>
        <w:separator/>
      </w:r>
    </w:p>
  </w:footnote>
  <w:footnote w:type="continuationSeparator" w:id="0">
    <w:p w:rsidR="009C06A4" w:rsidRDefault="009C06A4" w:rsidP="00041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35" w:rsidRDefault="00B53D35">
    <w:pPr>
      <w:pStyle w:val="Header"/>
    </w:pPr>
    <w:r>
      <w:t>Helen Perkins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4429"/>
    <w:multiLevelType w:val="hybridMultilevel"/>
    <w:tmpl w:val="2264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9509AD"/>
    <w:multiLevelType w:val="hybridMultilevel"/>
    <w:tmpl w:val="D196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A656BD"/>
    <w:multiLevelType w:val="hybridMultilevel"/>
    <w:tmpl w:val="8F66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597ACE"/>
    <w:multiLevelType w:val="hybridMultilevel"/>
    <w:tmpl w:val="23AE172A"/>
    <w:lvl w:ilvl="0" w:tplc="ED9C1E20">
      <w:start w:val="1"/>
      <w:numFmt w:val="bullet"/>
      <w:lvlText w:val="•"/>
      <w:lvlJc w:val="left"/>
      <w:pPr>
        <w:tabs>
          <w:tab w:val="num" w:pos="720"/>
        </w:tabs>
        <w:ind w:left="720" w:hanging="360"/>
      </w:pPr>
      <w:rPr>
        <w:rFonts w:ascii="Times New Roman" w:hAnsi="Times New Roman" w:hint="default"/>
      </w:rPr>
    </w:lvl>
    <w:lvl w:ilvl="1" w:tplc="0EAE89BC" w:tentative="1">
      <w:start w:val="1"/>
      <w:numFmt w:val="bullet"/>
      <w:lvlText w:val="•"/>
      <w:lvlJc w:val="left"/>
      <w:pPr>
        <w:tabs>
          <w:tab w:val="num" w:pos="1440"/>
        </w:tabs>
        <w:ind w:left="1440" w:hanging="360"/>
      </w:pPr>
      <w:rPr>
        <w:rFonts w:ascii="Times New Roman" w:hAnsi="Times New Roman" w:hint="default"/>
      </w:rPr>
    </w:lvl>
    <w:lvl w:ilvl="2" w:tplc="684A44D0" w:tentative="1">
      <w:start w:val="1"/>
      <w:numFmt w:val="bullet"/>
      <w:lvlText w:val="•"/>
      <w:lvlJc w:val="left"/>
      <w:pPr>
        <w:tabs>
          <w:tab w:val="num" w:pos="2160"/>
        </w:tabs>
        <w:ind w:left="2160" w:hanging="360"/>
      </w:pPr>
      <w:rPr>
        <w:rFonts w:ascii="Times New Roman" w:hAnsi="Times New Roman" w:hint="default"/>
      </w:rPr>
    </w:lvl>
    <w:lvl w:ilvl="3" w:tplc="6F663F8A" w:tentative="1">
      <w:start w:val="1"/>
      <w:numFmt w:val="bullet"/>
      <w:lvlText w:val="•"/>
      <w:lvlJc w:val="left"/>
      <w:pPr>
        <w:tabs>
          <w:tab w:val="num" w:pos="2880"/>
        </w:tabs>
        <w:ind w:left="2880" w:hanging="360"/>
      </w:pPr>
      <w:rPr>
        <w:rFonts w:ascii="Times New Roman" w:hAnsi="Times New Roman" w:hint="default"/>
      </w:rPr>
    </w:lvl>
    <w:lvl w:ilvl="4" w:tplc="09FA1E1C" w:tentative="1">
      <w:start w:val="1"/>
      <w:numFmt w:val="bullet"/>
      <w:lvlText w:val="•"/>
      <w:lvlJc w:val="left"/>
      <w:pPr>
        <w:tabs>
          <w:tab w:val="num" w:pos="3600"/>
        </w:tabs>
        <w:ind w:left="3600" w:hanging="360"/>
      </w:pPr>
      <w:rPr>
        <w:rFonts w:ascii="Times New Roman" w:hAnsi="Times New Roman" w:hint="default"/>
      </w:rPr>
    </w:lvl>
    <w:lvl w:ilvl="5" w:tplc="83444F9A" w:tentative="1">
      <w:start w:val="1"/>
      <w:numFmt w:val="bullet"/>
      <w:lvlText w:val="•"/>
      <w:lvlJc w:val="left"/>
      <w:pPr>
        <w:tabs>
          <w:tab w:val="num" w:pos="4320"/>
        </w:tabs>
        <w:ind w:left="4320" w:hanging="360"/>
      </w:pPr>
      <w:rPr>
        <w:rFonts w:ascii="Times New Roman" w:hAnsi="Times New Roman" w:hint="default"/>
      </w:rPr>
    </w:lvl>
    <w:lvl w:ilvl="6" w:tplc="17A2FBEA" w:tentative="1">
      <w:start w:val="1"/>
      <w:numFmt w:val="bullet"/>
      <w:lvlText w:val="•"/>
      <w:lvlJc w:val="left"/>
      <w:pPr>
        <w:tabs>
          <w:tab w:val="num" w:pos="5040"/>
        </w:tabs>
        <w:ind w:left="5040" w:hanging="360"/>
      </w:pPr>
      <w:rPr>
        <w:rFonts w:ascii="Times New Roman" w:hAnsi="Times New Roman" w:hint="default"/>
      </w:rPr>
    </w:lvl>
    <w:lvl w:ilvl="7" w:tplc="C2305624" w:tentative="1">
      <w:start w:val="1"/>
      <w:numFmt w:val="bullet"/>
      <w:lvlText w:val="•"/>
      <w:lvlJc w:val="left"/>
      <w:pPr>
        <w:tabs>
          <w:tab w:val="num" w:pos="5760"/>
        </w:tabs>
        <w:ind w:left="5760" w:hanging="360"/>
      </w:pPr>
      <w:rPr>
        <w:rFonts w:ascii="Times New Roman" w:hAnsi="Times New Roman" w:hint="default"/>
      </w:rPr>
    </w:lvl>
    <w:lvl w:ilvl="8" w:tplc="128AAE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7CC25E9"/>
    <w:multiLevelType w:val="hybridMultilevel"/>
    <w:tmpl w:val="23B2CC52"/>
    <w:lvl w:ilvl="0" w:tplc="0216510E">
      <w:start w:val="1"/>
      <w:numFmt w:val="bullet"/>
      <w:lvlText w:val="•"/>
      <w:lvlJc w:val="left"/>
      <w:pPr>
        <w:tabs>
          <w:tab w:val="num" w:pos="720"/>
        </w:tabs>
        <w:ind w:left="720" w:hanging="360"/>
      </w:pPr>
      <w:rPr>
        <w:rFonts w:ascii="Arial" w:hAnsi="Arial" w:hint="default"/>
      </w:rPr>
    </w:lvl>
    <w:lvl w:ilvl="1" w:tplc="DA9AFF16" w:tentative="1">
      <w:start w:val="1"/>
      <w:numFmt w:val="bullet"/>
      <w:lvlText w:val="•"/>
      <w:lvlJc w:val="left"/>
      <w:pPr>
        <w:tabs>
          <w:tab w:val="num" w:pos="1440"/>
        </w:tabs>
        <w:ind w:left="1440" w:hanging="360"/>
      </w:pPr>
      <w:rPr>
        <w:rFonts w:ascii="Arial" w:hAnsi="Arial" w:hint="default"/>
      </w:rPr>
    </w:lvl>
    <w:lvl w:ilvl="2" w:tplc="7E18EF42" w:tentative="1">
      <w:start w:val="1"/>
      <w:numFmt w:val="bullet"/>
      <w:lvlText w:val="•"/>
      <w:lvlJc w:val="left"/>
      <w:pPr>
        <w:tabs>
          <w:tab w:val="num" w:pos="2160"/>
        </w:tabs>
        <w:ind w:left="2160" w:hanging="360"/>
      </w:pPr>
      <w:rPr>
        <w:rFonts w:ascii="Arial" w:hAnsi="Arial" w:hint="default"/>
      </w:rPr>
    </w:lvl>
    <w:lvl w:ilvl="3" w:tplc="3CDC55CC" w:tentative="1">
      <w:start w:val="1"/>
      <w:numFmt w:val="bullet"/>
      <w:lvlText w:val="•"/>
      <w:lvlJc w:val="left"/>
      <w:pPr>
        <w:tabs>
          <w:tab w:val="num" w:pos="2880"/>
        </w:tabs>
        <w:ind w:left="2880" w:hanging="360"/>
      </w:pPr>
      <w:rPr>
        <w:rFonts w:ascii="Arial" w:hAnsi="Arial" w:hint="default"/>
      </w:rPr>
    </w:lvl>
    <w:lvl w:ilvl="4" w:tplc="E7540062" w:tentative="1">
      <w:start w:val="1"/>
      <w:numFmt w:val="bullet"/>
      <w:lvlText w:val="•"/>
      <w:lvlJc w:val="left"/>
      <w:pPr>
        <w:tabs>
          <w:tab w:val="num" w:pos="3600"/>
        </w:tabs>
        <w:ind w:left="3600" w:hanging="360"/>
      </w:pPr>
      <w:rPr>
        <w:rFonts w:ascii="Arial" w:hAnsi="Arial" w:hint="default"/>
      </w:rPr>
    </w:lvl>
    <w:lvl w:ilvl="5" w:tplc="F5FA0084" w:tentative="1">
      <w:start w:val="1"/>
      <w:numFmt w:val="bullet"/>
      <w:lvlText w:val="•"/>
      <w:lvlJc w:val="left"/>
      <w:pPr>
        <w:tabs>
          <w:tab w:val="num" w:pos="4320"/>
        </w:tabs>
        <w:ind w:left="4320" w:hanging="360"/>
      </w:pPr>
      <w:rPr>
        <w:rFonts w:ascii="Arial" w:hAnsi="Arial" w:hint="default"/>
      </w:rPr>
    </w:lvl>
    <w:lvl w:ilvl="6" w:tplc="381874C0" w:tentative="1">
      <w:start w:val="1"/>
      <w:numFmt w:val="bullet"/>
      <w:lvlText w:val="•"/>
      <w:lvlJc w:val="left"/>
      <w:pPr>
        <w:tabs>
          <w:tab w:val="num" w:pos="5040"/>
        </w:tabs>
        <w:ind w:left="5040" w:hanging="360"/>
      </w:pPr>
      <w:rPr>
        <w:rFonts w:ascii="Arial" w:hAnsi="Arial" w:hint="default"/>
      </w:rPr>
    </w:lvl>
    <w:lvl w:ilvl="7" w:tplc="8E5CE29A" w:tentative="1">
      <w:start w:val="1"/>
      <w:numFmt w:val="bullet"/>
      <w:lvlText w:val="•"/>
      <w:lvlJc w:val="left"/>
      <w:pPr>
        <w:tabs>
          <w:tab w:val="num" w:pos="5760"/>
        </w:tabs>
        <w:ind w:left="5760" w:hanging="360"/>
      </w:pPr>
      <w:rPr>
        <w:rFonts w:ascii="Arial" w:hAnsi="Arial" w:hint="default"/>
      </w:rPr>
    </w:lvl>
    <w:lvl w:ilvl="8" w:tplc="D160C7D8" w:tentative="1">
      <w:start w:val="1"/>
      <w:numFmt w:val="bullet"/>
      <w:lvlText w:val="•"/>
      <w:lvlJc w:val="left"/>
      <w:pPr>
        <w:tabs>
          <w:tab w:val="num" w:pos="6480"/>
        </w:tabs>
        <w:ind w:left="6480" w:hanging="360"/>
      </w:pPr>
      <w:rPr>
        <w:rFonts w:ascii="Arial" w:hAnsi="Arial" w:hint="default"/>
      </w:rPr>
    </w:lvl>
  </w:abstractNum>
  <w:abstractNum w:abstractNumId="5">
    <w:nsid w:val="4E90357A"/>
    <w:multiLevelType w:val="hybridMultilevel"/>
    <w:tmpl w:val="A95469AC"/>
    <w:lvl w:ilvl="0" w:tplc="8AD0EB8E">
      <w:start w:val="1"/>
      <w:numFmt w:val="bullet"/>
      <w:lvlText w:val="•"/>
      <w:lvlJc w:val="left"/>
      <w:pPr>
        <w:tabs>
          <w:tab w:val="num" w:pos="720"/>
        </w:tabs>
        <w:ind w:left="720" w:hanging="360"/>
      </w:pPr>
      <w:rPr>
        <w:rFonts w:ascii="Arial" w:hAnsi="Arial" w:hint="default"/>
      </w:rPr>
    </w:lvl>
    <w:lvl w:ilvl="1" w:tplc="30AED14C" w:tentative="1">
      <w:start w:val="1"/>
      <w:numFmt w:val="bullet"/>
      <w:lvlText w:val="•"/>
      <w:lvlJc w:val="left"/>
      <w:pPr>
        <w:tabs>
          <w:tab w:val="num" w:pos="1440"/>
        </w:tabs>
        <w:ind w:left="1440" w:hanging="360"/>
      </w:pPr>
      <w:rPr>
        <w:rFonts w:ascii="Arial" w:hAnsi="Arial" w:hint="default"/>
      </w:rPr>
    </w:lvl>
    <w:lvl w:ilvl="2" w:tplc="CB96F670" w:tentative="1">
      <w:start w:val="1"/>
      <w:numFmt w:val="bullet"/>
      <w:lvlText w:val="•"/>
      <w:lvlJc w:val="left"/>
      <w:pPr>
        <w:tabs>
          <w:tab w:val="num" w:pos="2160"/>
        </w:tabs>
        <w:ind w:left="2160" w:hanging="360"/>
      </w:pPr>
      <w:rPr>
        <w:rFonts w:ascii="Arial" w:hAnsi="Arial" w:hint="default"/>
      </w:rPr>
    </w:lvl>
    <w:lvl w:ilvl="3" w:tplc="C2CC8668" w:tentative="1">
      <w:start w:val="1"/>
      <w:numFmt w:val="bullet"/>
      <w:lvlText w:val="•"/>
      <w:lvlJc w:val="left"/>
      <w:pPr>
        <w:tabs>
          <w:tab w:val="num" w:pos="2880"/>
        </w:tabs>
        <w:ind w:left="2880" w:hanging="360"/>
      </w:pPr>
      <w:rPr>
        <w:rFonts w:ascii="Arial" w:hAnsi="Arial" w:hint="default"/>
      </w:rPr>
    </w:lvl>
    <w:lvl w:ilvl="4" w:tplc="AA6ED85E" w:tentative="1">
      <w:start w:val="1"/>
      <w:numFmt w:val="bullet"/>
      <w:lvlText w:val="•"/>
      <w:lvlJc w:val="left"/>
      <w:pPr>
        <w:tabs>
          <w:tab w:val="num" w:pos="3600"/>
        </w:tabs>
        <w:ind w:left="3600" w:hanging="360"/>
      </w:pPr>
      <w:rPr>
        <w:rFonts w:ascii="Arial" w:hAnsi="Arial" w:hint="default"/>
      </w:rPr>
    </w:lvl>
    <w:lvl w:ilvl="5" w:tplc="4290E846" w:tentative="1">
      <w:start w:val="1"/>
      <w:numFmt w:val="bullet"/>
      <w:lvlText w:val="•"/>
      <w:lvlJc w:val="left"/>
      <w:pPr>
        <w:tabs>
          <w:tab w:val="num" w:pos="4320"/>
        </w:tabs>
        <w:ind w:left="4320" w:hanging="360"/>
      </w:pPr>
      <w:rPr>
        <w:rFonts w:ascii="Arial" w:hAnsi="Arial" w:hint="default"/>
      </w:rPr>
    </w:lvl>
    <w:lvl w:ilvl="6" w:tplc="5E681D9E" w:tentative="1">
      <w:start w:val="1"/>
      <w:numFmt w:val="bullet"/>
      <w:lvlText w:val="•"/>
      <w:lvlJc w:val="left"/>
      <w:pPr>
        <w:tabs>
          <w:tab w:val="num" w:pos="5040"/>
        </w:tabs>
        <w:ind w:left="5040" w:hanging="360"/>
      </w:pPr>
      <w:rPr>
        <w:rFonts w:ascii="Arial" w:hAnsi="Arial" w:hint="default"/>
      </w:rPr>
    </w:lvl>
    <w:lvl w:ilvl="7" w:tplc="974A9D3C" w:tentative="1">
      <w:start w:val="1"/>
      <w:numFmt w:val="bullet"/>
      <w:lvlText w:val="•"/>
      <w:lvlJc w:val="left"/>
      <w:pPr>
        <w:tabs>
          <w:tab w:val="num" w:pos="5760"/>
        </w:tabs>
        <w:ind w:left="5760" w:hanging="360"/>
      </w:pPr>
      <w:rPr>
        <w:rFonts w:ascii="Arial" w:hAnsi="Arial" w:hint="default"/>
      </w:rPr>
    </w:lvl>
    <w:lvl w:ilvl="8" w:tplc="A274D914" w:tentative="1">
      <w:start w:val="1"/>
      <w:numFmt w:val="bullet"/>
      <w:lvlText w:val="•"/>
      <w:lvlJc w:val="left"/>
      <w:pPr>
        <w:tabs>
          <w:tab w:val="num" w:pos="6480"/>
        </w:tabs>
        <w:ind w:left="6480" w:hanging="360"/>
      </w:pPr>
      <w:rPr>
        <w:rFonts w:ascii="Arial" w:hAnsi="Arial" w:hint="default"/>
      </w:rPr>
    </w:lvl>
  </w:abstractNum>
  <w:abstractNum w:abstractNumId="6">
    <w:nsid w:val="59A3189C"/>
    <w:multiLevelType w:val="hybridMultilevel"/>
    <w:tmpl w:val="A9B63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A896019"/>
    <w:multiLevelType w:val="hybridMultilevel"/>
    <w:tmpl w:val="E2D8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020202"/>
    <w:multiLevelType w:val="hybridMultilevel"/>
    <w:tmpl w:val="57B08A50"/>
    <w:lvl w:ilvl="0" w:tplc="8BFCD08E">
      <w:start w:val="1"/>
      <w:numFmt w:val="bullet"/>
      <w:lvlText w:val="•"/>
      <w:lvlJc w:val="left"/>
      <w:pPr>
        <w:tabs>
          <w:tab w:val="num" w:pos="720"/>
        </w:tabs>
        <w:ind w:left="720" w:hanging="360"/>
      </w:pPr>
      <w:rPr>
        <w:rFonts w:ascii="Arial" w:hAnsi="Arial" w:hint="default"/>
      </w:rPr>
    </w:lvl>
    <w:lvl w:ilvl="1" w:tplc="90301992" w:tentative="1">
      <w:start w:val="1"/>
      <w:numFmt w:val="bullet"/>
      <w:lvlText w:val="•"/>
      <w:lvlJc w:val="left"/>
      <w:pPr>
        <w:tabs>
          <w:tab w:val="num" w:pos="1440"/>
        </w:tabs>
        <w:ind w:left="1440" w:hanging="360"/>
      </w:pPr>
      <w:rPr>
        <w:rFonts w:ascii="Arial" w:hAnsi="Arial" w:hint="default"/>
      </w:rPr>
    </w:lvl>
    <w:lvl w:ilvl="2" w:tplc="5304528A" w:tentative="1">
      <w:start w:val="1"/>
      <w:numFmt w:val="bullet"/>
      <w:lvlText w:val="•"/>
      <w:lvlJc w:val="left"/>
      <w:pPr>
        <w:tabs>
          <w:tab w:val="num" w:pos="2160"/>
        </w:tabs>
        <w:ind w:left="2160" w:hanging="360"/>
      </w:pPr>
      <w:rPr>
        <w:rFonts w:ascii="Arial" w:hAnsi="Arial" w:hint="default"/>
      </w:rPr>
    </w:lvl>
    <w:lvl w:ilvl="3" w:tplc="F0A8F300" w:tentative="1">
      <w:start w:val="1"/>
      <w:numFmt w:val="bullet"/>
      <w:lvlText w:val="•"/>
      <w:lvlJc w:val="left"/>
      <w:pPr>
        <w:tabs>
          <w:tab w:val="num" w:pos="2880"/>
        </w:tabs>
        <w:ind w:left="2880" w:hanging="360"/>
      </w:pPr>
      <w:rPr>
        <w:rFonts w:ascii="Arial" w:hAnsi="Arial" w:hint="default"/>
      </w:rPr>
    </w:lvl>
    <w:lvl w:ilvl="4" w:tplc="FD22C11C" w:tentative="1">
      <w:start w:val="1"/>
      <w:numFmt w:val="bullet"/>
      <w:lvlText w:val="•"/>
      <w:lvlJc w:val="left"/>
      <w:pPr>
        <w:tabs>
          <w:tab w:val="num" w:pos="3600"/>
        </w:tabs>
        <w:ind w:left="3600" w:hanging="360"/>
      </w:pPr>
      <w:rPr>
        <w:rFonts w:ascii="Arial" w:hAnsi="Arial" w:hint="default"/>
      </w:rPr>
    </w:lvl>
    <w:lvl w:ilvl="5" w:tplc="DDE41020" w:tentative="1">
      <w:start w:val="1"/>
      <w:numFmt w:val="bullet"/>
      <w:lvlText w:val="•"/>
      <w:lvlJc w:val="left"/>
      <w:pPr>
        <w:tabs>
          <w:tab w:val="num" w:pos="4320"/>
        </w:tabs>
        <w:ind w:left="4320" w:hanging="360"/>
      </w:pPr>
      <w:rPr>
        <w:rFonts w:ascii="Arial" w:hAnsi="Arial" w:hint="default"/>
      </w:rPr>
    </w:lvl>
    <w:lvl w:ilvl="6" w:tplc="FFAC22BA" w:tentative="1">
      <w:start w:val="1"/>
      <w:numFmt w:val="bullet"/>
      <w:lvlText w:val="•"/>
      <w:lvlJc w:val="left"/>
      <w:pPr>
        <w:tabs>
          <w:tab w:val="num" w:pos="5040"/>
        </w:tabs>
        <w:ind w:left="5040" w:hanging="360"/>
      </w:pPr>
      <w:rPr>
        <w:rFonts w:ascii="Arial" w:hAnsi="Arial" w:hint="default"/>
      </w:rPr>
    </w:lvl>
    <w:lvl w:ilvl="7" w:tplc="C2DA996C" w:tentative="1">
      <w:start w:val="1"/>
      <w:numFmt w:val="bullet"/>
      <w:lvlText w:val="•"/>
      <w:lvlJc w:val="left"/>
      <w:pPr>
        <w:tabs>
          <w:tab w:val="num" w:pos="5760"/>
        </w:tabs>
        <w:ind w:left="5760" w:hanging="360"/>
      </w:pPr>
      <w:rPr>
        <w:rFonts w:ascii="Arial" w:hAnsi="Arial" w:hint="default"/>
      </w:rPr>
    </w:lvl>
    <w:lvl w:ilvl="8" w:tplc="4A5C20A6" w:tentative="1">
      <w:start w:val="1"/>
      <w:numFmt w:val="bullet"/>
      <w:lvlText w:val="•"/>
      <w:lvlJc w:val="left"/>
      <w:pPr>
        <w:tabs>
          <w:tab w:val="num" w:pos="6480"/>
        </w:tabs>
        <w:ind w:left="6480" w:hanging="360"/>
      </w:pPr>
      <w:rPr>
        <w:rFonts w:ascii="Arial" w:hAnsi="Arial" w:hint="default"/>
      </w:rPr>
    </w:lvl>
  </w:abstractNum>
  <w:abstractNum w:abstractNumId="9">
    <w:nsid w:val="77D33BC4"/>
    <w:multiLevelType w:val="hybridMultilevel"/>
    <w:tmpl w:val="0F36C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9"/>
  </w:num>
  <w:num w:numId="5">
    <w:abstractNumId w:val="3"/>
  </w:num>
  <w:num w:numId="6">
    <w:abstractNumId w:val="7"/>
  </w:num>
  <w:num w:numId="7">
    <w:abstractNumId w:val="1"/>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EE"/>
    <w:rsid w:val="00002CE7"/>
    <w:rsid w:val="00022553"/>
    <w:rsid w:val="000312D2"/>
    <w:rsid w:val="00041D41"/>
    <w:rsid w:val="00064621"/>
    <w:rsid w:val="00074753"/>
    <w:rsid w:val="00085ADC"/>
    <w:rsid w:val="000A0A67"/>
    <w:rsid w:val="000A1049"/>
    <w:rsid w:val="000A497C"/>
    <w:rsid w:val="000B7A84"/>
    <w:rsid w:val="000C05DA"/>
    <w:rsid w:val="000E15DC"/>
    <w:rsid w:val="00101A21"/>
    <w:rsid w:val="001138DD"/>
    <w:rsid w:val="001364A4"/>
    <w:rsid w:val="001A3D19"/>
    <w:rsid w:val="0022371D"/>
    <w:rsid w:val="00234FDB"/>
    <w:rsid w:val="002605B1"/>
    <w:rsid w:val="00270FBD"/>
    <w:rsid w:val="002A5847"/>
    <w:rsid w:val="002B4D9D"/>
    <w:rsid w:val="002C390B"/>
    <w:rsid w:val="002C4111"/>
    <w:rsid w:val="002F0653"/>
    <w:rsid w:val="00305871"/>
    <w:rsid w:val="003105E3"/>
    <w:rsid w:val="00310E2D"/>
    <w:rsid w:val="003275D7"/>
    <w:rsid w:val="00362560"/>
    <w:rsid w:val="00364816"/>
    <w:rsid w:val="0039161F"/>
    <w:rsid w:val="003918CE"/>
    <w:rsid w:val="00394397"/>
    <w:rsid w:val="00397266"/>
    <w:rsid w:val="003A2368"/>
    <w:rsid w:val="003A4DB7"/>
    <w:rsid w:val="003C3ACB"/>
    <w:rsid w:val="003D7C9E"/>
    <w:rsid w:val="003E51F5"/>
    <w:rsid w:val="00413E53"/>
    <w:rsid w:val="00447ABE"/>
    <w:rsid w:val="00467C4F"/>
    <w:rsid w:val="00475513"/>
    <w:rsid w:val="004B0A8F"/>
    <w:rsid w:val="004E5379"/>
    <w:rsid w:val="00515871"/>
    <w:rsid w:val="005209B0"/>
    <w:rsid w:val="0053608B"/>
    <w:rsid w:val="005432AC"/>
    <w:rsid w:val="00543DDF"/>
    <w:rsid w:val="0059338E"/>
    <w:rsid w:val="005B0920"/>
    <w:rsid w:val="005B6241"/>
    <w:rsid w:val="005B7D6F"/>
    <w:rsid w:val="005D6780"/>
    <w:rsid w:val="005E1EEB"/>
    <w:rsid w:val="00602627"/>
    <w:rsid w:val="00623781"/>
    <w:rsid w:val="0062552D"/>
    <w:rsid w:val="0063097B"/>
    <w:rsid w:val="00631DBF"/>
    <w:rsid w:val="00650C08"/>
    <w:rsid w:val="0065174F"/>
    <w:rsid w:val="00655602"/>
    <w:rsid w:val="0066616B"/>
    <w:rsid w:val="006C55B4"/>
    <w:rsid w:val="006C5801"/>
    <w:rsid w:val="006E10DB"/>
    <w:rsid w:val="006E4734"/>
    <w:rsid w:val="006F6649"/>
    <w:rsid w:val="007151BB"/>
    <w:rsid w:val="00721AE9"/>
    <w:rsid w:val="007421DA"/>
    <w:rsid w:val="00772215"/>
    <w:rsid w:val="007863C6"/>
    <w:rsid w:val="00797766"/>
    <w:rsid w:val="007979D0"/>
    <w:rsid w:val="007D6794"/>
    <w:rsid w:val="007E0D26"/>
    <w:rsid w:val="007F5A9D"/>
    <w:rsid w:val="00806D31"/>
    <w:rsid w:val="00820A5F"/>
    <w:rsid w:val="008321CB"/>
    <w:rsid w:val="00832EC5"/>
    <w:rsid w:val="0085533C"/>
    <w:rsid w:val="00856130"/>
    <w:rsid w:val="00861422"/>
    <w:rsid w:val="00871DF1"/>
    <w:rsid w:val="00872E99"/>
    <w:rsid w:val="008A3417"/>
    <w:rsid w:val="008B1EFA"/>
    <w:rsid w:val="008C3AF3"/>
    <w:rsid w:val="008D07EC"/>
    <w:rsid w:val="008D24A5"/>
    <w:rsid w:val="008D3CD2"/>
    <w:rsid w:val="008D60EA"/>
    <w:rsid w:val="008F752D"/>
    <w:rsid w:val="00905DA9"/>
    <w:rsid w:val="00910769"/>
    <w:rsid w:val="00915FB1"/>
    <w:rsid w:val="00916EB1"/>
    <w:rsid w:val="009310CC"/>
    <w:rsid w:val="00932CCC"/>
    <w:rsid w:val="00945250"/>
    <w:rsid w:val="00962241"/>
    <w:rsid w:val="00964CC6"/>
    <w:rsid w:val="00965919"/>
    <w:rsid w:val="009724DA"/>
    <w:rsid w:val="00975FED"/>
    <w:rsid w:val="00991332"/>
    <w:rsid w:val="009964BE"/>
    <w:rsid w:val="009A58A8"/>
    <w:rsid w:val="009C06A4"/>
    <w:rsid w:val="009D1B19"/>
    <w:rsid w:val="009D6132"/>
    <w:rsid w:val="00A32606"/>
    <w:rsid w:val="00A776FF"/>
    <w:rsid w:val="00AC3A00"/>
    <w:rsid w:val="00AD6667"/>
    <w:rsid w:val="00AE3442"/>
    <w:rsid w:val="00AF04F3"/>
    <w:rsid w:val="00AF62A7"/>
    <w:rsid w:val="00B00E01"/>
    <w:rsid w:val="00B060DD"/>
    <w:rsid w:val="00B20522"/>
    <w:rsid w:val="00B41EA2"/>
    <w:rsid w:val="00B4521A"/>
    <w:rsid w:val="00B53D35"/>
    <w:rsid w:val="00B60FE2"/>
    <w:rsid w:val="00B74BB3"/>
    <w:rsid w:val="00B76470"/>
    <w:rsid w:val="00BE2C6A"/>
    <w:rsid w:val="00BF4719"/>
    <w:rsid w:val="00BF483F"/>
    <w:rsid w:val="00C14C8C"/>
    <w:rsid w:val="00C35201"/>
    <w:rsid w:val="00C4328E"/>
    <w:rsid w:val="00CB0BF8"/>
    <w:rsid w:val="00CB3A27"/>
    <w:rsid w:val="00D17C17"/>
    <w:rsid w:val="00D2498D"/>
    <w:rsid w:val="00D34DD2"/>
    <w:rsid w:val="00D70F1F"/>
    <w:rsid w:val="00D750E0"/>
    <w:rsid w:val="00D75E2F"/>
    <w:rsid w:val="00D85E9D"/>
    <w:rsid w:val="00D95D99"/>
    <w:rsid w:val="00DC395B"/>
    <w:rsid w:val="00DE2D76"/>
    <w:rsid w:val="00DF6513"/>
    <w:rsid w:val="00E06FED"/>
    <w:rsid w:val="00E60569"/>
    <w:rsid w:val="00E72478"/>
    <w:rsid w:val="00E811E7"/>
    <w:rsid w:val="00E86A11"/>
    <w:rsid w:val="00E94440"/>
    <w:rsid w:val="00ED41A9"/>
    <w:rsid w:val="00EF1774"/>
    <w:rsid w:val="00F77513"/>
    <w:rsid w:val="00F847B8"/>
    <w:rsid w:val="00F93429"/>
    <w:rsid w:val="00FC5448"/>
    <w:rsid w:val="00FE7FEE"/>
    <w:rsid w:val="00FF6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0D2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EEB"/>
    <w:pPr>
      <w:ind w:left="720"/>
      <w:contextualSpacing/>
    </w:pPr>
  </w:style>
  <w:style w:type="paragraph" w:customStyle="1" w:styleId="Default">
    <w:name w:val="Default"/>
    <w:rsid w:val="00872E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3275D7"/>
    <w:rPr>
      <w:color w:val="0000FF"/>
      <w:u w:val="single"/>
    </w:rPr>
  </w:style>
  <w:style w:type="character" w:customStyle="1" w:styleId="references">
    <w:name w:val="references"/>
    <w:basedOn w:val="DefaultParagraphFont"/>
    <w:rsid w:val="003275D7"/>
  </w:style>
  <w:style w:type="character" w:customStyle="1" w:styleId="uniquereference">
    <w:name w:val="unique_reference"/>
    <w:basedOn w:val="DefaultParagraphFont"/>
    <w:rsid w:val="003275D7"/>
  </w:style>
  <w:style w:type="paragraph" w:styleId="BalloonText">
    <w:name w:val="Balloon Text"/>
    <w:basedOn w:val="Normal"/>
    <w:link w:val="BalloonTextChar"/>
    <w:uiPriority w:val="99"/>
    <w:semiHidden/>
    <w:unhideWhenUsed/>
    <w:rsid w:val="00625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52D"/>
    <w:rPr>
      <w:rFonts w:ascii="Tahoma" w:hAnsi="Tahoma" w:cs="Tahoma"/>
      <w:sz w:val="16"/>
      <w:szCs w:val="16"/>
    </w:rPr>
  </w:style>
  <w:style w:type="character" w:styleId="CommentReference">
    <w:name w:val="annotation reference"/>
    <w:basedOn w:val="DefaultParagraphFont"/>
    <w:uiPriority w:val="99"/>
    <w:semiHidden/>
    <w:unhideWhenUsed/>
    <w:rsid w:val="00B060DD"/>
    <w:rPr>
      <w:sz w:val="18"/>
      <w:szCs w:val="18"/>
    </w:rPr>
  </w:style>
  <w:style w:type="paragraph" w:styleId="CommentText">
    <w:name w:val="annotation text"/>
    <w:basedOn w:val="Normal"/>
    <w:link w:val="CommentTextChar"/>
    <w:uiPriority w:val="99"/>
    <w:semiHidden/>
    <w:unhideWhenUsed/>
    <w:rsid w:val="00B060DD"/>
    <w:pPr>
      <w:spacing w:after="0" w:line="240" w:lineRule="auto"/>
    </w:pPr>
    <w:rPr>
      <w:sz w:val="24"/>
      <w:szCs w:val="24"/>
    </w:rPr>
  </w:style>
  <w:style w:type="character" w:customStyle="1" w:styleId="CommentTextChar">
    <w:name w:val="Comment Text Char"/>
    <w:basedOn w:val="DefaultParagraphFont"/>
    <w:link w:val="CommentText"/>
    <w:uiPriority w:val="99"/>
    <w:semiHidden/>
    <w:rsid w:val="00B060DD"/>
    <w:rPr>
      <w:sz w:val="24"/>
      <w:szCs w:val="24"/>
    </w:rPr>
  </w:style>
  <w:style w:type="paragraph" w:customStyle="1" w:styleId="Tableheading">
    <w:name w:val="Table heading"/>
    <w:basedOn w:val="Caption"/>
    <w:qFormat/>
    <w:rsid w:val="008B1EFA"/>
    <w:pPr>
      <w:spacing w:after="0"/>
    </w:pPr>
    <w:rPr>
      <w:color w:val="auto"/>
    </w:rPr>
  </w:style>
  <w:style w:type="paragraph" w:styleId="Caption">
    <w:name w:val="caption"/>
    <w:basedOn w:val="Normal"/>
    <w:next w:val="Normal"/>
    <w:uiPriority w:val="35"/>
    <w:semiHidden/>
    <w:unhideWhenUsed/>
    <w:qFormat/>
    <w:rsid w:val="008B1EFA"/>
    <w:pPr>
      <w:spacing w:line="240" w:lineRule="auto"/>
    </w:pPr>
    <w:rPr>
      <w:b/>
      <w:bCs/>
      <w:color w:val="4F81BD" w:themeColor="accent1"/>
      <w:sz w:val="18"/>
      <w:szCs w:val="18"/>
    </w:rPr>
  </w:style>
  <w:style w:type="paragraph" w:customStyle="1" w:styleId="FootnoteText1">
    <w:name w:val="Footnote Text1"/>
    <w:basedOn w:val="Normal"/>
    <w:next w:val="FootnoteText"/>
    <w:link w:val="FootnoteTextChar"/>
    <w:rsid w:val="00041D41"/>
    <w:pPr>
      <w:spacing w:after="0" w:line="240" w:lineRule="auto"/>
    </w:pPr>
    <w:rPr>
      <w:rFonts w:eastAsia="Arial"/>
      <w:sz w:val="20"/>
      <w:szCs w:val="20"/>
    </w:rPr>
  </w:style>
  <w:style w:type="character" w:customStyle="1" w:styleId="FootnoteTextChar">
    <w:name w:val="Footnote Text Char"/>
    <w:basedOn w:val="DefaultParagraphFont"/>
    <w:link w:val="FootnoteText1"/>
    <w:rsid w:val="00041D41"/>
    <w:rPr>
      <w:rFonts w:eastAsia="Arial"/>
      <w:sz w:val="20"/>
      <w:szCs w:val="20"/>
    </w:rPr>
  </w:style>
  <w:style w:type="character" w:styleId="FootnoteReference">
    <w:name w:val="footnote reference"/>
    <w:basedOn w:val="DefaultParagraphFont"/>
    <w:rsid w:val="00041D41"/>
    <w:rPr>
      <w:vertAlign w:val="superscript"/>
    </w:rPr>
  </w:style>
  <w:style w:type="paragraph" w:styleId="FootnoteText">
    <w:name w:val="footnote text"/>
    <w:basedOn w:val="Normal"/>
    <w:link w:val="FootnoteTextChar1"/>
    <w:uiPriority w:val="99"/>
    <w:semiHidden/>
    <w:unhideWhenUsed/>
    <w:rsid w:val="00041D4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41D41"/>
    <w:rPr>
      <w:sz w:val="20"/>
      <w:szCs w:val="20"/>
    </w:rPr>
  </w:style>
  <w:style w:type="paragraph" w:styleId="Bibliography">
    <w:name w:val="Bibliography"/>
    <w:basedOn w:val="Normal"/>
    <w:next w:val="Normal"/>
    <w:uiPriority w:val="37"/>
    <w:unhideWhenUsed/>
    <w:rsid w:val="00C35201"/>
  </w:style>
  <w:style w:type="character" w:customStyle="1" w:styleId="Heading1Char">
    <w:name w:val="Heading 1 Char"/>
    <w:basedOn w:val="DefaultParagraphFont"/>
    <w:link w:val="Heading1"/>
    <w:uiPriority w:val="9"/>
    <w:rsid w:val="007E0D26"/>
    <w:rPr>
      <w:rFonts w:asciiTheme="majorHAnsi" w:eastAsiaTheme="majorEastAsia" w:hAnsiTheme="majorHAnsi" w:cstheme="majorBidi"/>
      <w:b/>
      <w:bCs/>
      <w:color w:val="365F91" w:themeColor="accent1" w:themeShade="BF"/>
      <w:sz w:val="28"/>
      <w:szCs w:val="28"/>
      <w:lang w:val="en-US" w:eastAsia="ja-JP"/>
    </w:rPr>
  </w:style>
  <w:style w:type="paragraph" w:styleId="Header">
    <w:name w:val="header"/>
    <w:basedOn w:val="Normal"/>
    <w:link w:val="HeaderChar"/>
    <w:uiPriority w:val="99"/>
    <w:unhideWhenUsed/>
    <w:rsid w:val="00B53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D35"/>
  </w:style>
  <w:style w:type="paragraph" w:styleId="Footer">
    <w:name w:val="footer"/>
    <w:basedOn w:val="Normal"/>
    <w:link w:val="FooterChar"/>
    <w:uiPriority w:val="99"/>
    <w:unhideWhenUsed/>
    <w:rsid w:val="00B53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0D2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EEB"/>
    <w:pPr>
      <w:ind w:left="720"/>
      <w:contextualSpacing/>
    </w:pPr>
  </w:style>
  <w:style w:type="paragraph" w:customStyle="1" w:styleId="Default">
    <w:name w:val="Default"/>
    <w:rsid w:val="00872E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3275D7"/>
    <w:rPr>
      <w:color w:val="0000FF"/>
      <w:u w:val="single"/>
    </w:rPr>
  </w:style>
  <w:style w:type="character" w:customStyle="1" w:styleId="references">
    <w:name w:val="references"/>
    <w:basedOn w:val="DefaultParagraphFont"/>
    <w:rsid w:val="003275D7"/>
  </w:style>
  <w:style w:type="character" w:customStyle="1" w:styleId="uniquereference">
    <w:name w:val="unique_reference"/>
    <w:basedOn w:val="DefaultParagraphFont"/>
    <w:rsid w:val="003275D7"/>
  </w:style>
  <w:style w:type="paragraph" w:styleId="BalloonText">
    <w:name w:val="Balloon Text"/>
    <w:basedOn w:val="Normal"/>
    <w:link w:val="BalloonTextChar"/>
    <w:uiPriority w:val="99"/>
    <w:semiHidden/>
    <w:unhideWhenUsed/>
    <w:rsid w:val="00625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52D"/>
    <w:rPr>
      <w:rFonts w:ascii="Tahoma" w:hAnsi="Tahoma" w:cs="Tahoma"/>
      <w:sz w:val="16"/>
      <w:szCs w:val="16"/>
    </w:rPr>
  </w:style>
  <w:style w:type="character" w:styleId="CommentReference">
    <w:name w:val="annotation reference"/>
    <w:basedOn w:val="DefaultParagraphFont"/>
    <w:uiPriority w:val="99"/>
    <w:semiHidden/>
    <w:unhideWhenUsed/>
    <w:rsid w:val="00B060DD"/>
    <w:rPr>
      <w:sz w:val="18"/>
      <w:szCs w:val="18"/>
    </w:rPr>
  </w:style>
  <w:style w:type="paragraph" w:styleId="CommentText">
    <w:name w:val="annotation text"/>
    <w:basedOn w:val="Normal"/>
    <w:link w:val="CommentTextChar"/>
    <w:uiPriority w:val="99"/>
    <w:semiHidden/>
    <w:unhideWhenUsed/>
    <w:rsid w:val="00B060DD"/>
    <w:pPr>
      <w:spacing w:after="0" w:line="240" w:lineRule="auto"/>
    </w:pPr>
    <w:rPr>
      <w:sz w:val="24"/>
      <w:szCs w:val="24"/>
    </w:rPr>
  </w:style>
  <w:style w:type="character" w:customStyle="1" w:styleId="CommentTextChar">
    <w:name w:val="Comment Text Char"/>
    <w:basedOn w:val="DefaultParagraphFont"/>
    <w:link w:val="CommentText"/>
    <w:uiPriority w:val="99"/>
    <w:semiHidden/>
    <w:rsid w:val="00B060DD"/>
    <w:rPr>
      <w:sz w:val="24"/>
      <w:szCs w:val="24"/>
    </w:rPr>
  </w:style>
  <w:style w:type="paragraph" w:customStyle="1" w:styleId="Tableheading">
    <w:name w:val="Table heading"/>
    <w:basedOn w:val="Caption"/>
    <w:qFormat/>
    <w:rsid w:val="008B1EFA"/>
    <w:pPr>
      <w:spacing w:after="0"/>
    </w:pPr>
    <w:rPr>
      <w:color w:val="auto"/>
    </w:rPr>
  </w:style>
  <w:style w:type="paragraph" w:styleId="Caption">
    <w:name w:val="caption"/>
    <w:basedOn w:val="Normal"/>
    <w:next w:val="Normal"/>
    <w:uiPriority w:val="35"/>
    <w:semiHidden/>
    <w:unhideWhenUsed/>
    <w:qFormat/>
    <w:rsid w:val="008B1EFA"/>
    <w:pPr>
      <w:spacing w:line="240" w:lineRule="auto"/>
    </w:pPr>
    <w:rPr>
      <w:b/>
      <w:bCs/>
      <w:color w:val="4F81BD" w:themeColor="accent1"/>
      <w:sz w:val="18"/>
      <w:szCs w:val="18"/>
    </w:rPr>
  </w:style>
  <w:style w:type="paragraph" w:customStyle="1" w:styleId="FootnoteText1">
    <w:name w:val="Footnote Text1"/>
    <w:basedOn w:val="Normal"/>
    <w:next w:val="FootnoteText"/>
    <w:link w:val="FootnoteTextChar"/>
    <w:rsid w:val="00041D41"/>
    <w:pPr>
      <w:spacing w:after="0" w:line="240" w:lineRule="auto"/>
    </w:pPr>
    <w:rPr>
      <w:rFonts w:eastAsia="Arial"/>
      <w:sz w:val="20"/>
      <w:szCs w:val="20"/>
    </w:rPr>
  </w:style>
  <w:style w:type="character" w:customStyle="1" w:styleId="FootnoteTextChar">
    <w:name w:val="Footnote Text Char"/>
    <w:basedOn w:val="DefaultParagraphFont"/>
    <w:link w:val="FootnoteText1"/>
    <w:rsid w:val="00041D41"/>
    <w:rPr>
      <w:rFonts w:eastAsia="Arial"/>
      <w:sz w:val="20"/>
      <w:szCs w:val="20"/>
    </w:rPr>
  </w:style>
  <w:style w:type="character" w:styleId="FootnoteReference">
    <w:name w:val="footnote reference"/>
    <w:basedOn w:val="DefaultParagraphFont"/>
    <w:rsid w:val="00041D41"/>
    <w:rPr>
      <w:vertAlign w:val="superscript"/>
    </w:rPr>
  </w:style>
  <w:style w:type="paragraph" w:styleId="FootnoteText">
    <w:name w:val="footnote text"/>
    <w:basedOn w:val="Normal"/>
    <w:link w:val="FootnoteTextChar1"/>
    <w:uiPriority w:val="99"/>
    <w:semiHidden/>
    <w:unhideWhenUsed/>
    <w:rsid w:val="00041D4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41D41"/>
    <w:rPr>
      <w:sz w:val="20"/>
      <w:szCs w:val="20"/>
    </w:rPr>
  </w:style>
  <w:style w:type="paragraph" w:styleId="Bibliography">
    <w:name w:val="Bibliography"/>
    <w:basedOn w:val="Normal"/>
    <w:next w:val="Normal"/>
    <w:uiPriority w:val="37"/>
    <w:unhideWhenUsed/>
    <w:rsid w:val="00C35201"/>
  </w:style>
  <w:style w:type="character" w:customStyle="1" w:styleId="Heading1Char">
    <w:name w:val="Heading 1 Char"/>
    <w:basedOn w:val="DefaultParagraphFont"/>
    <w:link w:val="Heading1"/>
    <w:uiPriority w:val="9"/>
    <w:rsid w:val="007E0D26"/>
    <w:rPr>
      <w:rFonts w:asciiTheme="majorHAnsi" w:eastAsiaTheme="majorEastAsia" w:hAnsiTheme="majorHAnsi" w:cstheme="majorBidi"/>
      <w:b/>
      <w:bCs/>
      <w:color w:val="365F91" w:themeColor="accent1" w:themeShade="BF"/>
      <w:sz w:val="28"/>
      <w:szCs w:val="28"/>
      <w:lang w:val="en-US" w:eastAsia="ja-JP"/>
    </w:rPr>
  </w:style>
  <w:style w:type="paragraph" w:styleId="Header">
    <w:name w:val="header"/>
    <w:basedOn w:val="Normal"/>
    <w:link w:val="HeaderChar"/>
    <w:uiPriority w:val="99"/>
    <w:unhideWhenUsed/>
    <w:rsid w:val="00B53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D35"/>
  </w:style>
  <w:style w:type="paragraph" w:styleId="Footer">
    <w:name w:val="footer"/>
    <w:basedOn w:val="Normal"/>
    <w:link w:val="FooterChar"/>
    <w:uiPriority w:val="99"/>
    <w:unhideWhenUsed/>
    <w:rsid w:val="00B53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41654">
      <w:bodyDiv w:val="1"/>
      <w:marLeft w:val="0"/>
      <w:marRight w:val="0"/>
      <w:marTop w:val="0"/>
      <w:marBottom w:val="0"/>
      <w:divBdr>
        <w:top w:val="none" w:sz="0" w:space="0" w:color="auto"/>
        <w:left w:val="none" w:sz="0" w:space="0" w:color="auto"/>
        <w:bottom w:val="none" w:sz="0" w:space="0" w:color="auto"/>
        <w:right w:val="none" w:sz="0" w:space="0" w:color="auto"/>
      </w:divBdr>
      <w:divsChild>
        <w:div w:id="1545556225">
          <w:marLeft w:val="547"/>
          <w:marRight w:val="0"/>
          <w:marTop w:val="0"/>
          <w:marBottom w:val="0"/>
          <w:divBdr>
            <w:top w:val="none" w:sz="0" w:space="0" w:color="auto"/>
            <w:left w:val="none" w:sz="0" w:space="0" w:color="auto"/>
            <w:bottom w:val="none" w:sz="0" w:space="0" w:color="auto"/>
            <w:right w:val="none" w:sz="0" w:space="0" w:color="auto"/>
          </w:divBdr>
        </w:div>
      </w:divsChild>
    </w:div>
    <w:div w:id="976570753">
      <w:bodyDiv w:val="1"/>
      <w:marLeft w:val="0"/>
      <w:marRight w:val="0"/>
      <w:marTop w:val="0"/>
      <w:marBottom w:val="0"/>
      <w:divBdr>
        <w:top w:val="none" w:sz="0" w:space="0" w:color="auto"/>
        <w:left w:val="none" w:sz="0" w:space="0" w:color="auto"/>
        <w:bottom w:val="none" w:sz="0" w:space="0" w:color="auto"/>
        <w:right w:val="none" w:sz="0" w:space="0" w:color="auto"/>
      </w:divBdr>
      <w:divsChild>
        <w:div w:id="427118405">
          <w:marLeft w:val="547"/>
          <w:marRight w:val="0"/>
          <w:marTop w:val="120"/>
          <w:marBottom w:val="0"/>
          <w:divBdr>
            <w:top w:val="none" w:sz="0" w:space="0" w:color="auto"/>
            <w:left w:val="none" w:sz="0" w:space="0" w:color="auto"/>
            <w:bottom w:val="none" w:sz="0" w:space="0" w:color="auto"/>
            <w:right w:val="none" w:sz="0" w:space="0" w:color="auto"/>
          </w:divBdr>
        </w:div>
      </w:divsChild>
    </w:div>
    <w:div w:id="1883395604">
      <w:bodyDiv w:val="1"/>
      <w:marLeft w:val="0"/>
      <w:marRight w:val="0"/>
      <w:marTop w:val="0"/>
      <w:marBottom w:val="0"/>
      <w:divBdr>
        <w:top w:val="none" w:sz="0" w:space="0" w:color="auto"/>
        <w:left w:val="none" w:sz="0" w:space="0" w:color="auto"/>
        <w:bottom w:val="none" w:sz="0" w:space="0" w:color="auto"/>
        <w:right w:val="none" w:sz="0" w:space="0" w:color="auto"/>
      </w:divBdr>
      <w:divsChild>
        <w:div w:id="673382850">
          <w:marLeft w:val="547"/>
          <w:marRight w:val="0"/>
          <w:marTop w:val="96"/>
          <w:marBottom w:val="0"/>
          <w:divBdr>
            <w:top w:val="none" w:sz="0" w:space="0" w:color="auto"/>
            <w:left w:val="none" w:sz="0" w:space="0" w:color="auto"/>
            <w:bottom w:val="none" w:sz="0" w:space="0" w:color="auto"/>
            <w:right w:val="none" w:sz="0" w:space="0" w:color="auto"/>
          </w:divBdr>
        </w:div>
      </w:divsChild>
    </w:div>
    <w:div w:id="1892617691">
      <w:bodyDiv w:val="1"/>
      <w:marLeft w:val="0"/>
      <w:marRight w:val="0"/>
      <w:marTop w:val="0"/>
      <w:marBottom w:val="0"/>
      <w:divBdr>
        <w:top w:val="none" w:sz="0" w:space="0" w:color="auto"/>
        <w:left w:val="none" w:sz="0" w:space="0" w:color="auto"/>
        <w:bottom w:val="none" w:sz="0" w:space="0" w:color="auto"/>
        <w:right w:val="none" w:sz="0" w:space="0" w:color="auto"/>
      </w:divBdr>
      <w:divsChild>
        <w:div w:id="864101845">
          <w:marLeft w:val="547"/>
          <w:marRight w:val="0"/>
          <w:marTop w:val="0"/>
          <w:marBottom w:val="0"/>
          <w:divBdr>
            <w:top w:val="none" w:sz="0" w:space="0" w:color="auto"/>
            <w:left w:val="none" w:sz="0" w:space="0" w:color="auto"/>
            <w:bottom w:val="none" w:sz="0" w:space="0" w:color="auto"/>
            <w:right w:val="none" w:sz="0" w:space="0" w:color="auto"/>
          </w:divBdr>
        </w:div>
      </w:divsChild>
    </w:div>
    <w:div w:id="1967273069">
      <w:bodyDiv w:val="1"/>
      <w:marLeft w:val="0"/>
      <w:marRight w:val="0"/>
      <w:marTop w:val="0"/>
      <w:marBottom w:val="0"/>
      <w:divBdr>
        <w:top w:val="none" w:sz="0" w:space="0" w:color="auto"/>
        <w:left w:val="none" w:sz="0" w:space="0" w:color="auto"/>
        <w:bottom w:val="none" w:sz="0" w:space="0" w:color="auto"/>
        <w:right w:val="none" w:sz="0" w:space="0" w:color="auto"/>
      </w:divBdr>
      <w:divsChild>
        <w:div w:id="135846129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4BD386-A38C-44A2-8C39-007610F4FE46}"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GB"/>
        </a:p>
      </dgm:t>
    </dgm:pt>
    <dgm:pt modelId="{8758C006-E892-49AC-AC83-0B75A3992C38}">
      <dgm:prSet phldrT="[Text]" custT="1"/>
      <dgm:spPr/>
      <dgm:t>
        <a:bodyPr/>
        <a:lstStyle/>
        <a:p>
          <a:r>
            <a:rPr lang="en-GB" sz="1000"/>
            <a:t>Large scale electronic survey</a:t>
          </a:r>
        </a:p>
        <a:p>
          <a:r>
            <a:rPr lang="en-GB" sz="1000"/>
            <a:t>153 participants</a:t>
          </a:r>
        </a:p>
      </dgm:t>
    </dgm:pt>
    <dgm:pt modelId="{A1459FA5-0CE0-4A16-A9A2-36D6950D5206}" type="parTrans" cxnId="{79C529AD-F9A4-47AB-B117-89C031F33CA2}">
      <dgm:prSet/>
      <dgm:spPr/>
      <dgm:t>
        <a:bodyPr/>
        <a:lstStyle/>
        <a:p>
          <a:endParaRPr lang="en-GB"/>
        </a:p>
      </dgm:t>
    </dgm:pt>
    <dgm:pt modelId="{2CC0FF28-9A77-4176-B924-220E99461186}" type="sibTrans" cxnId="{79C529AD-F9A4-47AB-B117-89C031F33CA2}">
      <dgm:prSet/>
      <dgm:spPr/>
      <dgm:t>
        <a:bodyPr/>
        <a:lstStyle/>
        <a:p>
          <a:endParaRPr lang="en-GB"/>
        </a:p>
      </dgm:t>
    </dgm:pt>
    <dgm:pt modelId="{0A3FAFFC-EBA8-47C7-9B2B-62E9A4ED07B3}">
      <dgm:prSet phldrT="[Text]" custT="1"/>
      <dgm:spPr/>
      <dgm:t>
        <a:bodyPr/>
        <a:lstStyle/>
        <a:p>
          <a:r>
            <a:rPr lang="en-GB" sz="1000"/>
            <a:t>Follow up survey </a:t>
          </a:r>
        </a:p>
        <a:p>
          <a:r>
            <a:rPr lang="en-GB" sz="1000"/>
            <a:t> 21 participants</a:t>
          </a:r>
        </a:p>
      </dgm:t>
    </dgm:pt>
    <dgm:pt modelId="{D33BA8C1-A326-4657-9658-D9FFC7105DDC}" type="parTrans" cxnId="{D0E9E9FA-00C9-4DBE-AED1-1905B9896759}">
      <dgm:prSet/>
      <dgm:spPr/>
      <dgm:t>
        <a:bodyPr/>
        <a:lstStyle/>
        <a:p>
          <a:endParaRPr lang="en-GB"/>
        </a:p>
      </dgm:t>
    </dgm:pt>
    <dgm:pt modelId="{B2B51494-D0D5-4225-8F92-AC1B5577440F}" type="sibTrans" cxnId="{D0E9E9FA-00C9-4DBE-AED1-1905B9896759}">
      <dgm:prSet/>
      <dgm:spPr/>
      <dgm:t>
        <a:bodyPr/>
        <a:lstStyle/>
        <a:p>
          <a:endParaRPr lang="en-GB"/>
        </a:p>
      </dgm:t>
    </dgm:pt>
    <dgm:pt modelId="{99406839-4D3C-4F81-B81F-2ADCCF9FFEEE}">
      <dgm:prSet phldrT="[Text]" custT="1"/>
      <dgm:spPr/>
      <dgm:t>
        <a:bodyPr/>
        <a:lstStyle/>
        <a:p>
          <a:r>
            <a:rPr lang="en-GB" sz="1000"/>
            <a:t>Focus Groups x 2</a:t>
          </a:r>
        </a:p>
        <a:p>
          <a:r>
            <a:rPr lang="en-GB" sz="1000"/>
            <a:t> 12 Participants</a:t>
          </a:r>
        </a:p>
      </dgm:t>
    </dgm:pt>
    <dgm:pt modelId="{18B94153-6AD2-47BF-A725-6AB83441D4C8}" type="parTrans" cxnId="{80045303-8C98-4CCE-A0B8-1DDD5763379F}">
      <dgm:prSet/>
      <dgm:spPr/>
      <dgm:t>
        <a:bodyPr/>
        <a:lstStyle/>
        <a:p>
          <a:endParaRPr lang="en-GB"/>
        </a:p>
      </dgm:t>
    </dgm:pt>
    <dgm:pt modelId="{ED1373CD-8977-489F-9179-32DC1774D292}" type="sibTrans" cxnId="{80045303-8C98-4CCE-A0B8-1DDD5763379F}">
      <dgm:prSet/>
      <dgm:spPr/>
      <dgm:t>
        <a:bodyPr/>
        <a:lstStyle/>
        <a:p>
          <a:endParaRPr lang="en-GB"/>
        </a:p>
      </dgm:t>
    </dgm:pt>
    <dgm:pt modelId="{03A74537-FF72-452B-9DEA-DC44AC483093}">
      <dgm:prSet phldrT="[Text]" custT="1"/>
      <dgm:spPr/>
      <dgm:t>
        <a:bodyPr/>
        <a:lstStyle/>
        <a:p>
          <a:r>
            <a:rPr lang="en-GB" sz="1050"/>
            <a:t>Interviews  with  3 students from the survey now in employment</a:t>
          </a:r>
        </a:p>
      </dgm:t>
    </dgm:pt>
    <dgm:pt modelId="{93ED16D0-7E0E-4418-B8FB-273976327E4A}" type="parTrans" cxnId="{E42EFB9C-C7BC-419A-807C-C3B3832A8777}">
      <dgm:prSet/>
      <dgm:spPr/>
      <dgm:t>
        <a:bodyPr/>
        <a:lstStyle/>
        <a:p>
          <a:endParaRPr lang="en-GB"/>
        </a:p>
      </dgm:t>
    </dgm:pt>
    <dgm:pt modelId="{2DD674F9-C549-4E56-8B80-E0FE60F918E1}" type="sibTrans" cxnId="{E42EFB9C-C7BC-419A-807C-C3B3832A8777}">
      <dgm:prSet/>
      <dgm:spPr/>
      <dgm:t>
        <a:bodyPr/>
        <a:lstStyle/>
        <a:p>
          <a:endParaRPr lang="en-GB"/>
        </a:p>
      </dgm:t>
    </dgm:pt>
    <dgm:pt modelId="{15DA9CE9-0D64-4AC5-8B9C-87E4DDD22FE9}">
      <dgm:prSet custT="1"/>
      <dgm:spPr/>
      <dgm:t>
        <a:bodyPr/>
        <a:lstStyle/>
        <a:p>
          <a:r>
            <a:rPr lang="en-GB" sz="1200"/>
            <a:t>DATA</a:t>
          </a:r>
        </a:p>
      </dgm:t>
    </dgm:pt>
    <dgm:pt modelId="{133ECA09-D85D-4BC3-AC62-EF90A8791595}" type="parTrans" cxnId="{0A180692-60FC-4EF4-9F28-4846DF54368D}">
      <dgm:prSet/>
      <dgm:spPr/>
      <dgm:t>
        <a:bodyPr/>
        <a:lstStyle/>
        <a:p>
          <a:endParaRPr lang="en-GB"/>
        </a:p>
      </dgm:t>
    </dgm:pt>
    <dgm:pt modelId="{E5A1B357-66B9-410A-B351-35847158CCB2}" type="sibTrans" cxnId="{0A180692-60FC-4EF4-9F28-4846DF54368D}">
      <dgm:prSet/>
      <dgm:spPr/>
      <dgm:t>
        <a:bodyPr/>
        <a:lstStyle/>
        <a:p>
          <a:endParaRPr lang="en-GB"/>
        </a:p>
      </dgm:t>
    </dgm:pt>
    <dgm:pt modelId="{7C7A8088-DAF2-404A-B2DA-F34550E8D815}">
      <dgm:prSet phldrT="[Text]" custT="1"/>
      <dgm:spPr/>
      <dgm:t>
        <a:bodyPr/>
        <a:lstStyle/>
        <a:p>
          <a:r>
            <a:rPr lang="en-GB" sz="1050"/>
            <a:t>2x Interviews with employers</a:t>
          </a:r>
        </a:p>
      </dgm:t>
    </dgm:pt>
    <dgm:pt modelId="{F82C367C-14DA-4C59-BB87-0864126274AF}" type="parTrans" cxnId="{8EA1DAE7-4D6F-436B-B020-6C553066DF48}">
      <dgm:prSet/>
      <dgm:spPr/>
      <dgm:t>
        <a:bodyPr/>
        <a:lstStyle/>
        <a:p>
          <a:endParaRPr lang="en-GB"/>
        </a:p>
      </dgm:t>
    </dgm:pt>
    <dgm:pt modelId="{28F8F0ED-C4B4-4716-8433-82434E6F4F81}" type="sibTrans" cxnId="{8EA1DAE7-4D6F-436B-B020-6C553066DF48}">
      <dgm:prSet/>
      <dgm:spPr/>
      <dgm:t>
        <a:bodyPr/>
        <a:lstStyle/>
        <a:p>
          <a:endParaRPr lang="en-GB"/>
        </a:p>
      </dgm:t>
    </dgm:pt>
    <dgm:pt modelId="{28C1F0FA-A479-4073-AE3F-157229DC7BD8}">
      <dgm:prSet phldrT="[Text]" custT="1"/>
      <dgm:spPr/>
      <dgm:t>
        <a:bodyPr/>
        <a:lstStyle/>
        <a:p>
          <a:r>
            <a:rPr lang="en-GB" sz="1000"/>
            <a:t>Survey of Early Years Educators</a:t>
          </a:r>
        </a:p>
        <a:p>
          <a:r>
            <a:rPr lang="en-GB" sz="1000" baseline="0"/>
            <a:t>TBC</a:t>
          </a:r>
          <a:r>
            <a:rPr lang="en-GB" sz="1000"/>
            <a:t> Participants</a:t>
          </a:r>
        </a:p>
      </dgm:t>
    </dgm:pt>
    <dgm:pt modelId="{A43FF623-E735-4264-A7FA-F3B5D2A6F30D}" type="parTrans" cxnId="{ACAC3D28-FDDA-45AB-8544-61255F338871}">
      <dgm:prSet/>
      <dgm:spPr/>
      <dgm:t>
        <a:bodyPr/>
        <a:lstStyle/>
        <a:p>
          <a:endParaRPr lang="en-GB"/>
        </a:p>
      </dgm:t>
    </dgm:pt>
    <dgm:pt modelId="{7519E018-433D-42AE-BAE8-A8FA6CFCAC85}" type="sibTrans" cxnId="{ACAC3D28-FDDA-45AB-8544-61255F338871}">
      <dgm:prSet/>
      <dgm:spPr/>
      <dgm:t>
        <a:bodyPr/>
        <a:lstStyle/>
        <a:p>
          <a:endParaRPr lang="en-GB"/>
        </a:p>
      </dgm:t>
    </dgm:pt>
    <dgm:pt modelId="{DE71D95A-9911-41B7-8E0C-4E649FF7BFE5}" type="pres">
      <dgm:prSet presAssocID="{E14BD386-A38C-44A2-8C39-007610F4FE46}" presName="Name0" presStyleCnt="0">
        <dgm:presLayoutVars>
          <dgm:dir/>
          <dgm:resizeHandles/>
        </dgm:presLayoutVars>
      </dgm:prSet>
      <dgm:spPr/>
      <dgm:t>
        <a:bodyPr/>
        <a:lstStyle/>
        <a:p>
          <a:endParaRPr lang="en-GB"/>
        </a:p>
      </dgm:t>
    </dgm:pt>
    <dgm:pt modelId="{5FC50666-FC3B-4DB8-944C-911AFFB05312}" type="pres">
      <dgm:prSet presAssocID="{8758C006-E892-49AC-AC83-0B75A3992C38}" presName="compNode" presStyleCnt="0"/>
      <dgm:spPr/>
      <dgm:t>
        <a:bodyPr/>
        <a:lstStyle/>
        <a:p>
          <a:endParaRPr lang="en-GB"/>
        </a:p>
      </dgm:t>
    </dgm:pt>
    <dgm:pt modelId="{B6A95838-A50B-4C20-9CE8-6AD1015D3BEF}" type="pres">
      <dgm:prSet presAssocID="{8758C006-E892-49AC-AC83-0B75A3992C38}" presName="dummyConnPt" presStyleCnt="0"/>
      <dgm:spPr/>
      <dgm:t>
        <a:bodyPr/>
        <a:lstStyle/>
        <a:p>
          <a:endParaRPr lang="en-GB"/>
        </a:p>
      </dgm:t>
    </dgm:pt>
    <dgm:pt modelId="{63FFCBF2-1255-4622-8A0D-F8117F1F547B}" type="pres">
      <dgm:prSet presAssocID="{8758C006-E892-49AC-AC83-0B75A3992C38}" presName="node" presStyleLbl="node1" presStyleIdx="0" presStyleCnt="7">
        <dgm:presLayoutVars>
          <dgm:bulletEnabled val="1"/>
        </dgm:presLayoutVars>
      </dgm:prSet>
      <dgm:spPr/>
      <dgm:t>
        <a:bodyPr/>
        <a:lstStyle/>
        <a:p>
          <a:endParaRPr lang="en-GB"/>
        </a:p>
      </dgm:t>
    </dgm:pt>
    <dgm:pt modelId="{48A3E0C1-46F3-4B12-9D2D-0E138D86E551}" type="pres">
      <dgm:prSet presAssocID="{2CC0FF28-9A77-4176-B924-220E99461186}" presName="sibTrans" presStyleLbl="bgSibTrans2D1" presStyleIdx="0" presStyleCnt="6"/>
      <dgm:spPr/>
      <dgm:t>
        <a:bodyPr/>
        <a:lstStyle/>
        <a:p>
          <a:endParaRPr lang="en-GB"/>
        </a:p>
      </dgm:t>
    </dgm:pt>
    <dgm:pt modelId="{A6EDE6B5-2F37-4573-817F-23249E29D748}" type="pres">
      <dgm:prSet presAssocID="{0A3FAFFC-EBA8-47C7-9B2B-62E9A4ED07B3}" presName="compNode" presStyleCnt="0"/>
      <dgm:spPr/>
      <dgm:t>
        <a:bodyPr/>
        <a:lstStyle/>
        <a:p>
          <a:endParaRPr lang="en-GB"/>
        </a:p>
      </dgm:t>
    </dgm:pt>
    <dgm:pt modelId="{A66CFAF2-F23A-4F48-AC41-99543237D4CB}" type="pres">
      <dgm:prSet presAssocID="{0A3FAFFC-EBA8-47C7-9B2B-62E9A4ED07B3}" presName="dummyConnPt" presStyleCnt="0"/>
      <dgm:spPr/>
      <dgm:t>
        <a:bodyPr/>
        <a:lstStyle/>
        <a:p>
          <a:endParaRPr lang="en-GB"/>
        </a:p>
      </dgm:t>
    </dgm:pt>
    <dgm:pt modelId="{403C73D6-291C-44A3-8E9A-55D340B18AB7}" type="pres">
      <dgm:prSet presAssocID="{0A3FAFFC-EBA8-47C7-9B2B-62E9A4ED07B3}" presName="node" presStyleLbl="node1" presStyleIdx="1" presStyleCnt="7">
        <dgm:presLayoutVars>
          <dgm:bulletEnabled val="1"/>
        </dgm:presLayoutVars>
      </dgm:prSet>
      <dgm:spPr/>
      <dgm:t>
        <a:bodyPr/>
        <a:lstStyle/>
        <a:p>
          <a:endParaRPr lang="en-GB"/>
        </a:p>
      </dgm:t>
    </dgm:pt>
    <dgm:pt modelId="{86BD9CA6-5C0B-4801-8536-190EB3002BB3}" type="pres">
      <dgm:prSet presAssocID="{B2B51494-D0D5-4225-8F92-AC1B5577440F}" presName="sibTrans" presStyleLbl="bgSibTrans2D1" presStyleIdx="1" presStyleCnt="6"/>
      <dgm:spPr/>
      <dgm:t>
        <a:bodyPr/>
        <a:lstStyle/>
        <a:p>
          <a:endParaRPr lang="en-GB"/>
        </a:p>
      </dgm:t>
    </dgm:pt>
    <dgm:pt modelId="{7D2B3FC2-2E4F-4582-88CD-905BAA88D4CE}" type="pres">
      <dgm:prSet presAssocID="{28C1F0FA-A479-4073-AE3F-157229DC7BD8}" presName="compNode" presStyleCnt="0"/>
      <dgm:spPr/>
      <dgm:t>
        <a:bodyPr/>
        <a:lstStyle/>
        <a:p>
          <a:endParaRPr lang="en-GB"/>
        </a:p>
      </dgm:t>
    </dgm:pt>
    <dgm:pt modelId="{FA4B074D-AE31-4C1D-AE55-9D053291FF10}" type="pres">
      <dgm:prSet presAssocID="{28C1F0FA-A479-4073-AE3F-157229DC7BD8}" presName="dummyConnPt" presStyleCnt="0"/>
      <dgm:spPr/>
      <dgm:t>
        <a:bodyPr/>
        <a:lstStyle/>
        <a:p>
          <a:endParaRPr lang="en-GB"/>
        </a:p>
      </dgm:t>
    </dgm:pt>
    <dgm:pt modelId="{9EE84ED3-815A-4711-827D-A49BBA6B9BBF}" type="pres">
      <dgm:prSet presAssocID="{28C1F0FA-A479-4073-AE3F-157229DC7BD8}" presName="node" presStyleLbl="node1" presStyleIdx="2" presStyleCnt="7">
        <dgm:presLayoutVars>
          <dgm:bulletEnabled val="1"/>
        </dgm:presLayoutVars>
      </dgm:prSet>
      <dgm:spPr/>
      <dgm:t>
        <a:bodyPr/>
        <a:lstStyle/>
        <a:p>
          <a:endParaRPr lang="en-GB"/>
        </a:p>
      </dgm:t>
    </dgm:pt>
    <dgm:pt modelId="{F049DE0E-A472-4A58-A03C-AC2F8A20D8FF}" type="pres">
      <dgm:prSet presAssocID="{7519E018-433D-42AE-BAE8-A8FA6CFCAC85}" presName="sibTrans" presStyleLbl="bgSibTrans2D1" presStyleIdx="2" presStyleCnt="6"/>
      <dgm:spPr/>
      <dgm:t>
        <a:bodyPr/>
        <a:lstStyle/>
        <a:p>
          <a:endParaRPr lang="en-GB"/>
        </a:p>
      </dgm:t>
    </dgm:pt>
    <dgm:pt modelId="{7B386438-F82B-40E7-9C67-9D7F4B9074C4}" type="pres">
      <dgm:prSet presAssocID="{99406839-4D3C-4F81-B81F-2ADCCF9FFEEE}" presName="compNode" presStyleCnt="0"/>
      <dgm:spPr/>
      <dgm:t>
        <a:bodyPr/>
        <a:lstStyle/>
        <a:p>
          <a:endParaRPr lang="en-GB"/>
        </a:p>
      </dgm:t>
    </dgm:pt>
    <dgm:pt modelId="{5B32282A-70C3-4837-8AD5-20626F8BF5E4}" type="pres">
      <dgm:prSet presAssocID="{99406839-4D3C-4F81-B81F-2ADCCF9FFEEE}" presName="dummyConnPt" presStyleCnt="0"/>
      <dgm:spPr/>
      <dgm:t>
        <a:bodyPr/>
        <a:lstStyle/>
        <a:p>
          <a:endParaRPr lang="en-GB"/>
        </a:p>
      </dgm:t>
    </dgm:pt>
    <dgm:pt modelId="{2B399243-4C16-41C8-B4D1-5B634C60DFAE}" type="pres">
      <dgm:prSet presAssocID="{99406839-4D3C-4F81-B81F-2ADCCF9FFEEE}" presName="node" presStyleLbl="node1" presStyleIdx="3" presStyleCnt="7" custLinFactNeighborX="-663" custLinFactNeighborY="194">
        <dgm:presLayoutVars>
          <dgm:bulletEnabled val="1"/>
        </dgm:presLayoutVars>
      </dgm:prSet>
      <dgm:spPr/>
      <dgm:t>
        <a:bodyPr/>
        <a:lstStyle/>
        <a:p>
          <a:endParaRPr lang="en-GB"/>
        </a:p>
      </dgm:t>
    </dgm:pt>
    <dgm:pt modelId="{C4C3FA03-D2BD-495C-826A-87861481788D}" type="pres">
      <dgm:prSet presAssocID="{ED1373CD-8977-489F-9179-32DC1774D292}" presName="sibTrans" presStyleLbl="bgSibTrans2D1" presStyleIdx="3" presStyleCnt="6"/>
      <dgm:spPr/>
      <dgm:t>
        <a:bodyPr/>
        <a:lstStyle/>
        <a:p>
          <a:endParaRPr lang="en-GB"/>
        </a:p>
      </dgm:t>
    </dgm:pt>
    <dgm:pt modelId="{E0ABCC23-39B1-4341-8D41-E1C8207F5786}" type="pres">
      <dgm:prSet presAssocID="{03A74537-FF72-452B-9DEA-DC44AC483093}" presName="compNode" presStyleCnt="0"/>
      <dgm:spPr/>
      <dgm:t>
        <a:bodyPr/>
        <a:lstStyle/>
        <a:p>
          <a:endParaRPr lang="en-GB"/>
        </a:p>
      </dgm:t>
    </dgm:pt>
    <dgm:pt modelId="{8FBE816A-882B-430A-B7CB-302E91AD7B78}" type="pres">
      <dgm:prSet presAssocID="{03A74537-FF72-452B-9DEA-DC44AC483093}" presName="dummyConnPt" presStyleCnt="0"/>
      <dgm:spPr/>
      <dgm:t>
        <a:bodyPr/>
        <a:lstStyle/>
        <a:p>
          <a:endParaRPr lang="en-GB"/>
        </a:p>
      </dgm:t>
    </dgm:pt>
    <dgm:pt modelId="{3933D663-97A7-4BAC-BE2E-9BDB72EDB1AE}" type="pres">
      <dgm:prSet presAssocID="{03A74537-FF72-452B-9DEA-DC44AC483093}" presName="node" presStyleLbl="node1" presStyleIdx="4" presStyleCnt="7">
        <dgm:presLayoutVars>
          <dgm:bulletEnabled val="1"/>
        </dgm:presLayoutVars>
      </dgm:prSet>
      <dgm:spPr/>
      <dgm:t>
        <a:bodyPr/>
        <a:lstStyle/>
        <a:p>
          <a:endParaRPr lang="en-GB"/>
        </a:p>
      </dgm:t>
    </dgm:pt>
    <dgm:pt modelId="{C3B59C16-1EBF-4DD9-9DDA-F054F8B9A0A7}" type="pres">
      <dgm:prSet presAssocID="{2DD674F9-C549-4E56-8B80-E0FE60F918E1}" presName="sibTrans" presStyleLbl="bgSibTrans2D1" presStyleIdx="4" presStyleCnt="6"/>
      <dgm:spPr/>
      <dgm:t>
        <a:bodyPr/>
        <a:lstStyle/>
        <a:p>
          <a:endParaRPr lang="en-GB"/>
        </a:p>
      </dgm:t>
    </dgm:pt>
    <dgm:pt modelId="{2FE8908D-C5A9-4B21-9ACE-0089135293AB}" type="pres">
      <dgm:prSet presAssocID="{7C7A8088-DAF2-404A-B2DA-F34550E8D815}" presName="compNode" presStyleCnt="0"/>
      <dgm:spPr/>
      <dgm:t>
        <a:bodyPr/>
        <a:lstStyle/>
        <a:p>
          <a:endParaRPr lang="en-GB"/>
        </a:p>
      </dgm:t>
    </dgm:pt>
    <dgm:pt modelId="{BC5717A0-1208-4E0B-89F0-8BAF28586228}" type="pres">
      <dgm:prSet presAssocID="{7C7A8088-DAF2-404A-B2DA-F34550E8D815}" presName="dummyConnPt" presStyleCnt="0"/>
      <dgm:spPr/>
      <dgm:t>
        <a:bodyPr/>
        <a:lstStyle/>
        <a:p>
          <a:endParaRPr lang="en-GB"/>
        </a:p>
      </dgm:t>
    </dgm:pt>
    <dgm:pt modelId="{DE9F7E29-3AFD-4377-8035-980F5231C98A}" type="pres">
      <dgm:prSet presAssocID="{7C7A8088-DAF2-404A-B2DA-F34550E8D815}" presName="node" presStyleLbl="node1" presStyleIdx="5" presStyleCnt="7">
        <dgm:presLayoutVars>
          <dgm:bulletEnabled val="1"/>
        </dgm:presLayoutVars>
      </dgm:prSet>
      <dgm:spPr/>
      <dgm:t>
        <a:bodyPr/>
        <a:lstStyle/>
        <a:p>
          <a:endParaRPr lang="en-GB"/>
        </a:p>
      </dgm:t>
    </dgm:pt>
    <dgm:pt modelId="{4B7662D1-A276-4106-9ED6-3B8F35D17621}" type="pres">
      <dgm:prSet presAssocID="{28F8F0ED-C4B4-4716-8433-82434E6F4F81}" presName="sibTrans" presStyleLbl="bgSibTrans2D1" presStyleIdx="5" presStyleCnt="6"/>
      <dgm:spPr/>
      <dgm:t>
        <a:bodyPr/>
        <a:lstStyle/>
        <a:p>
          <a:endParaRPr lang="en-GB"/>
        </a:p>
      </dgm:t>
    </dgm:pt>
    <dgm:pt modelId="{F688F3B5-77D3-4683-A665-B8F10B17D5E4}" type="pres">
      <dgm:prSet presAssocID="{15DA9CE9-0D64-4AC5-8B9C-87E4DDD22FE9}" presName="compNode" presStyleCnt="0"/>
      <dgm:spPr/>
      <dgm:t>
        <a:bodyPr/>
        <a:lstStyle/>
        <a:p>
          <a:endParaRPr lang="en-GB"/>
        </a:p>
      </dgm:t>
    </dgm:pt>
    <dgm:pt modelId="{0D72405D-1A25-4A90-9B11-E0DC3C196F1C}" type="pres">
      <dgm:prSet presAssocID="{15DA9CE9-0D64-4AC5-8B9C-87E4DDD22FE9}" presName="dummyConnPt" presStyleCnt="0"/>
      <dgm:spPr/>
      <dgm:t>
        <a:bodyPr/>
        <a:lstStyle/>
        <a:p>
          <a:endParaRPr lang="en-GB"/>
        </a:p>
      </dgm:t>
    </dgm:pt>
    <dgm:pt modelId="{5F03D16F-EBFF-4FAC-BB3A-402119828B95}" type="pres">
      <dgm:prSet presAssocID="{15DA9CE9-0D64-4AC5-8B9C-87E4DDD22FE9}" presName="node" presStyleLbl="node1" presStyleIdx="6" presStyleCnt="7">
        <dgm:presLayoutVars>
          <dgm:bulletEnabled val="1"/>
        </dgm:presLayoutVars>
      </dgm:prSet>
      <dgm:spPr/>
      <dgm:t>
        <a:bodyPr/>
        <a:lstStyle/>
        <a:p>
          <a:endParaRPr lang="en-GB"/>
        </a:p>
      </dgm:t>
    </dgm:pt>
  </dgm:ptLst>
  <dgm:cxnLst>
    <dgm:cxn modelId="{605300B2-F6AF-4A91-8A52-709A394BB673}" type="presOf" srcId="{B2B51494-D0D5-4225-8F92-AC1B5577440F}" destId="{86BD9CA6-5C0B-4801-8536-190EB3002BB3}" srcOrd="0" destOrd="0" presId="urn:microsoft.com/office/officeart/2005/8/layout/bProcess4"/>
    <dgm:cxn modelId="{6BF6040A-E93E-4309-837B-2D989F19EC18}" type="presOf" srcId="{03A74537-FF72-452B-9DEA-DC44AC483093}" destId="{3933D663-97A7-4BAC-BE2E-9BDB72EDB1AE}" srcOrd="0" destOrd="0" presId="urn:microsoft.com/office/officeart/2005/8/layout/bProcess4"/>
    <dgm:cxn modelId="{ACAC3D28-FDDA-45AB-8544-61255F338871}" srcId="{E14BD386-A38C-44A2-8C39-007610F4FE46}" destId="{28C1F0FA-A479-4073-AE3F-157229DC7BD8}" srcOrd="2" destOrd="0" parTransId="{A43FF623-E735-4264-A7FA-F3B5D2A6F30D}" sibTransId="{7519E018-433D-42AE-BAE8-A8FA6CFCAC85}"/>
    <dgm:cxn modelId="{AF756EFF-4CDB-43AC-B79C-71D8D86D9249}" type="presOf" srcId="{99406839-4D3C-4F81-B81F-2ADCCF9FFEEE}" destId="{2B399243-4C16-41C8-B4D1-5B634C60DFAE}" srcOrd="0" destOrd="0" presId="urn:microsoft.com/office/officeart/2005/8/layout/bProcess4"/>
    <dgm:cxn modelId="{6DF6077C-D010-4B41-AA41-5F955088A83B}" type="presOf" srcId="{8758C006-E892-49AC-AC83-0B75A3992C38}" destId="{63FFCBF2-1255-4622-8A0D-F8117F1F547B}" srcOrd="0" destOrd="0" presId="urn:microsoft.com/office/officeart/2005/8/layout/bProcess4"/>
    <dgm:cxn modelId="{A1FBA33E-F84B-41F8-B781-8AC229B18F30}" type="presOf" srcId="{28F8F0ED-C4B4-4716-8433-82434E6F4F81}" destId="{4B7662D1-A276-4106-9ED6-3B8F35D17621}" srcOrd="0" destOrd="0" presId="urn:microsoft.com/office/officeart/2005/8/layout/bProcess4"/>
    <dgm:cxn modelId="{B776B77B-3732-4130-A712-7EB62B1F0EA4}" type="presOf" srcId="{15DA9CE9-0D64-4AC5-8B9C-87E4DDD22FE9}" destId="{5F03D16F-EBFF-4FAC-BB3A-402119828B95}" srcOrd="0" destOrd="0" presId="urn:microsoft.com/office/officeart/2005/8/layout/bProcess4"/>
    <dgm:cxn modelId="{5C08CD8A-C378-4F87-97DA-31667E1DD7B7}" type="presOf" srcId="{7C7A8088-DAF2-404A-B2DA-F34550E8D815}" destId="{DE9F7E29-3AFD-4377-8035-980F5231C98A}" srcOrd="0" destOrd="0" presId="urn:microsoft.com/office/officeart/2005/8/layout/bProcess4"/>
    <dgm:cxn modelId="{2252F0E1-CD5B-4895-8C9F-AE33AA1470A8}" type="presOf" srcId="{2DD674F9-C549-4E56-8B80-E0FE60F918E1}" destId="{C3B59C16-1EBF-4DD9-9DDA-F054F8B9A0A7}" srcOrd="0" destOrd="0" presId="urn:microsoft.com/office/officeart/2005/8/layout/bProcess4"/>
    <dgm:cxn modelId="{88407EC7-C97B-4F62-AB88-1A5459EEE31D}" type="presOf" srcId="{E14BD386-A38C-44A2-8C39-007610F4FE46}" destId="{DE71D95A-9911-41B7-8E0C-4E649FF7BFE5}" srcOrd="0" destOrd="0" presId="urn:microsoft.com/office/officeart/2005/8/layout/bProcess4"/>
    <dgm:cxn modelId="{0A180692-60FC-4EF4-9F28-4846DF54368D}" srcId="{E14BD386-A38C-44A2-8C39-007610F4FE46}" destId="{15DA9CE9-0D64-4AC5-8B9C-87E4DDD22FE9}" srcOrd="6" destOrd="0" parTransId="{133ECA09-D85D-4BC3-AC62-EF90A8791595}" sibTransId="{E5A1B357-66B9-410A-B351-35847158CCB2}"/>
    <dgm:cxn modelId="{B77873CD-44CD-49EE-B1A6-91ED02B9BF0D}" type="presOf" srcId="{2CC0FF28-9A77-4176-B924-220E99461186}" destId="{48A3E0C1-46F3-4B12-9D2D-0E138D86E551}" srcOrd="0" destOrd="0" presId="urn:microsoft.com/office/officeart/2005/8/layout/bProcess4"/>
    <dgm:cxn modelId="{515E8F6D-2932-42D2-9DE6-38C540D2417F}" type="presOf" srcId="{7519E018-433D-42AE-BAE8-A8FA6CFCAC85}" destId="{F049DE0E-A472-4A58-A03C-AC2F8A20D8FF}" srcOrd="0" destOrd="0" presId="urn:microsoft.com/office/officeart/2005/8/layout/bProcess4"/>
    <dgm:cxn modelId="{9A9AC403-24C0-4C1B-ABED-1063B960A289}" type="presOf" srcId="{28C1F0FA-A479-4073-AE3F-157229DC7BD8}" destId="{9EE84ED3-815A-4711-827D-A49BBA6B9BBF}" srcOrd="0" destOrd="0" presId="urn:microsoft.com/office/officeart/2005/8/layout/bProcess4"/>
    <dgm:cxn modelId="{3A0B905C-B006-4C6C-ACAB-6DA074BB31FD}" type="presOf" srcId="{0A3FAFFC-EBA8-47C7-9B2B-62E9A4ED07B3}" destId="{403C73D6-291C-44A3-8E9A-55D340B18AB7}" srcOrd="0" destOrd="0" presId="urn:microsoft.com/office/officeart/2005/8/layout/bProcess4"/>
    <dgm:cxn modelId="{80045303-8C98-4CCE-A0B8-1DDD5763379F}" srcId="{E14BD386-A38C-44A2-8C39-007610F4FE46}" destId="{99406839-4D3C-4F81-B81F-2ADCCF9FFEEE}" srcOrd="3" destOrd="0" parTransId="{18B94153-6AD2-47BF-A725-6AB83441D4C8}" sibTransId="{ED1373CD-8977-489F-9179-32DC1774D292}"/>
    <dgm:cxn modelId="{8EA1DAE7-4D6F-436B-B020-6C553066DF48}" srcId="{E14BD386-A38C-44A2-8C39-007610F4FE46}" destId="{7C7A8088-DAF2-404A-B2DA-F34550E8D815}" srcOrd="5" destOrd="0" parTransId="{F82C367C-14DA-4C59-BB87-0864126274AF}" sibTransId="{28F8F0ED-C4B4-4716-8433-82434E6F4F81}"/>
    <dgm:cxn modelId="{E42EFB9C-C7BC-419A-807C-C3B3832A8777}" srcId="{E14BD386-A38C-44A2-8C39-007610F4FE46}" destId="{03A74537-FF72-452B-9DEA-DC44AC483093}" srcOrd="4" destOrd="0" parTransId="{93ED16D0-7E0E-4418-B8FB-273976327E4A}" sibTransId="{2DD674F9-C549-4E56-8B80-E0FE60F918E1}"/>
    <dgm:cxn modelId="{173DA9BB-7C6B-4796-8616-F7E6763D51DC}" type="presOf" srcId="{ED1373CD-8977-489F-9179-32DC1774D292}" destId="{C4C3FA03-D2BD-495C-826A-87861481788D}" srcOrd="0" destOrd="0" presId="urn:microsoft.com/office/officeart/2005/8/layout/bProcess4"/>
    <dgm:cxn modelId="{79C529AD-F9A4-47AB-B117-89C031F33CA2}" srcId="{E14BD386-A38C-44A2-8C39-007610F4FE46}" destId="{8758C006-E892-49AC-AC83-0B75A3992C38}" srcOrd="0" destOrd="0" parTransId="{A1459FA5-0CE0-4A16-A9A2-36D6950D5206}" sibTransId="{2CC0FF28-9A77-4176-B924-220E99461186}"/>
    <dgm:cxn modelId="{D0E9E9FA-00C9-4DBE-AED1-1905B9896759}" srcId="{E14BD386-A38C-44A2-8C39-007610F4FE46}" destId="{0A3FAFFC-EBA8-47C7-9B2B-62E9A4ED07B3}" srcOrd="1" destOrd="0" parTransId="{D33BA8C1-A326-4657-9658-D9FFC7105DDC}" sibTransId="{B2B51494-D0D5-4225-8F92-AC1B5577440F}"/>
    <dgm:cxn modelId="{2AE648B2-99E9-4E0F-924A-6A3117FA023D}" type="presParOf" srcId="{DE71D95A-9911-41B7-8E0C-4E649FF7BFE5}" destId="{5FC50666-FC3B-4DB8-944C-911AFFB05312}" srcOrd="0" destOrd="0" presId="urn:microsoft.com/office/officeart/2005/8/layout/bProcess4"/>
    <dgm:cxn modelId="{B4F39C29-9548-40FA-97A9-D87EE471B665}" type="presParOf" srcId="{5FC50666-FC3B-4DB8-944C-911AFFB05312}" destId="{B6A95838-A50B-4C20-9CE8-6AD1015D3BEF}" srcOrd="0" destOrd="0" presId="urn:microsoft.com/office/officeart/2005/8/layout/bProcess4"/>
    <dgm:cxn modelId="{A4E37F7A-F871-43F9-A33A-2B65C98BF9F2}" type="presParOf" srcId="{5FC50666-FC3B-4DB8-944C-911AFFB05312}" destId="{63FFCBF2-1255-4622-8A0D-F8117F1F547B}" srcOrd="1" destOrd="0" presId="urn:microsoft.com/office/officeart/2005/8/layout/bProcess4"/>
    <dgm:cxn modelId="{6917DBB8-8AC6-470A-9CD5-5B5688A4576D}" type="presParOf" srcId="{DE71D95A-9911-41B7-8E0C-4E649FF7BFE5}" destId="{48A3E0C1-46F3-4B12-9D2D-0E138D86E551}" srcOrd="1" destOrd="0" presId="urn:microsoft.com/office/officeart/2005/8/layout/bProcess4"/>
    <dgm:cxn modelId="{3F922DEA-64E9-4964-8353-9B010A1FB1D5}" type="presParOf" srcId="{DE71D95A-9911-41B7-8E0C-4E649FF7BFE5}" destId="{A6EDE6B5-2F37-4573-817F-23249E29D748}" srcOrd="2" destOrd="0" presId="urn:microsoft.com/office/officeart/2005/8/layout/bProcess4"/>
    <dgm:cxn modelId="{21E64F7A-D557-46CA-B9B7-598937B96541}" type="presParOf" srcId="{A6EDE6B5-2F37-4573-817F-23249E29D748}" destId="{A66CFAF2-F23A-4F48-AC41-99543237D4CB}" srcOrd="0" destOrd="0" presId="urn:microsoft.com/office/officeart/2005/8/layout/bProcess4"/>
    <dgm:cxn modelId="{C34D39BC-C373-47F5-863A-9D0F1DD3327E}" type="presParOf" srcId="{A6EDE6B5-2F37-4573-817F-23249E29D748}" destId="{403C73D6-291C-44A3-8E9A-55D340B18AB7}" srcOrd="1" destOrd="0" presId="urn:microsoft.com/office/officeart/2005/8/layout/bProcess4"/>
    <dgm:cxn modelId="{F81CCECB-EE4C-4547-AF99-6FAD880768C8}" type="presParOf" srcId="{DE71D95A-9911-41B7-8E0C-4E649FF7BFE5}" destId="{86BD9CA6-5C0B-4801-8536-190EB3002BB3}" srcOrd="3" destOrd="0" presId="urn:microsoft.com/office/officeart/2005/8/layout/bProcess4"/>
    <dgm:cxn modelId="{DAEFF048-6689-4549-8F33-59706E0FA7D8}" type="presParOf" srcId="{DE71D95A-9911-41B7-8E0C-4E649FF7BFE5}" destId="{7D2B3FC2-2E4F-4582-88CD-905BAA88D4CE}" srcOrd="4" destOrd="0" presId="urn:microsoft.com/office/officeart/2005/8/layout/bProcess4"/>
    <dgm:cxn modelId="{51E03623-BF2C-40FD-9BDE-37C3662C974F}" type="presParOf" srcId="{7D2B3FC2-2E4F-4582-88CD-905BAA88D4CE}" destId="{FA4B074D-AE31-4C1D-AE55-9D053291FF10}" srcOrd="0" destOrd="0" presId="urn:microsoft.com/office/officeart/2005/8/layout/bProcess4"/>
    <dgm:cxn modelId="{CBC09B5A-F1C6-4995-B14C-C43456750349}" type="presParOf" srcId="{7D2B3FC2-2E4F-4582-88CD-905BAA88D4CE}" destId="{9EE84ED3-815A-4711-827D-A49BBA6B9BBF}" srcOrd="1" destOrd="0" presId="urn:microsoft.com/office/officeart/2005/8/layout/bProcess4"/>
    <dgm:cxn modelId="{BE562EE8-FA58-47BF-B904-C41D9543B627}" type="presParOf" srcId="{DE71D95A-9911-41B7-8E0C-4E649FF7BFE5}" destId="{F049DE0E-A472-4A58-A03C-AC2F8A20D8FF}" srcOrd="5" destOrd="0" presId="urn:microsoft.com/office/officeart/2005/8/layout/bProcess4"/>
    <dgm:cxn modelId="{8DEFE5CB-F6B0-44F6-B43B-BE24BB1F34C8}" type="presParOf" srcId="{DE71D95A-9911-41B7-8E0C-4E649FF7BFE5}" destId="{7B386438-F82B-40E7-9C67-9D7F4B9074C4}" srcOrd="6" destOrd="0" presId="urn:microsoft.com/office/officeart/2005/8/layout/bProcess4"/>
    <dgm:cxn modelId="{4B576C14-8EF3-451F-9CFE-6190D7058203}" type="presParOf" srcId="{7B386438-F82B-40E7-9C67-9D7F4B9074C4}" destId="{5B32282A-70C3-4837-8AD5-20626F8BF5E4}" srcOrd="0" destOrd="0" presId="urn:microsoft.com/office/officeart/2005/8/layout/bProcess4"/>
    <dgm:cxn modelId="{FC699579-9B43-40C9-BB4E-3B803FE06489}" type="presParOf" srcId="{7B386438-F82B-40E7-9C67-9D7F4B9074C4}" destId="{2B399243-4C16-41C8-B4D1-5B634C60DFAE}" srcOrd="1" destOrd="0" presId="urn:microsoft.com/office/officeart/2005/8/layout/bProcess4"/>
    <dgm:cxn modelId="{A26E069B-8265-4354-9379-E8BCAE7A3F53}" type="presParOf" srcId="{DE71D95A-9911-41B7-8E0C-4E649FF7BFE5}" destId="{C4C3FA03-D2BD-495C-826A-87861481788D}" srcOrd="7" destOrd="0" presId="urn:microsoft.com/office/officeart/2005/8/layout/bProcess4"/>
    <dgm:cxn modelId="{DF0CF7A8-44CF-4E8D-B493-035F0F5AE894}" type="presParOf" srcId="{DE71D95A-9911-41B7-8E0C-4E649FF7BFE5}" destId="{E0ABCC23-39B1-4341-8D41-E1C8207F5786}" srcOrd="8" destOrd="0" presId="urn:microsoft.com/office/officeart/2005/8/layout/bProcess4"/>
    <dgm:cxn modelId="{7101245F-1613-4B46-9915-AA1A9980D979}" type="presParOf" srcId="{E0ABCC23-39B1-4341-8D41-E1C8207F5786}" destId="{8FBE816A-882B-430A-B7CB-302E91AD7B78}" srcOrd="0" destOrd="0" presId="urn:microsoft.com/office/officeart/2005/8/layout/bProcess4"/>
    <dgm:cxn modelId="{AAD275D0-F29E-4E42-AEDB-B39B88462561}" type="presParOf" srcId="{E0ABCC23-39B1-4341-8D41-E1C8207F5786}" destId="{3933D663-97A7-4BAC-BE2E-9BDB72EDB1AE}" srcOrd="1" destOrd="0" presId="urn:microsoft.com/office/officeart/2005/8/layout/bProcess4"/>
    <dgm:cxn modelId="{44849FC2-AE95-4ED7-B2C3-3DC779832FAF}" type="presParOf" srcId="{DE71D95A-9911-41B7-8E0C-4E649FF7BFE5}" destId="{C3B59C16-1EBF-4DD9-9DDA-F054F8B9A0A7}" srcOrd="9" destOrd="0" presId="urn:microsoft.com/office/officeart/2005/8/layout/bProcess4"/>
    <dgm:cxn modelId="{0D469096-1A66-446E-952E-45269C751861}" type="presParOf" srcId="{DE71D95A-9911-41B7-8E0C-4E649FF7BFE5}" destId="{2FE8908D-C5A9-4B21-9ACE-0089135293AB}" srcOrd="10" destOrd="0" presId="urn:microsoft.com/office/officeart/2005/8/layout/bProcess4"/>
    <dgm:cxn modelId="{3DF5B3FC-B9B2-4B7F-A734-CC1E42A6B63E}" type="presParOf" srcId="{2FE8908D-C5A9-4B21-9ACE-0089135293AB}" destId="{BC5717A0-1208-4E0B-89F0-8BAF28586228}" srcOrd="0" destOrd="0" presId="urn:microsoft.com/office/officeart/2005/8/layout/bProcess4"/>
    <dgm:cxn modelId="{C4E916E7-E4EE-4E05-8449-96F3917A99AA}" type="presParOf" srcId="{2FE8908D-C5A9-4B21-9ACE-0089135293AB}" destId="{DE9F7E29-3AFD-4377-8035-980F5231C98A}" srcOrd="1" destOrd="0" presId="urn:microsoft.com/office/officeart/2005/8/layout/bProcess4"/>
    <dgm:cxn modelId="{8D9C6754-3125-4135-A869-4A2406D15B61}" type="presParOf" srcId="{DE71D95A-9911-41B7-8E0C-4E649FF7BFE5}" destId="{4B7662D1-A276-4106-9ED6-3B8F35D17621}" srcOrd="11" destOrd="0" presId="urn:microsoft.com/office/officeart/2005/8/layout/bProcess4"/>
    <dgm:cxn modelId="{6CACF622-EBC4-42D6-A7BE-BD738E42A8EC}" type="presParOf" srcId="{DE71D95A-9911-41B7-8E0C-4E649FF7BFE5}" destId="{F688F3B5-77D3-4683-A665-B8F10B17D5E4}" srcOrd="12" destOrd="0" presId="urn:microsoft.com/office/officeart/2005/8/layout/bProcess4"/>
    <dgm:cxn modelId="{2F5536EB-6A9A-47FA-8B5F-DB9A510EF004}" type="presParOf" srcId="{F688F3B5-77D3-4683-A665-B8F10B17D5E4}" destId="{0D72405D-1A25-4A90-9B11-E0DC3C196F1C}" srcOrd="0" destOrd="0" presId="urn:microsoft.com/office/officeart/2005/8/layout/bProcess4"/>
    <dgm:cxn modelId="{A854B233-48EE-41A9-82E4-7DCDB9E2786C}" type="presParOf" srcId="{F688F3B5-77D3-4683-A665-B8F10B17D5E4}" destId="{5F03D16F-EBFF-4FAC-BB3A-402119828B95}" srcOrd="1" destOrd="0" presId="urn:microsoft.com/office/officeart/2005/8/layout/b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A3E0C1-46F3-4B12-9D2D-0E138D86E551}">
      <dsp:nvSpPr>
        <dsp:cNvPr id="0" name=""/>
        <dsp:cNvSpPr/>
      </dsp:nvSpPr>
      <dsp:spPr>
        <a:xfrm rot="5400000">
          <a:off x="104509" y="529130"/>
          <a:ext cx="818827" cy="99291"/>
        </a:xfrm>
        <a:prstGeom prst="rect">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3FFCBF2-1255-4622-8A0D-F8117F1F547B}">
      <dsp:nvSpPr>
        <dsp:cNvPr id="0" name=""/>
        <dsp:cNvSpPr/>
      </dsp:nvSpPr>
      <dsp:spPr>
        <a:xfrm>
          <a:off x="288973" y="787"/>
          <a:ext cx="1103242" cy="66194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Large scale electronic survey</a:t>
          </a:r>
        </a:p>
        <a:p>
          <a:pPr lvl="0" algn="ctr" defTabSz="444500">
            <a:lnSpc>
              <a:spcPct val="90000"/>
            </a:lnSpc>
            <a:spcBef>
              <a:spcPct val="0"/>
            </a:spcBef>
            <a:spcAft>
              <a:spcPct val="35000"/>
            </a:spcAft>
          </a:pPr>
          <a:r>
            <a:rPr lang="en-GB" sz="1000" kern="1200"/>
            <a:t>153 participants</a:t>
          </a:r>
        </a:p>
      </dsp:txBody>
      <dsp:txXfrm>
        <a:off x="308361" y="20175"/>
        <a:ext cx="1064466" cy="623169"/>
      </dsp:txXfrm>
    </dsp:sp>
    <dsp:sp modelId="{86BD9CA6-5C0B-4801-8536-190EB3002BB3}">
      <dsp:nvSpPr>
        <dsp:cNvPr id="0" name=""/>
        <dsp:cNvSpPr/>
      </dsp:nvSpPr>
      <dsp:spPr>
        <a:xfrm rot="5400000">
          <a:off x="104509" y="1356562"/>
          <a:ext cx="818827" cy="99291"/>
        </a:xfrm>
        <a:prstGeom prst="rect">
          <a:avLst/>
        </a:prstGeom>
        <a:solidFill>
          <a:schemeClr val="accent3">
            <a:hueOff val="2250053"/>
            <a:satOff val="-3376"/>
            <a:lumOff val="-54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03C73D6-291C-44A3-8E9A-55D340B18AB7}">
      <dsp:nvSpPr>
        <dsp:cNvPr id="0" name=""/>
        <dsp:cNvSpPr/>
      </dsp:nvSpPr>
      <dsp:spPr>
        <a:xfrm>
          <a:off x="288973" y="828219"/>
          <a:ext cx="1103242" cy="661945"/>
        </a:xfrm>
        <a:prstGeom prst="roundRect">
          <a:avLst>
            <a:gd name="adj" fmla="val 10000"/>
          </a:avLst>
        </a:prstGeom>
        <a:solidFill>
          <a:schemeClr val="accent3">
            <a:hueOff val="1875044"/>
            <a:satOff val="-2813"/>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Follow up survey </a:t>
          </a:r>
        </a:p>
        <a:p>
          <a:pPr lvl="0" algn="ctr" defTabSz="444500">
            <a:lnSpc>
              <a:spcPct val="90000"/>
            </a:lnSpc>
            <a:spcBef>
              <a:spcPct val="0"/>
            </a:spcBef>
            <a:spcAft>
              <a:spcPct val="35000"/>
            </a:spcAft>
          </a:pPr>
          <a:r>
            <a:rPr lang="en-GB" sz="1000" kern="1200"/>
            <a:t> 21 participants</a:t>
          </a:r>
        </a:p>
      </dsp:txBody>
      <dsp:txXfrm>
        <a:off x="308361" y="847607"/>
        <a:ext cx="1064466" cy="623169"/>
      </dsp:txXfrm>
    </dsp:sp>
    <dsp:sp modelId="{F049DE0E-A472-4A58-A03C-AC2F8A20D8FF}">
      <dsp:nvSpPr>
        <dsp:cNvPr id="0" name=""/>
        <dsp:cNvSpPr/>
      </dsp:nvSpPr>
      <dsp:spPr>
        <a:xfrm rot="1865">
          <a:off x="518225" y="1770672"/>
          <a:ext cx="1451394" cy="99291"/>
        </a:xfrm>
        <a:prstGeom prst="rect">
          <a:avLst/>
        </a:prstGeom>
        <a:solidFill>
          <a:schemeClr val="accent3">
            <a:hueOff val="4500106"/>
            <a:satOff val="-6752"/>
            <a:lumOff val="-109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E84ED3-815A-4711-827D-A49BBA6B9BBF}">
      <dsp:nvSpPr>
        <dsp:cNvPr id="0" name=""/>
        <dsp:cNvSpPr/>
      </dsp:nvSpPr>
      <dsp:spPr>
        <a:xfrm>
          <a:off x="288973" y="1655651"/>
          <a:ext cx="1103242" cy="661945"/>
        </a:xfrm>
        <a:prstGeom prst="roundRect">
          <a:avLst>
            <a:gd name="adj" fmla="val 10000"/>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Survey of Early Years Educators</a:t>
          </a:r>
        </a:p>
        <a:p>
          <a:pPr lvl="0" algn="ctr" defTabSz="444500">
            <a:lnSpc>
              <a:spcPct val="90000"/>
            </a:lnSpc>
            <a:spcBef>
              <a:spcPct val="0"/>
            </a:spcBef>
            <a:spcAft>
              <a:spcPct val="35000"/>
            </a:spcAft>
          </a:pPr>
          <a:r>
            <a:rPr lang="en-GB" sz="1000" kern="1200" baseline="0"/>
            <a:t>TBC</a:t>
          </a:r>
          <a:r>
            <a:rPr lang="en-GB" sz="1000" kern="1200"/>
            <a:t> Participants</a:t>
          </a:r>
        </a:p>
      </dsp:txBody>
      <dsp:txXfrm>
        <a:off x="308361" y="1675039"/>
        <a:ext cx="1064466" cy="623169"/>
      </dsp:txXfrm>
    </dsp:sp>
    <dsp:sp modelId="{C4C3FA03-D2BD-495C-826A-87861481788D}">
      <dsp:nvSpPr>
        <dsp:cNvPr id="0" name=""/>
        <dsp:cNvSpPr/>
      </dsp:nvSpPr>
      <dsp:spPr>
        <a:xfrm rot="16212568">
          <a:off x="1567769" y="1359107"/>
          <a:ext cx="823922" cy="99291"/>
        </a:xfrm>
        <a:prstGeom prst="rect">
          <a:avLst/>
        </a:prstGeom>
        <a:solidFill>
          <a:schemeClr val="accent3">
            <a:hueOff val="6750158"/>
            <a:satOff val="-10128"/>
            <a:lumOff val="-164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B399243-4C16-41C8-B4D1-5B634C60DFAE}">
      <dsp:nvSpPr>
        <dsp:cNvPr id="0" name=""/>
        <dsp:cNvSpPr/>
      </dsp:nvSpPr>
      <dsp:spPr>
        <a:xfrm>
          <a:off x="1748971" y="1656439"/>
          <a:ext cx="1103242" cy="661945"/>
        </a:xfrm>
        <a:prstGeom prst="roundRect">
          <a:avLst>
            <a:gd name="adj" fmla="val 10000"/>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Focus Groups x 2</a:t>
          </a:r>
        </a:p>
        <a:p>
          <a:pPr lvl="0" algn="ctr" defTabSz="444500">
            <a:lnSpc>
              <a:spcPct val="90000"/>
            </a:lnSpc>
            <a:spcBef>
              <a:spcPct val="0"/>
            </a:spcBef>
            <a:spcAft>
              <a:spcPct val="35000"/>
            </a:spcAft>
          </a:pPr>
          <a:r>
            <a:rPr lang="en-GB" sz="1000" kern="1200"/>
            <a:t> 12 Participants</a:t>
          </a:r>
        </a:p>
      </dsp:txBody>
      <dsp:txXfrm>
        <a:off x="1768359" y="1675827"/>
        <a:ext cx="1064466" cy="623169"/>
      </dsp:txXfrm>
    </dsp:sp>
    <dsp:sp modelId="{C3B59C16-1EBF-4DD9-9DDA-F054F8B9A0A7}">
      <dsp:nvSpPr>
        <dsp:cNvPr id="0" name=""/>
        <dsp:cNvSpPr/>
      </dsp:nvSpPr>
      <dsp:spPr>
        <a:xfrm rot="16200000">
          <a:off x="1571823" y="529130"/>
          <a:ext cx="818827" cy="99291"/>
        </a:xfrm>
        <a:prstGeom prst="rect">
          <a:avLst/>
        </a:prstGeom>
        <a:solidFill>
          <a:schemeClr val="accent3">
            <a:hueOff val="9000211"/>
            <a:satOff val="-13504"/>
            <a:lumOff val="-219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933D663-97A7-4BAC-BE2E-9BDB72EDB1AE}">
      <dsp:nvSpPr>
        <dsp:cNvPr id="0" name=""/>
        <dsp:cNvSpPr/>
      </dsp:nvSpPr>
      <dsp:spPr>
        <a:xfrm>
          <a:off x="1756286" y="828219"/>
          <a:ext cx="1103242" cy="661945"/>
        </a:xfrm>
        <a:prstGeom prst="roundRect">
          <a:avLst>
            <a:gd name="adj" fmla="val 10000"/>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Interviews  with  3 students from the survey now in employment</a:t>
          </a:r>
        </a:p>
      </dsp:txBody>
      <dsp:txXfrm>
        <a:off x="1775674" y="847607"/>
        <a:ext cx="1064466" cy="623169"/>
      </dsp:txXfrm>
    </dsp:sp>
    <dsp:sp modelId="{4B7662D1-A276-4106-9ED6-3B8F35D17621}">
      <dsp:nvSpPr>
        <dsp:cNvPr id="0" name=""/>
        <dsp:cNvSpPr/>
      </dsp:nvSpPr>
      <dsp:spPr>
        <a:xfrm>
          <a:off x="1985539" y="115413"/>
          <a:ext cx="1458708" cy="99291"/>
        </a:xfrm>
        <a:prstGeom prst="rect">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E9F7E29-3AFD-4377-8035-980F5231C98A}">
      <dsp:nvSpPr>
        <dsp:cNvPr id="0" name=""/>
        <dsp:cNvSpPr/>
      </dsp:nvSpPr>
      <dsp:spPr>
        <a:xfrm>
          <a:off x="1756286" y="787"/>
          <a:ext cx="1103242" cy="661945"/>
        </a:xfrm>
        <a:prstGeom prst="roundRect">
          <a:avLst>
            <a:gd name="adj" fmla="val 10000"/>
          </a:avLst>
        </a:prstGeom>
        <a:solidFill>
          <a:schemeClr val="accent3">
            <a:hueOff val="9375220"/>
            <a:satOff val="-14067"/>
            <a:lumOff val="-22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2x Interviews with employers</a:t>
          </a:r>
        </a:p>
      </dsp:txBody>
      <dsp:txXfrm>
        <a:off x="1775674" y="20175"/>
        <a:ext cx="1064466" cy="623169"/>
      </dsp:txXfrm>
    </dsp:sp>
    <dsp:sp modelId="{5F03D16F-EBFF-4FAC-BB3A-402119828B95}">
      <dsp:nvSpPr>
        <dsp:cNvPr id="0" name=""/>
        <dsp:cNvSpPr/>
      </dsp:nvSpPr>
      <dsp:spPr>
        <a:xfrm>
          <a:off x="3223599" y="787"/>
          <a:ext cx="1103242" cy="661945"/>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DATA</a:t>
          </a:r>
        </a:p>
      </dsp:txBody>
      <dsp:txXfrm>
        <a:off x="3242987" y="20175"/>
        <a:ext cx="1064466" cy="62316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Cam01</b:Tag>
    <b:SourceType>Report</b:SourceType>
    <b:Guid>{8CEEDB47-A191-492A-80C2-E2B22FC113D8}</b:Guid>
    <b:Title>Entry, Retention and Loss: A Study of Childcare Students and Workers </b:Title>
    <b:Year>2001</b:Year>
    <b:City>London</b:City>
    <b:Publisher>Department for Education and Skills</b:Publisher>
    <b:Author>
      <b:Author>
        <b:NameList>
          <b:Person>
            <b:Last>Cameron</b:Last>
            <b:First>C</b:First>
          </b:Person>
          <b:Person>
            <b:Last>Owen</b:Last>
            <b:First>C</b:First>
          </b:Person>
          <b:Person>
            <b:Last>Moss</b:Last>
            <b:First>P</b:First>
          </b:Person>
        </b:NameList>
      </b:Author>
    </b:Author>
    <b:RefOrder>1</b:RefOrder>
  </b:Source>
  <b:Source>
    <b:Tag>Osg05</b:Tag>
    <b:SourceType>JournalArticle</b:SourceType>
    <b:Guid>{78AD5E09-F36D-4ED3-BA5B-4CD428B05073}</b:Guid>
    <b:Author>
      <b:Author>
        <b:NameList>
          <b:Person>
            <b:Last>Osgood</b:Last>
            <b:First>J</b:First>
          </b:Person>
        </b:NameList>
      </b:Author>
    </b:Author>
    <b:Title>Who Cares? The classed nature of childcare</b:Title>
    <b:JournalName>Gender and education</b:JournalName>
    <b:Year>2005</b:Year>
    <b:Pages>289 – 303</b:Pages>
    <b:Volume>17</b:Volume>
    <b:Issue>3</b:Issue>
    <b:RefOrder>3</b:RefOrder>
  </b:Source>
  <b:Source>
    <b:Tag>Osg10</b:Tag>
    <b:SourceType>JournalArticle</b:SourceType>
    <b:Guid>{AD85C793-02D9-4C02-821A-3FFDECFEC018}</b:Guid>
    <b:Title>Reconstructing Professionalism in ECEC: The Case for the ‘Critically Reflective Emotional Professional</b:Title>
    <b:Year>2010</b:Year>
    <b:Author>
      <b:Author>
        <b:NameList>
          <b:Person>
            <b:Last>Osgood</b:Last>
            <b:First>J</b:First>
          </b:Person>
        </b:NameList>
      </b:Author>
    </b:Author>
    <b:JournalName>Early Years: An International Journal of Research and Development</b:JournalName>
    <b:Pages>119-133</b:Pages>
    <b:Volume>30</b:Volume>
    <b:Issue>2</b:Issue>
    <b:YearAccessed>2011</b:YearAccessed>
    <b:MonthAccessed>May</b:MonthAccessed>
    <b:DOI>10.1080/09575146.2010.490905</b:DOI>
    <b:RefOrder>8</b:RefOrder>
  </b:Source>
  <b:Source>
    <b:Tag>Nut12</b:Tag>
    <b:SourceType>Report</b:SourceType>
    <b:Guid>{9963857B-D5DC-4E45-A817-4ED5DE6489D8}</b:Guid>
    <b:Title>Foundations for Quality:  The independent review of early education and childcare qualifications  Final Report</b:Title>
    <b:Year>2012</b:Year>
    <b:Author>
      <b:Author>
        <b:NameList>
          <b:Person>
            <b:Last>Nutbrown</b:Last>
            <b:First>C.</b:First>
          </b:Person>
        </b:NameList>
      </b:Author>
    </b:Author>
    <b:Publisher>Department for Education</b:Publisher>
    <b:City>London</b:City>
    <b:RefOrder>4</b:RefOrder>
  </b:Source>
  <b:Source>
    <b:Tag>Col06</b:Tag>
    <b:SourceType>JournalArticle</b:SourceType>
    <b:Guid>{D104C6DA-BA29-4F58-A8D8-7D2A42A4F934}</b:Guid>
    <b:Author>
      <b:Author>
        <b:NameList>
          <b:Person>
            <b:Last>Colley</b:Last>
            <b:First>H.</b:First>
          </b:Person>
        </b:NameList>
      </b:Author>
    </b:Author>
    <b:Title>Learning to Labour with feeling: class, gender and emotion in childcare education and training</b:Title>
    <b:JournalName>Contemporary Issues in Early Childhood</b:JournalName>
    <b:Year>2006</b:Year>
    <b:Volume>7</b:Volume>
    <b:Issue>1</b:Issue>
    <b:Pages>15-29</b:Pages>
    <b:DOI>10.2304/ciec.2006.7.1.15</b:DOI>
    <b:RefOrder>2</b:RefOrder>
  </b:Source>
  <b:Source>
    <b:Tag>Sir10</b:Tag>
    <b:SourceType>BookSection</b:SourceType>
    <b:Guid>{51BE449B-5428-4435-BA7F-B2EE64DF9058}</b:Guid>
    <b:Title>The EPPE settings in the context of English preschools</b:Title>
    <b:Year>2010</b:Year>
    <b:Author>
      <b:Author>
        <b:NameList>
          <b:Person>
            <b:Last>Siraj-Blatchford</b:Last>
            <b:First>I</b:First>
          </b:Person>
        </b:NameList>
      </b:Author>
      <b:BookAuthor>
        <b:NameList>
          <b:Person>
            <b:Last>Sylva</b:Last>
            <b:First>K</b:First>
          </b:Person>
          <b:Person>
            <b:Last>Melhuish</b:Last>
            <b:First>P</b:First>
          </b:Person>
          <b:Person>
            <b:Last>Siraj-Blatchford</b:Last>
            <b:First>I</b:First>
          </b:Person>
          <b:Person>
            <b:Last>Sammons</b:Last>
            <b:First>P</b:First>
          </b:Person>
          <b:Person>
            <b:Last>Taggart</b:Last>
            <b:First>B</b:First>
          </b:Person>
        </b:NameList>
      </b:BookAuthor>
    </b:Author>
    <b:BookTitle>Early childhood matters: evidence from the Effective Pre-school and Primary Education Project</b:BookTitle>
    <b:City>London</b:City>
    <b:Publisher>Routledge</b:Publisher>
    <b:RefOrder>14</b:RefOrder>
  </b:Source>
  <b:Source>
    <b:Tag>Mat13</b:Tag>
    <b:SourceType>ElectronicSource</b:SourceType>
    <b:Guid>{8ACFD93E-CA89-40F2-8021-7C7177D7D8CB}</b:Guid>
    <b:Title>Evaluation of the graduate leader fund: final report</b:Title>
    <b:Author>
      <b:Author>
        <b:NameList>
          <b:Person>
            <b:Last>Mathers</b:Last>
            <b:First>S</b:First>
          </b:Person>
          <b:Person>
            <b:Last>Ranns</b:Last>
            <b:First>H</b:First>
          </b:Person>
          <b:Person>
            <b:Last>Karemaker</b:Last>
            <b:First>A</b:First>
          </b:Person>
          <b:Person>
            <b:Last>Moody</b:Last>
            <b:First>A</b:First>
          </b:Person>
          <b:Person>
            <b:Last>Sylva</b:Last>
            <b:First>K</b:First>
          </b:Person>
          <b:Person>
            <b:Last>Graham</b:Last>
            <b:First>J</b:First>
          </b:Person>
          <b:Person>
            <b:Last>Siaraj-Blatchford</b:Last>
            <b:First>I</b:First>
          </b:Person>
        </b:NameList>
      </b:Author>
    </b:Author>
    <b:YearAccessed>2013</b:YearAccessed>
    <b:MonthAccessed>July</b:MonthAccessed>
    <b:URL>https://www.gov.uk/government/publications/evaluation-of-the-graduate-leader-fund-final-report</b:URL>
    <b:Year>2011</b:Year>
    <b:RefOrder>15</b:RefOrder>
  </b:Source>
  <b:Source>
    <b:Tag>HMT04</b:Tag>
    <b:SourceType>Report</b:SourceType>
    <b:Guid>{DF21E3E5-3C12-4308-A989-0B4CC27D8CE2}</b:Guid>
    <b:Author>
      <b:Author>
        <b:NameList>
          <b:Person>
            <b:Last>HMT</b:Last>
          </b:Person>
        </b:NameList>
      </b:Author>
    </b:Author>
    <b:Title>Choice for Parents: the Best Start for Children</b:Title>
    <b:Year>2004</b:Year>
    <b:Publisher>HMSO</b:Publisher>
    <b:City>London</b:City>
    <b:RefOrder>5</b:RefOrder>
  </b:Source>
  <b:Source>
    <b:Tag>McG10</b:Tag>
    <b:SourceType>Misc</b:SourceType>
    <b:Guid>{E1894671-7E0B-403D-B59C-A20A9097D931}</b:Guid>
    <b:Title>Practitioner to professional: de- and recontructions of professional identities in the early years workforce</b:Title>
    <b:Year>2010</b:Year>
    <b:Author>
      <b:Author>
        <b:NameList>
          <b:Person>
            <b:Last>McGillivray</b:Last>
            <b:First>G.</b:First>
          </b:Person>
        </b:NameList>
      </b:Author>
    </b:Author>
    <b:YearAccessed>2013</b:YearAccessed>
    <b:MonthAccessed>September</b:MonthAccessed>
    <b:Publisher>Submitted for the Degree of Doctor of Phylosophy at the University of Leicester</b:Publisher>
    <b:RefOrder>6</b:RefOrder>
  </b:Source>
  <b:Source>
    <b:Tag>Osg06</b:Tag>
    <b:SourceType>JournalArticle</b:SourceType>
    <b:Guid>{03656381-7F11-47EE-94AC-DE47AB587DFF}</b:Guid>
    <b:Title>Deconstructing Professionalism in Early Childhood Education: resisting the regulatory gaze</b:Title>
    <b:Year>2006</b:Year>
    <b:Author>
      <b:Author>
        <b:NameList>
          <b:Person>
            <b:Last>Osgood</b:Last>
            <b:First>J</b:First>
          </b:Person>
        </b:NameList>
      </b:Author>
    </b:Author>
    <b:JournalName>Contemporary Issues in Early Childhood</b:JournalName>
    <b:Pages>5-14</b:Pages>
    <b:Volume>7</b:Volume>
    <b:Issue>1</b:Issue>
    <b:YearAccessed>2013</b:YearAccessed>
    <b:MonthAccessed>April</b:MonthAccessed>
    <b:DOI>10.2304/ciec.2006.7.1.5</b:DOI>
    <b:RefOrder>16</b:RefOrder>
  </b:Source>
  <b:Source>
    <b:Tag>JOs11</b:Tag>
    <b:SourceType>Book</b:SourceType>
    <b:Guid>{5706F2CD-F0AB-4D34-AE97-92E9095E3063}</b:Guid>
    <b:Title>Narratives from the NurseryNursery: Negotiating Professional and Identities in Early Childhood</b:Title>
    <b:Year>2011</b:Year>
    <b:City>London</b:City>
    <b:Publisher>Routledge</b:Publisher>
    <b:Author>
      <b:Author>
        <b:NameList>
          <b:Person>
            <b:Last>Osgood</b:Last>
            <b:First>J</b:First>
          </b:Person>
        </b:NameList>
      </b:Author>
    </b:Author>
    <b:RefOrder>7</b:RefOrder>
  </b:Source>
  <b:Source>
    <b:Tag>Osg07</b:Tag>
    <b:SourceType>JournalArticle</b:SourceType>
    <b:Guid>{DAEE38BD-D594-4E98-A130-6BA8F8FDEF0C}</b:Guid>
    <b:Author>
      <b:Author>
        <b:NameList>
          <b:Person>
            <b:Last>Osgood</b:Last>
            <b:First>J</b:First>
          </b:Person>
        </b:NameList>
      </b:Author>
    </b:Author>
    <b:Title>Professionalism and performativty: the feminist challenge facing early years practitioners</b:Title>
    <b:JournalName>Early Years: An International Research Journal</b:JournalName>
    <b:Year>2007</b:Year>
    <b:Pages>187 – 199</b:Pages>
    <b:Volume>26</b:Volume>
    <b:Issue>to</b:Issue>
    <b:DOI>10. 1080/09575140600759997</b:DOI>
    <b:RefOrder>17</b:RefOrder>
  </b:Source>
  <b:Source>
    <b:Tag>Sch83</b:Tag>
    <b:SourceType>Book</b:SourceType>
    <b:Guid>{9EA7CEB1-0658-4800-842D-102A70821D1C}</b:Guid>
    <b:Title>The Reflective Practitioner, How Professionals Think In Action</b:Title>
    <b:Year>1983</b:Year>
    <b:City>New York</b:City>
    <b:Publisher>Basic Books</b:Publisher>
    <b:Author>
      <b:Author>
        <b:NameList>
          <b:Person>
            <b:Last>Schön</b:Last>
            <b:First>D</b:First>
          </b:Person>
        </b:NameList>
      </b:Author>
    </b:Author>
    <b:RefOrder>18</b:RefOrder>
  </b:Source>
  <b:Source>
    <b:Tag>llo10</b:Tag>
    <b:SourceType>JournalArticle</b:SourceType>
    <b:Guid>{F715B5A7-27F3-47F2-A65A-302B7B21FEDE}</b:Guid>
    <b:Title>Professionalising the Early Childhood Workforce in England: work in progress or missed opportunity?</b:Title>
    <b:JournalName>Contemporary Issues in Early Childhood</b:JournalName>
    <b:Year>2010</b:Year>
    <b:Pages>75-88</b:Pages>
    <b:Author>
      <b:Author>
        <b:NameList>
          <b:Person>
            <b:Last>Lloyd</b:Last>
            <b:First>E</b:First>
          </b:Person>
          <b:Person>
            <b:Last>Hallet</b:Last>
            <b:First>E</b:First>
          </b:Person>
        </b:NameList>
      </b:Author>
    </b:Author>
    <b:Volume>11</b:Volume>
    <b:Issue>1</b:Issue>
    <b:YearAccessed>2012</b:YearAccessed>
    <b:MonthAccessed>May</b:MonthAccessed>
    <b:DOI>10.2304/ciec.2010.11.1.75</b:DOI>
    <b:RefOrder>9</b:RefOrder>
  </b:Source>
  <b:Source>
    <b:Tag>Lyo79</b:Tag>
    <b:SourceType>Book</b:SourceType>
    <b:Guid>{DC1437C6-6ECF-4430-801E-1F2AAFD404A9}</b:Guid>
    <b:Author>
      <b:Author>
        <b:NameList>
          <b:Person>
            <b:Last>Lyotard</b:Last>
            <b:First>J-F</b:First>
          </b:Person>
        </b:NameList>
      </b:Author>
      <b:Translator>
        <b:NameList>
          <b:Person>
            <b:Last>Bennington</b:Last>
            <b:First>G</b:First>
          </b:Person>
          <b:Person>
            <b:Last>Massumi</b:Last>
            <b:First>B</b:First>
          </b:Person>
        </b:NameList>
      </b:Translator>
    </b:Author>
    <b:Title>The Postmodern Condition: A Report on Knowledge</b:Title>
    <b:Year>1979</b:Year>
    <b:City>Minnesota</b:City>
    <b:Publisher>University of Minnesota Press</b:Publisher>
    <b:RefOrder>19</b:RefOrder>
  </b:Source>
  <b:Source>
    <b:Tag>Placeholder1</b:Tag>
    <b:SourceType>Report</b:SourceType>
    <b:Guid>{9E4F9502-B678-45D8-91E4-AA272AF87151}</b:Guid>
    <b:Author>
      <b:Author>
        <b:NameList>
          <b:Person>
            <b:Last>Cameron</b:Last>
            <b:First>C</b:First>
          </b:Person>
          <b:Person>
            <b:Last>Owen</b:Last>
            <b:First>C</b:First>
          </b:Person>
          <b:Person>
            <b:Last>Moss</b:Last>
            <b:First>P</b:First>
          </b:Person>
        </b:NameList>
      </b:Author>
    </b:Author>
    <b:Title>Entry, Retention and Loss: A Study of Chilcare Students and Workers</b:Title>
    <b:Year>2001</b:Year>
    <b:City>Norwich</b:City>
    <b:Publisher>HMSO</b:Publisher>
    <b:RefOrder>20</b:RefOrder>
  </b:Source>
  <b:Source>
    <b:Tag>Placeholder2</b:Tag>
    <b:SourceType>JournalArticle</b:SourceType>
    <b:Guid>{6EB388DE-0012-4341-8A12-A79C37E518D5}</b:Guid>
    <b:Author>
      <b:Author>
        <b:NameList>
          <b:Person>
            <b:Last>Colley</b:Last>
            <b:First>H</b:First>
          </b:Person>
        </b:NameList>
      </b:Author>
    </b:Author>
    <b:Title>Learning to Labour with Feeling: class, gender and emotion in childcare education and training</b:Title>
    <b:JournalName>Contemporary Issues in Early Childhood</b:JournalName>
    <b:Year>2006</b:Year>
    <b:Pages>15-29</b:Pages>
    <b:Volume>7</b:Volume>
    <b:Issue>1</b:Issue>
    <b:YearAccessed>2012</b:YearAccessed>
    <b:MonthAccessed>May</b:MonthAccessed>
    <b:DayAccessed>18</b:DayAccessed>
    <b:DOI>http://dx.doi.org/10.2304/ciec.2006.7.1.15</b:DOI>
    <b:RefOrder>21</b:RefOrder>
  </b:Source>
  <b:Source>
    <b:Tag>Placeholder3</b:Tag>
    <b:SourceType>Report</b:SourceType>
    <b:Guid>{A573B63A-49E1-4EAC-A45C-3258CBD9D822}</b:Guid>
    <b:Author>
      <b:Author>
        <b:NameList>
          <b:Person>
            <b:Last>Nutbrown</b:Last>
            <b:First>C</b:First>
          </b:Person>
        </b:NameList>
      </b:Author>
    </b:Author>
    <b:Title>Foundations for Quality: The independent review of early educationand childcare  qualifications Final Report</b:Title>
    <b:Year>2012a</b:Year>
    <b:Publisher>Department for Education</b:Publisher>
    <b:City>London</b:City>
    <b:RefOrder>22</b:RefOrder>
  </b:Source>
  <b:Source>
    <b:Tag>Dep13</b:Tag>
    <b:SourceType>Report</b:SourceType>
    <b:Guid>{522E884F-BABC-4278-8202-55F62F1828A2}</b:Guid>
    <b:Author>
      <b:Author>
        <b:Corporate>DfE</b:Corporate>
      </b:Author>
    </b:Author>
    <b:Title>More Great Childcare:Raising quality and giving parents more choice</b:Title>
    <b:Year>2013</b:Year>
    <b:Month>January</b:Month>
    <b:Day>29th</b:Day>
    <b:City>London</b:City>
    <b:Publisher>Department for Education</b:Publisher>
    <b:RefOrder>23</b:RefOrder>
  </b:Source>
  <b:Source>
    <b:Tag>Edm07</b:Tag>
    <b:SourceType>DocumentFromInternetSite</b:SourceType>
    <b:Guid>{38BB8520-1ED4-41AE-83F0-518235880360}</b:Guid>
    <b:Author>
      <b:Author>
        <b:NameList>
          <b:Person>
            <b:Last>Edmond</b:Last>
            <b:First>N</b:First>
          </b:Person>
          <b:Person>
            <b:Last>Price</b:Last>
            <b:First>M</b:First>
          </b:Person>
        </b:NameList>
      </b:Author>
    </b:Author>
    <b:Title>The emergence of a new 'professional' and associate professional roles in the children's workforce - A rhetorical device or a new model of professionalism?</b:Title>
    <b:Year>2007</b:Year>
    <b:Publisher>http://www.leeds.ac.uk/medicine/meu/lifelong07/Nadia_Edmond_and_Mark_Price.pdf</b:Publisher>
    <b:InternetSiteTitle>www.leeds.ac.uk</b:InternetSiteTitle>
    <b:YearAccessed>2012</b:YearAccessed>
    <b:MonthAccessed>February</b:MonthAccessed>
    <b:DayAccessed>27th</b:DayAccessed>
    <b:URL>http://www.leeds.ac.uk/medicine/meu/lifelong07/Nadia_Edmond_and_Mark_Price.pdf</b:URL>
    <b:RefOrder>24</b:RefOrder>
  </b:Source>
  <b:Source>
    <b:Tag>Placeholder4</b:Tag>
    <b:SourceType>Report</b:SourceType>
    <b:Guid>{CC7FCB0C-5F31-451D-9E5E-326D51D36AC5}</b:Guid>
    <b:Author>
      <b:Author>
        <b:Corporate>HM Treasury</b:Corporate>
      </b:Author>
    </b:Author>
    <b:Title>Choice for Parents, the best start for children: a ten-year strategy for childcare</b:Title>
    <b:Year>2004</b:Year>
    <b:Publisher>Department for Education and Skills,Department for Work and Pensions, Department of Trade and Industry,</b:Publisher>
    <b:City>London</b:City>
    <b:RefOrder>25</b:RefOrder>
  </b:Source>
  <b:Source>
    <b:Tag>Ken12</b:Tag>
    <b:SourceType>JournalArticle</b:SourceType>
    <b:Guid>{0C1FD7F7-D7AF-4B5D-BBF6-A7BE996D96FB}</b:Guid>
    <b:Author>
      <b:Author>
        <b:NameList>
          <b:Person>
            <b:Last>Kendall</b:Last>
            <b:First>A</b:First>
          </b:Person>
          <b:Person>
            <b:Last>Carey</b:Last>
            <b:First>D</b:First>
          </b:Person>
          <b:Person>
            <b:Last>Cramp</b:Last>
            <b:First>A</b:First>
          </b:Person>
          <b:Person>
            <b:Last>Perkins</b:Last>
            <b:First>H</b:First>
          </b:Person>
        </b:NameList>
      </b:Author>
    </b:Author>
    <b:Title>Barriers and solutions to HE progression for Early Years’ practitioners</b:Title>
    <b:JournalName>Journal of Vocational Education and Training</b:JournalName>
    <b:Year>2012</b:Year>
    <b:Pages>543-560</b:Pages>
    <b:Volume>64</b:Volume>
    <b:Issue>4</b:Issue>
    <b:YearAccessed>2012</b:YearAccessed>
    <b:MonthAccessed>December</b:MonthAccessed>
    <b:DOI>10.1080/13636820.2012.727858</b:DOI>
    <b:RefOrder>26</b:RefOrder>
  </b:Source>
  <b:Source>
    <b:Tag>Llo10</b:Tag>
    <b:SourceType>JournalArticle</b:SourceType>
    <b:Guid>{D935DE08-C3D1-45EE-80C3-90B83263766B}</b:Guid>
    <b:Author>
      <b:Author>
        <b:NameList>
          <b:Person>
            <b:Last>Lloyd</b:Last>
            <b:First>E</b:First>
          </b:Person>
          <b:Person>
            <b:Last>Hallet</b:Last>
            <b:First>E</b:First>
          </b:Person>
        </b:NameList>
      </b:Author>
    </b:Author>
    <b:Title>Professionalising the Early Childhood Workforce in England: A work in progress or missed opportunity</b:Title>
    <b:JournalName>Contemporary Issues in Early Childhood</b:JournalName>
    <b:Year>2010</b:Year>
    <b:Volume>11</b:Volume>
    <b:Issue>1</b:Issue>
    <b:YearAccessed>2012</b:YearAccessed>
    <b:MonthAccessed>April</b:MonthAccessed>
    <b:DayAccessed>21st</b:DayAccessed>
    <b:URL>http://www.swetswise.com.eresources.shef.ac.uk/FullTextProxy/swproxy?url=http%3A%2F%2Fwww.wwwords.co.uk%2Fpdf%2Fvalidate.asp%3Fj%3Dciec%26vol%3D11%26issue%3D1%26year%3D2010%26article%3D8_Lloyd_CIEC_11_1_web&amp;ts=1335012126121&amp;cs=247196986&amp;userName=8080034.i</b:URL>
    <b:RefOrder>27</b:RefOrder>
  </b:Source>
  <b:Source>
    <b:Tag>Bro06</b:Tag>
    <b:SourceType>DocumentFromInternetSite</b:SourceType>
    <b:Guid>{C204C11C-A65F-4A37-BC3B-A29AD2FECC34}</b:Guid>
    <b:Author>
      <b:Author>
        <b:NameList>
          <b:Person>
            <b:Last>Brock</b:Last>
            <b:First>A</b:First>
          </b:Person>
        </b:NameList>
      </b:Author>
    </b:Author>
    <b:Title>Dimensions of early years professionalism - attitudes versus competences</b:Title>
    <b:Year>2006</b:Year>
    <b:InternetSiteTitle>TACTYC</b:InternetSiteTitle>
    <b:YearAccessed>2012</b:YearAccessed>
    <b:MonthAccessed>March</b:MonthAccessed>
    <b:DayAccessed>31st</b:DayAccessed>
    <b:URL>http://www.tactyc.org.uk/reflections-papers.asp</b:URL>
    <b:RefOrder>28</b:RefOrder>
  </b:Source>
  <b:Source>
    <b:Tag>Had121</b:Tag>
    <b:SourceType>Report</b:SourceType>
    <b:Guid>{057FCAB6-B705-4B03-9DF9-6997D234F9CB}</b:Guid>
    <b:Author>
      <b:Author>
        <b:NameList>
          <b:Person>
            <b:Last>Hadfield</b:Last>
            <b:First>M</b:First>
          </b:Person>
          <b:Person>
            <b:Last>Jopling</b:Last>
            <b:First>M</b:First>
          </b:Person>
          <b:Person>
            <b:Last>Needham</b:Last>
            <b:First>M</b:First>
          </b:Person>
          <b:Person>
            <b:Last>Waller</b:Last>
            <b:First>T</b:First>
          </b:Person>
          <b:Person>
            <b:Last>Colleyshaw</b:Last>
            <b:First>L</b:First>
          </b:Person>
          <b:Person>
            <b:Last>Emira</b:Last>
            <b:First>M</b:First>
          </b:Person>
          <b:Person>
            <b:Last>Royle</b:Last>
            <b:First>K</b:First>
          </b:Person>
        </b:NameList>
      </b:Author>
    </b:Author>
    <b:Title>Longitudinal Study of Early Years Professional Status: an exploration of progress, leadership and impact</b:Title>
    <b:Year>2012</b:Year>
    <b:Publisher>Department for Education</b:Publisher>
    <b:City>London</b:City>
    <b:Department>Department for Education</b:Department>
    <b:Institution>Wolverhampton University</b:Institution>
    <b:YearAccessed>2013</b:YearAccessed>
    <b:MonthAccessed>January</b:MonthAccessed>
    <b:URL>https://www.education.gov.uk/publications/eOrderingDownload/DfE-RR239c%20report.pdf#page=43</b:URL>
    <b:RefOrder>29</b:RefOrder>
  </b:Source>
  <b:Source>
    <b:Tag>Mat11</b:Tag>
    <b:SourceType>Report</b:SourceType>
    <b:Guid>{87D6829F-0C3A-4559-8606-55E1F24396BE}</b:Guid>
    <b:Author>
      <b:Author>
        <b:NameList>
          <b:Person>
            <b:Last>Mathers</b:Last>
            <b:First>S</b:First>
          </b:Person>
          <b:Person>
            <b:Last>Ranns</b:Last>
            <b:First>H</b:First>
          </b:Person>
          <b:Person>
            <b:Last>KaremakerA</b:Last>
          </b:Person>
          <b:Person>
            <b:Last>Moody</b:Last>
            <b:First>A</b:First>
          </b:Person>
          <b:Person>
            <b:Last>Sylva</b:Last>
            <b:First>K</b:First>
          </b:Person>
          <b:Person>
            <b:Last>Graham</b:Last>
            <b:First>J</b:First>
          </b:Person>
          <b:Person>
            <b:Last>Siraj-Blachford</b:Last>
            <b:First>I</b:First>
          </b:Person>
        </b:NameList>
      </b:Author>
    </b:Author>
    <b:Title>Evaluation of the Graduate Leader Fund Final Report. Research Report DfE-RR144</b:Title>
    <b:Year>2011</b:Year>
    <b:Department>Department for Education</b:Department>
    <b:Publisher>Department for Education</b:Publisher>
    <b:City>London</b:City>
    <b:URL>https://www.education.gov.uk/publications/eOrderingDownload/DFE-RR144.pdf</b:URL>
    <b:RefOrder>30</b:RefOrder>
  </b:Source>
  <b:Source>
    <b:Tag>Eis13</b:Tag>
    <b:SourceType>Report</b:SourceType>
    <b:Guid>{4BB7B1EA-A910-4277-8499-944BD3156ED0}</b:Guid>
    <b:Author>
      <b:Author>
        <b:NameList>
          <b:Person>
            <b:Last>Eisenstadt</b:Last>
            <b:First>N</b:First>
          </b:Person>
          <b:Person>
            <b:Last>Sylva</b:Last>
            <b:First>K</b:First>
          </b:Person>
          <b:Person>
            <b:Last>Mathers</b:Last>
            <b:First>S</b:First>
          </b:Person>
          <b:Person>
            <b:Last>Taggart</b:Last>
            <b:First>B</b:First>
          </b:Person>
        </b:NameList>
      </b:Author>
    </b:Author>
    <b:Title>More Great Childcare Evidence Research</b:Title>
    <b:Year>2013</b:Year>
    <b:Publisher>Unknown (Authors pdf)</b:Publisher>
    <b:City>Oxford</b:City>
    <b:URL>https://www.dropbox.com/s/87nfddq4089hi2o/More%20Great%20Childcare%20Research%20Evidence%20March%202013.pdf</b:URL>
    <b:RefOrder>31</b:RefOrder>
  </b:Source>
  <b:Source>
    <b:Tag>Hof81</b:Tag>
    <b:SourceType>JournalArticle</b:SourceType>
    <b:Guid>{DA3AC5FE-3860-4293-A0CA-32B861800EE4}</b:Guid>
    <b:Author>
      <b:Author>
        <b:NameList>
          <b:Person>
            <b:Last>Hofstede</b:Last>
            <b:First>G</b:First>
          </b:Person>
        </b:NameList>
      </b:Author>
    </b:Author>
    <b:Title>Culture and Organisations</b:Title>
    <b:JournalName>International Studies of Management and Organizations</b:JournalName>
    <b:Year>1981</b:Year>
    <b:Pages>15-41</b:Pages>
    <b:Volume>10</b:Volume>
    <b:YearAccessed>2013</b:YearAccessed>
    <b:MonthAccessed>January</b:MonthAccessed>
    <b:Issue>4</b:Issue>
    <b:URL>http://www.jstor.org/stable/40396875</b:URL>
    <b:RefOrder>32</b:RefOrder>
  </b:Source>
  <b:Source>
    <b:Tag>Placeholder5</b:Tag>
    <b:SourceType>Report</b:SourceType>
    <b:Guid>{E068589C-A595-44DC-ADD1-F9D3C0A85EF4}</b:Guid>
    <b:Author>
      <b:Author>
        <b:NameList>
          <b:Person>
            <b:Last>Bronfenbrenner</b:Last>
            <b:First>U</b:First>
          </b:Person>
        </b:NameList>
      </b:Author>
    </b:Author>
    <b:Title>The Ecology of Human Development: Experiments by Nature and Design</b:Title>
    <b:Year>1979</b:Year>
    <b:Publisher>Harvard University Press</b:Publisher>
    <b:City>Cambridge MA USA</b:City>
    <b:URL>ISBN 9780674224575</b:URL>
    <b:RefOrder>33</b:RefOrder>
  </b:Source>
  <b:Source>
    <b:Tag>Pin12</b:Tag>
    <b:SourceType>Book</b:SourceType>
    <b:Guid>{29B837F3-6635-4D38-9C33-8E4B949653CC}</b:Guid>
    <b:Author>
      <b:Author>
        <b:NameList>
          <b:Person>
            <b:Last>Pink</b:Last>
            <b:First>S</b:First>
          </b:Person>
        </b:NameList>
      </b:Author>
    </b:Author>
    <b:Title>Doing Visual Ethnography</b:Title>
    <b:Year>2012</b:Year>
    <b:City>Sage</b:City>
    <b:Publisher>London</b:Publisher>
    <b:RefOrder>34</b:RefOrder>
  </b:Source>
  <b:Source>
    <b:Tag>Gau08</b:Tag>
    <b:SourceType>Book</b:SourceType>
    <b:Guid>{D18FC60D-2527-41E8-ADEC-E8A43518D5EF}</b:Guid>
    <b:Author>
      <b:Author>
        <b:NameList>
          <b:Person>
            <b:Last>Gauntlett</b:Last>
            <b:First>D</b:First>
          </b:Person>
        </b:NameList>
      </b:Author>
    </b:Author>
    <b:Title>Media, Gender and Identity</b:Title>
    <b:Year>2008</b:Year>
    <b:City>Oxon</b:City>
    <b:Publisher>Routledge</b:Publisher>
    <b:Edition>2nd</b:Edition>
    <b:RefOrder>35</b:RefOrder>
  </b:Source>
  <b:Source>
    <b:Tag>Cha</b:Tag>
    <b:SourceType>BookSection</b:SourceType>
    <b:Guid>{61669FA7-E7BF-4EBC-945B-CFC2165A0D33}</b:Guid>
    <b:Author>
      <b:Author>
        <b:NameList>
          <b:Person>
            <b:Last>Chase</b:Last>
            <b:First>E</b:First>
          </b:Person>
        </b:NameList>
      </b:Author>
      <b:Editor>
        <b:NameList>
          <b:Person>
            <b:Last>Denzin</b:Last>
            <b:First>N</b:First>
          </b:Person>
          <b:Person>
            <b:Last>Lincoln</b:Last>
            <b:First>Y</b:First>
          </b:Person>
        </b:NameList>
      </b:Editor>
    </b:Author>
    <b:Title>Narrative Inquiry: Still a Field in the Making</b:Title>
    <b:City>Thousand Oaks</b:City>
    <b:Publisher>Sage</b:Publisher>
    <b:BookTitle>The Sage Handbook of Qualitative Research</b:BookTitle>
    <b:Edition>4th</b:Edition>
    <b:Year>2011</b:Year>
    <b:StateProvince>California</b:StateProvince>
    <b:RefOrder>36</b:RefOrder>
  </b:Source>
  <b:Source>
    <b:Tag>Tic11</b:Tag>
    <b:SourceType>DocumentFromInternetSite</b:SourceType>
    <b:Guid>{DB603BA0-AE4A-49AC-9EC8-544AC9E937B2}</b:Guid>
    <b:Author>
      <b:Author>
        <b:NameList>
          <b:Person>
            <b:Last>Tickell</b:Last>
            <b:First>Dame</b:First>
            <b:Middle>Clare</b:Middle>
          </b:Person>
        </b:NameList>
      </b:Author>
    </b:Author>
    <b:Title>The Early Years: Foundations for life, health and learning</b:Title>
    <b:Year>2011</b:Year>
    <b:City>London</b:City>
    <b:InternetSiteTitle>www.education.gov.uk</b:InternetSiteTitle>
    <b:YearAccessed>2012</b:YearAccessed>
    <b:MonthAccessed>February</b:MonthAccessed>
    <b:URL>http://media.education.gov.uk/MediaFiles/B/1/5/%7BB15EFF0D-A4DF-4294-93A1-1E1B88C13F68%7DTickell%20review.pdf</b:URL>
    <b:RefOrder>37</b:RefOrder>
  </b:Source>
  <b:Source>
    <b:Tag>McG08</b:Tag>
    <b:SourceType>JournalArticle</b:SourceType>
    <b:Guid>{87BE8CFE-3A4B-45EA-8272-8DFA2204FCDD}</b:Guid>
    <b:Author>
      <b:Author>
        <b:NameList>
          <b:Person>
            <b:Last>McGillivray</b:Last>
            <b:First>G</b:First>
          </b:Person>
        </b:NameList>
      </b:Author>
    </b:Author>
    <b:Title>Nannies, nursery nurses and early years professionals: constructions of professional identity in the early years workforce in England</b:Title>
    <b:JournalName>European Early Childhood Education Research Journal</b:JournalName>
    <b:Year>2008</b:Year>
    <b:Pages>242-254</b:Pages>
    <b:Volume>16</b:Volume>
    <b:Issue>2</b:Issue>
    <b:YearAccessed>2012</b:YearAccessed>
    <b:MonthAccessed>February</b:MonthAccessed>
    <b:DayAccessed>28th</b:DayAccessed>
    <b:DOI>10.1080/13502930802141659</b:DOI>
    <b:RefOrder>38</b:RefOrder>
  </b:Source>
  <b:Source>
    <b:Tag>Ske05</b:Tag>
    <b:SourceType>JournalArticle</b:SourceType>
    <b:Guid>{3B27F9C4-D14E-481B-8DDB-822B47DD0F7F}</b:Guid>
    <b:Author>
      <b:Author>
        <b:NameList>
          <b:Person>
            <b:Last>Skeggs</b:Last>
            <b:First>B</b:First>
          </b:Person>
        </b:NameList>
      </b:Author>
    </b:Author>
    <b:Title>The Making of Class and Gender through Visualizing Moral Subject Formation</b:Title>
    <b:Year>2005</b:Year>
    <b:JournalName>Sociology</b:JournalName>
    <b:Pages>965-982</b:Pages>
    <b:Volume>39</b:Volume>
    <b:Issue>5</b:Issue>
    <b:YearAccessed>2013</b:YearAccessed>
    <b:MonthAccessed>May</b:MonthAccessed>
    <b:DOI>10.1177/0038038505058381</b:DOI>
    <b:RefOrder>39</b:RefOrder>
  </b:Source>
  <b:Source>
    <b:Tag>Vin10</b:Tag>
    <b:SourceType>JournalArticle</b:SourceType>
    <b:Guid>{589A5A3F-2031-4307-9824-EF2A336D676E}</b:Guid>
    <b:Author>
      <b:Author>
        <b:NameList>
          <b:Person>
            <b:Last>Vincent</b:Last>
            <b:First>C</b:First>
          </b:Person>
          <b:Person>
            <b:Last>Braun</b:Last>
            <b:First>A</b:First>
          </b:Person>
        </b:NameList>
      </b:Author>
    </b:Author>
    <b:Title>'And Hairdressers are Quite Seedy...': The moral worth of childcare training</b:Title>
    <b:Year>2010</b:Year>
    <b:JournalName>Contemporary Issues in Early Childhood</b:JournalName>
    <b:Pages>203-214</b:Pages>
    <b:Volume>11</b:Volume>
    <b:Issue>2</b:Issue>
    <b:RefOrder>40</b:RefOrder>
  </b:Source>
  <b:Source>
    <b:Tag>Bou92</b:Tag>
    <b:SourceType>Book</b:SourceType>
    <b:Guid>{44541EF9-BEEE-47B3-8E11-D4EF4B06CDB9}</b:Guid>
    <b:Author>
      <b:Author>
        <b:NameList>
          <b:Person>
            <b:Last>Bourdieu</b:Last>
            <b:First>P</b:First>
          </b:Person>
        </b:NameList>
      </b:Author>
    </b:Author>
    <b:Title>The Logic of Practice</b:Title>
    <b:Year>1992</b:Year>
    <b:Publisher>Polity Press</b:Publisher>
    <b:City>Cambridge</b:City>
    <b:RefOrder>41</b:RefOrder>
  </b:Source>
  <b:Source>
    <b:Tag>Ban65</b:Tag>
    <b:SourceType>JournalArticle</b:SourceType>
    <b:Guid>{1D2087E0-A784-45D4-8C00-6260F38B37B0}</b:Guid>
    <b:Author>
      <b:Author>
        <b:NameList>
          <b:Person>
            <b:Last>Bandura</b:Last>
            <b:First>A</b:First>
          </b:Person>
        </b:NameList>
      </b:Author>
    </b:Author>
    <b:Title>Influence of models' reinforcement contingencies on the acquisition of imitative responses</b:Title>
    <b:Year>1965</b:Year>
    <b:JournalName>Journal of Personality and Social Psychology</b:JournalName>
    <b:Pages>589-595</b:Pages>
    <b:Volume>1</b:Volume>
    <b:Issue>6</b:Issue>
    <b:YearAccessed>2013</b:YearAccessed>
    <b:MonthAccessed>June</b:MonthAccessed>
    <b:DOI>10.1037/h0022070</b:DOI>
    <b:RefOrder>42</b:RefOrder>
  </b:Source>
  <b:Source>
    <b:Tag>Ofq13</b:Tag>
    <b:SourceType>InternetSite</b:SourceType>
    <b:Guid>{F6F87130-C0DD-4CCF-A007-182013B85A6D}</b:Guid>
    <b:Author>
      <b:Author>
        <b:Corporate>Ofqual</b:Corporate>
      </b:Author>
    </b:Author>
    <b:Title>Qualifications and Assessment</b:Title>
    <b:Year>2013</b:Year>
    <b:InternetSiteTitle>Office of Qualifications</b:InternetSiteTitle>
    <b:URL>http://ofqual.gov.uk/qualifications-and-assessments/</b:URL>
    <b:YearAccessed>2013</b:YearAccessed>
    <b:MonthAccessed>May</b:MonthAccessed>
    <b:RefOrder>43</b:RefOrder>
  </b:Source>
  <b:Source>
    <b:Tag>Osg121</b:Tag>
    <b:SourceType>Book</b:SourceType>
    <b:Guid>{59089C6F-EE7F-4665-B20F-33224F9418BA}</b:Guid>
    <b:Author>
      <b:Author>
        <b:NameList>
          <b:Person>
            <b:Last>Osgood</b:Last>
            <b:First>J.</b:First>
          </b:Person>
        </b:NameList>
      </b:Author>
    </b:Author>
    <b:Title>Narratives from the Nursery: Negotiating professional identities in early childhood</b:Title>
    <b:City>London</b:City>
    <b:Year>2012</b:Year>
    <b:Publisher>Routledge</b:Publisher>
    <b:RefOrder>44</b:RefOrder>
  </b:Source>
  <b:Source>
    <b:Tag>Ole94</b:Tag>
    <b:SourceType>BookSection</b:SourceType>
    <b:Guid>{4865E05C-7F32-45BE-819F-2FB150AD99DD}</b:Guid>
    <b:LCID>en-GB</b:LCID>
    <b:Author>
      <b:Author>
        <b:NameList>
          <b:Person>
            <b:Last>Olesen</b:Last>
            <b:First>V</b:First>
          </b:Person>
        </b:NameList>
      </b:Author>
      <b:BookAuthor>
        <b:NameList>
          <b:Person>
            <b:Last>Denzin</b:Last>
            <b:First>Norman</b:First>
          </b:Person>
          <b:Person>
            <b:Last>Lincoln</b:Last>
            <b:First>Yolanda</b:First>
          </b:Person>
        </b:NameList>
      </b:BookAuthor>
    </b:Author>
    <b:Title>Feminisms and Models of Qualitative Research</b:Title>
    <b:Year>1994</b:Year>
    <b:City>London</b:City>
    <b:Publisher>Sage</b:Publisher>
    <b:BookTitle>Handbook of Qualitative Research</b:BookTitle>
    <b:Pages>168</b:Pages>
    <b:RefOrder>45</b:RefOrder>
  </b:Source>
  <b:Source>
    <b:Tag>Gee00</b:Tag>
    <b:SourceType>JournalArticle</b:SourceType>
    <b:Guid>{E076FF4D-E67A-41B3-9544-CCF0BE5942E9}</b:Guid>
    <b:Author>
      <b:Author>
        <b:NameList>
          <b:Person>
            <b:Last>Gee</b:Last>
            <b:First>P.J.</b:First>
          </b:Person>
        </b:NameList>
      </b:Author>
    </b:Author>
    <b:Title>Identity as an Analytic Lens for Research in Education</b:Title>
    <b:JournalName>Review of Research in Education</b:JournalName>
    <b:Year>2000</b:Year>
    <b:Pages>99</b:Pages>
    <b:Volume>25</b:Volume>
    <b:YearAccessed>2013</b:YearAccessed>
    <b:MonthAccessed>January</b:MonthAccessed>
    <b:DOI>DOI: 10.3102/0091732X025001099</b:DOI>
    <b:RefOrder>46</b:RefOrder>
  </b:Source>
  <b:Source>
    <b:Tag>Gau07</b:Tag>
    <b:SourceType>Book</b:SourceType>
    <b:Guid>{90EA0570-CC07-4011-876D-2F2D5F078392}</b:Guid>
    <b:Author>
      <b:Author>
        <b:NameList>
          <b:Person>
            <b:Last>Gauntlett</b:Last>
            <b:First>D</b:First>
          </b:Person>
        </b:NameList>
      </b:Author>
    </b:Author>
    <b:Title>Creative Explorations: New approaches to identities and audiences</b:Title>
    <b:Year>2007</b:Year>
    <b:City>London</b:City>
    <b:Publisher>Routledge</b:Publisher>
    <b:RefOrder>47</b:RefOrder>
  </b:Source>
  <b:Source>
    <b:Tag>Jer00</b:Tag>
    <b:SourceType>Book</b:SourceType>
    <b:Guid>{C01B1F84-CBA2-4B84-B84F-ACBDF59BBA23}</b:Guid>
    <b:LCID>en-GB</b:LCID>
    <b:Author>
      <b:Author>
        <b:NameList>
          <b:Person>
            <b:Last>Wellington</b:Last>
            <b:First>J</b:First>
          </b:Person>
        </b:NameList>
      </b:Author>
    </b:Author>
    <b:Title>Educational Research Contemporary issues and practitical approaches</b:Title>
    <b:Year>2000</b:Year>
    <b:City>London</b:City>
    <b:Publisher>Continuum International Publishing Group</b:Publisher>
    <b:RefOrder>48</b:RefOrder>
  </b:Source>
  <b:Source>
    <b:Tag>Pun10</b:Tag>
    <b:SourceType>Book</b:SourceType>
    <b:Guid>{D4EB4866-FA71-47D5-9D82-301BE995D315}</b:Guid>
    <b:Author>
      <b:Author>
        <b:NameList>
          <b:Person>
            <b:Last>Punch</b:Last>
            <b:First>K</b:First>
          </b:Person>
        </b:NameList>
      </b:Author>
    </b:Author>
    <b:Title>Developing Effective Research Proposals</b:Title>
    <b:Year>2006</b:Year>
    <b:City>London</b:City>
    <b:Publisher>Sage</b:Publisher>
    <b:RefOrder>49</b:RefOrder>
  </b:Source>
  <b:Source>
    <b:Tag>Uni89</b:Tag>
    <b:SourceType>Misc</b:SourceType>
    <b:Guid>{3C200189-1029-4AE6-ABEE-4126EDA66E90}</b:Guid>
    <b:Author>
      <b:Author>
        <b:Corporate>United Nations</b:Corporate>
      </b:Author>
    </b:Author>
    <b:Title>Convention on the Rights of the Child </b:Title>
    <b:Year>1989</b:Year>
    <b:YearAccessed>2013</b:YearAccessed>
    <b:MonthAccessed>July</b:MonthAccessed>
    <b:URL>http://www.ohchr.org/EN/ProfessionalInterest/Pages/CRC.aspx</b:URL>
    <b:RefOrder>50</b:RefOrder>
  </b:Source>
  <b:Source>
    <b:Tag>Nut111</b:Tag>
    <b:SourceType>JournalArticle</b:SourceType>
    <b:Guid>{0CEC7E4B-68A9-4D35-9E36-070C083D6EA4}</b:Guid>
    <b:Author>
      <b:Author>
        <b:NameList>
          <b:Person>
            <b:Last>Nutbrown</b:Last>
            <b:First>C.</b:First>
          </b:Person>
        </b:NameList>
      </b:Author>
    </b:Author>
    <b:Title>A box of childhood: small stories at the roots of a career</b:Title>
    <b:Year>2011</b:Year>
    <b:Pages>233-248</b:Pages>
    <b:JournalName>International Journal of Early Years Education</b:JournalName>
    <b:Volume>19</b:Volume>
    <b:Issue>3-4</b:Issue>
    <b:YearAccessed>2012</b:YearAccessed>
    <b:MonthAccessed>July</b:MonthAccessed>
    <b:DOI>10.1080/09669760.2011.629491</b:DOI>
    <b:RefOrder>51</b:RefOrder>
  </b:Source>
  <b:Source>
    <b:Tag>Fin11</b:Tag>
    <b:SourceType>BookSection</b:SourceType>
    <b:Guid>{83B118F5-C614-4845-B2D9-AD04FE8920C9}</b:Guid>
    <b:Author>
      <b:Author>
        <b:NameList>
          <b:Person>
            <b:Last>Finley</b:Last>
            <b:First>S</b:First>
          </b:Person>
        </b:NameList>
      </b:Author>
      <b:Editor>
        <b:NameList>
          <b:Person>
            <b:Last>Denzin</b:Last>
            <b:First>N</b:First>
          </b:Person>
          <b:Person>
            <b:Last>Lincoln</b:Last>
            <b:First>Y</b:First>
          </b:Person>
        </b:NameList>
      </b:Editor>
    </b:Author>
    <b:Title>Critical Arts Based Inquiry</b:Title>
    <b:Year>2011</b:Year>
    <b:City>Thousand Oaks</b:City>
    <b:Publisher>Sage</b:Publisher>
    <b:Pages>435-450</b:Pages>
    <b:StateProvince>California</b:StateProvince>
    <b:Edition>4th</b:Edition>
    <b:RefOrder>52</b:RefOrder>
  </b:Source>
  <b:Source>
    <b:Tag>Est02</b:Tag>
    <b:SourceType>Book</b:SourceType>
    <b:Guid>{3CE052AA-F924-4E5C-A1CD-3E3E5DBFD6AB}</b:Guid>
    <b:Author>
      <b:Author>
        <b:NameList>
          <b:Person>
            <b:Last>Esterberg</b:Last>
            <b:First>K</b:First>
          </b:Person>
        </b:NameList>
      </b:Author>
    </b:Author>
    <b:Title>Qualitative methods in social research</b:Title>
    <b:Year>2002</b:Year>
    <b:City>Boston</b:City>
    <b:Publisher>NcGraw-Hill</b:Publisher>
    <b:RefOrder>53</b:RefOrder>
  </b:Source>
  <b:Source>
    <b:Tag>Eid05</b:Tag>
    <b:SourceType>Book</b:SourceType>
    <b:Guid>{AAFA87EA-9FFB-4F9E-9F2B-717DFDDEF772}</b:Guid>
    <b:Author>
      <b:Author>
        <b:NameList>
          <b:Person>
            <b:Last>Eide</b:Last>
            <b:First>B</b:First>
          </b:Person>
          <b:Person>
            <b:Last>Winger</b:Last>
            <b:First>N</b:First>
          </b:Person>
        </b:NameList>
      </b:Author>
      <b:BookAuthor>
        <b:NameList>
          <b:Person>
            <b:Last>Kjorholt</b:Last>
            <b:First>A</b:First>
          </b:Person>
        </b:NameList>
      </b:BookAuthor>
    </b:Author>
    <b:Title>From the children’s point of view:Interviewing children- methodological and ethical reflections</b:Title>
    <b:Year>2003</b:Year>
    <b:City>Oslo</b:City>
    <b:Publisher>Cappelen Akademisk Forlag</b:Publisher>
    <b:BookTitle>Beyond Listening - Children’s</b:BookTitle>
    <b:Pages>71-79</b:Pages>
    <b:RefOrder>54</b:RefOrder>
  </b:Source>
  <b:Source>
    <b:Tag>Ros12</b:Tag>
    <b:SourceType>Book</b:SourceType>
    <b:Guid>{870EA3C2-C7F8-445E-8C9E-4F36DCACED62}</b:Guid>
    <b:Title>The Role of the Adult in Early years settings</b:Title>
    <b:Year>2012</b:Year>
    <b:Publisher>McGraw-Hill Education</b:Publisher>
    <b:City>Maidenhead</b:City>
    <b:Author>
      <b:Author>
        <b:NameList>
          <b:Person>
            <b:Last>Rose</b:Last>
            <b:First>J</b:First>
          </b:Person>
          <b:Person>
            <b:Last>Rogers</b:Last>
            <b:First>S</b:First>
          </b:Person>
        </b:NameList>
      </b:Author>
    </b:Author>
    <b:RefOrder>13</b:RefOrder>
  </b:Source>
  <b:Source>
    <b:Tag>Dep09</b:Tag>
    <b:SourceType>Report</b:SourceType>
    <b:Guid>{E305E2D0-A924-4446-8B3D-21E97FEBB7E2}</b:Guid>
    <b:Author>
      <b:Author>
        <b:Corporate>Department for Education and Employment (DfEE)</b:Corporate>
      </b:Author>
    </b:Author>
    <b:Title>Learning to Succeed: a new framework for post 16 learning.</b:Title>
    <b:Year>2009</b:Year>
    <b:Publisher>The Stationery Office.</b:Publisher>
    <b:City>London</b:City>
    <b:RefOrder>55</b:RefOrder>
  </b:Source>
  <b:Source>
    <b:Tag>Chi09</b:Tag>
    <b:SourceType>DocumentFromInternetSite</b:SourceType>
    <b:Guid>{5BDBCF08-B964-48A5-84C5-BAD53E7EA83A}</b:Guid>
    <b:Title>Qualifications home page</b:Title>
    <b:Year>2009</b:Year>
    <b:InternetSiteTitle>Children's Workforce Development Council</b:InternetSiteTitle>
    <b:URL>www.cwdcouncil.org.uk/qualifications-list</b:URL>
    <b:Author>
      <b:Author>
        <b:Corporate>Children's Workforce Development Council</b:Corporate>
      </b:Author>
    </b:Author>
    <b:YearAccessed>2011</b:YearAccessed>
    <b:MonthAccessed>November</b:MonthAccessed>
    <b:RefOrder>11</b:RefOrder>
  </b:Source>
  <b:Source>
    <b:Tag>Vin11</b:Tag>
    <b:SourceType>JournalArticle</b:SourceType>
    <b:Guid>{7C21EA60-9A43-4EDD-81A2-E67AEBFF3646}</b:Guid>
    <b:Title>‘I think a lot of it is common sense. …’Early years students, professionalism and the development of a ‘vocational habitus</b:Title>
    <b:JournalName>Journal of Education Policy</b:JournalName>
    <b:Year>2011</b:Year>
    <b:Pages>771-785</b:Pages>
    <b:Author>
      <b:Author>
        <b:NameList>
          <b:Person>
            <b:Last>Vincent</b:Last>
            <b:First>C</b:First>
          </b:Person>
          <b:Person>
            <b:Last>Braun</b:Last>
            <b:First>A</b:First>
          </b:Person>
        </b:NameList>
      </b:Author>
    </b:Author>
    <b:Volume>26</b:Volume>
    <b:Issue>6</b:Issue>
    <b:YearAccessed>2012</b:YearAccessed>
    <b:MonthAccessed>January</b:MonthAccessed>
    <b:DOI>10.1080/02680939.2010.551143</b:DOI>
    <b:RefOrder>10</b:RefOrder>
  </b:Source>
  <b:Source>
    <b:Tag>Nat13</b:Tag>
    <b:SourceType>Misc</b:SourceType>
    <b:Guid>{175FFABA-3F2C-4EA0-B66E-9D271302D7C7}</b:Guid>
    <b:Title>Early Years Educator (Level 3): Qualifications Criteria</b:Title>
    <b:Year>2013</b:Year>
    <b:Publisher>National College for Teaching and Leadership</b:Publisher>
    <b:Author>
      <b:Author>
        <b:Corporate>National College for Teaching and Leadership</b:Corporate>
      </b:Author>
    </b:Author>
    <b:Month>July</b:Month>
    <b:CountryRegion>England</b:CountryRegion>
    <b:ShortTitle>NCTL</b:ShortTitle>
    <b:YearAccessed>2013</b:YearAccessed>
    <b:MonthAccessed>July</b:MonthAccessed>
    <b:Edition>NCTL-00107-2013</b:Edition>
    <b:RefOrder>12</b:RefOrder>
  </b:Source>
</b:Sources>
</file>

<file path=customXml/itemProps1.xml><?xml version="1.0" encoding="utf-8"?>
<ds:datastoreItem xmlns:ds="http://schemas.openxmlformats.org/officeDocument/2006/customXml" ds:itemID="{7BF00D45-2E38-4940-8E8C-C8551F03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hperkins</dc:creator>
  <cp:lastModifiedBy>Windows User</cp:lastModifiedBy>
  <cp:revision>2</cp:revision>
  <dcterms:created xsi:type="dcterms:W3CDTF">2014-10-29T18:33:00Z</dcterms:created>
  <dcterms:modified xsi:type="dcterms:W3CDTF">2014-10-29T18:33:00Z</dcterms:modified>
</cp:coreProperties>
</file>