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DE" w:rsidRDefault="00251FDE" w:rsidP="000527E7">
      <w:pPr>
        <w:spacing w:after="0" w:line="240" w:lineRule="auto"/>
        <w:jc w:val="center"/>
        <w:rPr>
          <w:rFonts w:ascii="Arial" w:hAnsi="Arial" w:cs="Arial"/>
          <w:sz w:val="32"/>
        </w:rPr>
      </w:pPr>
      <w:r w:rsidRPr="00251FDE">
        <w:rPr>
          <w:rFonts w:ascii="Arial" w:hAnsi="Arial" w:cs="Arial"/>
          <w:noProof/>
          <w:sz w:val="32"/>
          <w:lang w:eastAsia="en-GB"/>
        </w:rPr>
        <mc:AlternateContent>
          <mc:Choice Requires="wps">
            <w:drawing>
              <wp:anchor distT="0" distB="0" distL="114300" distR="114300" simplePos="0" relativeHeight="251663360" behindDoc="0" locked="0" layoutInCell="1" allowOverlap="1" wp14:anchorId="4654CA5D" wp14:editId="3DE4378A">
                <wp:simplePos x="0" y="0"/>
                <wp:positionH relativeFrom="column">
                  <wp:posOffset>-250190</wp:posOffset>
                </wp:positionH>
                <wp:positionV relativeFrom="paragraph">
                  <wp:posOffset>-123190</wp:posOffset>
                </wp:positionV>
                <wp:extent cx="2311399" cy="87820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399" cy="878204"/>
                        </a:xfrm>
                        <a:prstGeom prst="rect">
                          <a:avLst/>
                        </a:prstGeom>
                        <a:solidFill>
                          <a:srgbClr val="FFFFFF"/>
                        </a:solidFill>
                        <a:ln w="9525">
                          <a:noFill/>
                          <a:miter lim="800000"/>
                          <a:headEnd/>
                          <a:tailEnd/>
                        </a:ln>
                      </wps:spPr>
                      <wps:txbx>
                        <w:txbxContent>
                          <w:p w:rsidR="00251FDE" w:rsidRDefault="00251FDE">
                            <w:r>
                              <w:rPr>
                                <w:noProof/>
                                <w:lang w:eastAsia="en-GB"/>
                              </w:rPr>
                              <w:drawing>
                                <wp:inline distT="0" distB="0" distL="0" distR="0" wp14:anchorId="56E4B016" wp14:editId="1E443108">
                                  <wp:extent cx="2039620" cy="492125"/>
                                  <wp:effectExtent l="0" t="0" r="0" b="3175"/>
                                  <wp:docPr id="3" name="Picture 3" descr="C:\Users\Nancy\Documents\a TACTYC\Communications\logo\Logo (2014_04_14 09_41_00 U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ocuments\a TACTYC\Communications\logo\Logo (2014_04_14 09_41_00 UT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9620" cy="4921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pt;margin-top:-9.7pt;width:182pt;height:69.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i0HwIAABs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" stroked="f">
                <v:textbox style="mso-fit-shape-to-text:t">
                  <w:txbxContent>
                    <w:p w:rsidR="00251FDE" w:rsidRDefault="00251FDE">
                      <w:r>
                        <w:rPr>
                          <w:noProof/>
                          <w:lang w:eastAsia="en-GB"/>
                        </w:rPr>
                        <w:drawing>
                          <wp:inline distT="0" distB="0" distL="0" distR="0" wp14:anchorId="56E4B016" wp14:editId="1E443108">
                            <wp:extent cx="2039620" cy="492125"/>
                            <wp:effectExtent l="0" t="0" r="0" b="3175"/>
                            <wp:docPr id="3" name="Picture 3" descr="C:\Users\Nancy\Documents\a TACTYC\Communications\logo\Logo (2014_04_14 09_41_00 U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Documents\a TACTYC\Communications\logo\Logo (2014_04_14 09_41_00 UT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620" cy="492125"/>
                                    </a:xfrm>
                                    <a:prstGeom prst="rect">
                                      <a:avLst/>
                                    </a:prstGeom>
                                    <a:noFill/>
                                    <a:ln>
                                      <a:noFill/>
                                    </a:ln>
                                  </pic:spPr>
                                </pic:pic>
                              </a:graphicData>
                            </a:graphic>
                          </wp:inline>
                        </w:drawing>
                      </w:r>
                    </w:p>
                  </w:txbxContent>
                </v:textbox>
              </v:shape>
            </w:pict>
          </mc:Fallback>
        </mc:AlternateContent>
      </w:r>
    </w:p>
    <w:p w:rsidR="00251FDE" w:rsidRDefault="00251FDE" w:rsidP="000527E7">
      <w:pPr>
        <w:spacing w:after="0" w:line="240" w:lineRule="auto"/>
        <w:jc w:val="center"/>
        <w:rPr>
          <w:rFonts w:ascii="Arial" w:hAnsi="Arial" w:cs="Arial"/>
          <w:sz w:val="32"/>
        </w:rPr>
      </w:pPr>
    </w:p>
    <w:p w:rsidR="003A4D02" w:rsidRPr="00A42E20" w:rsidRDefault="003A4D02" w:rsidP="000527E7">
      <w:pPr>
        <w:spacing w:after="0" w:line="240" w:lineRule="auto"/>
        <w:jc w:val="center"/>
        <w:rPr>
          <w:rFonts w:ascii="Arial" w:hAnsi="Arial" w:cs="Arial"/>
          <w:sz w:val="28"/>
        </w:rPr>
      </w:pPr>
    </w:p>
    <w:p w:rsidR="00BE54B9" w:rsidRPr="003E384D" w:rsidRDefault="003E384D" w:rsidP="00B50F0C">
      <w:pPr>
        <w:spacing w:after="0" w:line="240" w:lineRule="auto"/>
        <w:jc w:val="center"/>
        <w:rPr>
          <w:rFonts w:ascii="Arial" w:eastAsia="Calibri" w:hAnsi="Arial" w:cs="Arial"/>
          <w:sz w:val="36"/>
        </w:rPr>
      </w:pPr>
      <w:r w:rsidRPr="003E384D">
        <w:rPr>
          <w:rFonts w:ascii="Arial" w:eastAsia="Calibri" w:hAnsi="Arial" w:cs="Arial"/>
          <w:sz w:val="36"/>
        </w:rPr>
        <w:t>Position Paper Summary</w:t>
      </w:r>
    </w:p>
    <w:p w:rsidR="00BE54B9" w:rsidRDefault="00BE54B9" w:rsidP="00B50F0C">
      <w:pPr>
        <w:spacing w:after="0" w:line="240" w:lineRule="auto"/>
        <w:jc w:val="center"/>
        <w:rPr>
          <w:rFonts w:ascii="Arial" w:eastAsia="Calibri" w:hAnsi="Arial" w:cs="Arial"/>
          <w:b/>
          <w:sz w:val="36"/>
        </w:rPr>
      </w:pPr>
    </w:p>
    <w:p w:rsidR="00B50F0C" w:rsidRPr="00B50F0C" w:rsidRDefault="00B50F0C" w:rsidP="00B50F0C">
      <w:pPr>
        <w:spacing w:after="0" w:line="240" w:lineRule="auto"/>
        <w:jc w:val="center"/>
        <w:rPr>
          <w:rFonts w:ascii="Arial" w:eastAsia="Calibri" w:hAnsi="Arial" w:cs="Arial"/>
          <w:b/>
          <w:sz w:val="36"/>
        </w:rPr>
      </w:pPr>
      <w:r w:rsidRPr="00B50F0C">
        <w:rPr>
          <w:rFonts w:ascii="Arial" w:eastAsia="Calibri" w:hAnsi="Arial" w:cs="Arial"/>
          <w:b/>
          <w:sz w:val="36"/>
        </w:rPr>
        <w:t>Say ‘no’ to baseline assessment</w:t>
      </w:r>
    </w:p>
    <w:p w:rsidR="00B50F0C" w:rsidRPr="00B50F0C" w:rsidRDefault="00B50F0C" w:rsidP="00B50F0C">
      <w:pPr>
        <w:spacing w:after="0" w:line="240" w:lineRule="auto"/>
        <w:jc w:val="center"/>
        <w:rPr>
          <w:rFonts w:ascii="Arial" w:eastAsia="Calibri" w:hAnsi="Arial" w:cs="Arial"/>
          <w:i/>
          <w:sz w:val="28"/>
        </w:rPr>
      </w:pPr>
    </w:p>
    <w:p w:rsidR="00DA47D5" w:rsidRDefault="00187641" w:rsidP="000527E7">
      <w:pPr>
        <w:spacing w:after="0" w:line="240" w:lineRule="auto"/>
        <w:rPr>
          <w:rFonts w:ascii="Arial" w:hAnsi="Arial" w:cs="Arial"/>
          <w:sz w:val="28"/>
        </w:rPr>
      </w:pPr>
      <w:r w:rsidRPr="00DA47D5">
        <w:rPr>
          <w:rFonts w:ascii="Arial" w:hAnsi="Arial" w:cs="Arial"/>
          <w:sz w:val="28"/>
        </w:rPr>
        <w:t>T</w:t>
      </w:r>
      <w:r w:rsidR="000527E7" w:rsidRPr="00DA47D5">
        <w:rPr>
          <w:rFonts w:ascii="Arial" w:hAnsi="Arial" w:cs="Arial"/>
          <w:sz w:val="28"/>
        </w:rPr>
        <w:t xml:space="preserve">he government is planning a major shift in </w:t>
      </w:r>
      <w:r w:rsidR="00807DD5" w:rsidRPr="00DA47D5">
        <w:rPr>
          <w:rFonts w:ascii="Arial" w:hAnsi="Arial" w:cs="Arial"/>
          <w:sz w:val="28"/>
        </w:rPr>
        <w:t xml:space="preserve">the </w:t>
      </w:r>
      <w:r w:rsidR="000527E7" w:rsidRPr="00DA47D5">
        <w:rPr>
          <w:rFonts w:ascii="Arial" w:hAnsi="Arial" w:cs="Arial"/>
          <w:sz w:val="28"/>
        </w:rPr>
        <w:t xml:space="preserve">assessment of </w:t>
      </w:r>
      <w:r w:rsidR="00D4031B" w:rsidRPr="00DA47D5">
        <w:rPr>
          <w:rFonts w:ascii="Arial" w:hAnsi="Arial" w:cs="Arial"/>
          <w:sz w:val="28"/>
        </w:rPr>
        <w:t>young children</w:t>
      </w:r>
      <w:r w:rsidR="00287C48" w:rsidRPr="00DA47D5">
        <w:rPr>
          <w:rFonts w:ascii="Arial" w:hAnsi="Arial" w:cs="Arial"/>
          <w:sz w:val="28"/>
        </w:rPr>
        <w:t xml:space="preserve">, which carries significant risks </w:t>
      </w:r>
      <w:r w:rsidR="001B1B05" w:rsidRPr="00DA47D5">
        <w:rPr>
          <w:rFonts w:ascii="Arial" w:hAnsi="Arial" w:cs="Arial"/>
          <w:sz w:val="28"/>
        </w:rPr>
        <w:t xml:space="preserve">both </w:t>
      </w:r>
      <w:r w:rsidR="00287C48" w:rsidRPr="00DA47D5">
        <w:rPr>
          <w:rFonts w:ascii="Arial" w:hAnsi="Arial" w:cs="Arial"/>
          <w:sz w:val="28"/>
        </w:rPr>
        <w:t xml:space="preserve">for the education </w:t>
      </w:r>
      <w:r w:rsidR="00570BF8" w:rsidRPr="00DA47D5">
        <w:rPr>
          <w:rFonts w:ascii="Arial" w:hAnsi="Arial" w:cs="Arial"/>
          <w:sz w:val="28"/>
        </w:rPr>
        <w:t xml:space="preserve">and well-being </w:t>
      </w:r>
      <w:r w:rsidR="00287C48" w:rsidRPr="00DA47D5">
        <w:rPr>
          <w:rFonts w:ascii="Arial" w:hAnsi="Arial" w:cs="Arial"/>
          <w:sz w:val="28"/>
        </w:rPr>
        <w:t>of children in the early years</w:t>
      </w:r>
      <w:r w:rsidR="00570BF8" w:rsidRPr="00DA47D5">
        <w:rPr>
          <w:rFonts w:ascii="Arial" w:hAnsi="Arial" w:cs="Arial"/>
          <w:sz w:val="28"/>
        </w:rPr>
        <w:t xml:space="preserve"> and for their strengths as learners </w:t>
      </w:r>
      <w:r w:rsidR="001B1B05" w:rsidRPr="00DA47D5">
        <w:rPr>
          <w:rFonts w:ascii="Arial" w:hAnsi="Arial" w:cs="Arial"/>
          <w:sz w:val="28"/>
        </w:rPr>
        <w:t>in</w:t>
      </w:r>
      <w:r w:rsidR="00570BF8" w:rsidRPr="00DA47D5">
        <w:rPr>
          <w:rFonts w:ascii="Arial" w:hAnsi="Arial" w:cs="Arial"/>
          <w:sz w:val="28"/>
        </w:rPr>
        <w:t xml:space="preserve"> their futures</w:t>
      </w:r>
      <w:r w:rsidR="00D4031B" w:rsidRPr="00DA47D5">
        <w:rPr>
          <w:rFonts w:ascii="Arial" w:hAnsi="Arial" w:cs="Arial"/>
          <w:sz w:val="28"/>
        </w:rPr>
        <w:t xml:space="preserve">. </w:t>
      </w:r>
      <w:r w:rsidR="00DA47D5" w:rsidRPr="00DA47D5">
        <w:rPr>
          <w:rFonts w:ascii="Arial" w:hAnsi="Arial" w:cs="Arial"/>
          <w:sz w:val="28"/>
        </w:rPr>
        <w:t xml:space="preserve"> </w:t>
      </w:r>
    </w:p>
    <w:p w:rsidR="00DA47D5" w:rsidRDefault="00DA47D5" w:rsidP="000527E7">
      <w:pPr>
        <w:spacing w:after="0" w:line="240" w:lineRule="auto"/>
        <w:rPr>
          <w:rFonts w:ascii="Arial" w:hAnsi="Arial" w:cs="Arial"/>
          <w:sz w:val="28"/>
        </w:rPr>
      </w:pPr>
    </w:p>
    <w:p w:rsidR="002E75D5" w:rsidRPr="00BE54B9" w:rsidRDefault="00DA47D5" w:rsidP="000527E7">
      <w:pPr>
        <w:spacing w:after="0" w:line="240" w:lineRule="auto"/>
        <w:rPr>
          <w:rFonts w:ascii="Arial" w:hAnsi="Arial" w:cs="Arial"/>
          <w:b/>
          <w:sz w:val="24"/>
        </w:rPr>
      </w:pPr>
      <w:r>
        <w:rPr>
          <w:rFonts w:ascii="Arial" w:hAnsi="Arial" w:cs="Arial"/>
          <w:sz w:val="28"/>
        </w:rPr>
        <w:t>Standardised b</w:t>
      </w:r>
      <w:r>
        <w:rPr>
          <w:rFonts w:ascii="Arial" w:hAnsi="Arial" w:cs="Arial"/>
          <w:sz w:val="24"/>
        </w:rPr>
        <w:t xml:space="preserve">aseline tests are being developed in order to judge effectiveness of primary schools, to be administered to young children in their first three weeks of starting school.  </w:t>
      </w:r>
      <w:r w:rsidR="002E75D5" w:rsidRPr="00BE54B9">
        <w:rPr>
          <w:rFonts w:ascii="Arial" w:hAnsi="Arial" w:cs="Arial"/>
          <w:b/>
          <w:sz w:val="24"/>
        </w:rPr>
        <w:t xml:space="preserve">TACTYC </w:t>
      </w:r>
      <w:r w:rsidR="002B6F44" w:rsidRPr="00BE54B9">
        <w:rPr>
          <w:rFonts w:ascii="Arial" w:hAnsi="Arial" w:cs="Arial"/>
          <w:b/>
          <w:sz w:val="24"/>
        </w:rPr>
        <w:t xml:space="preserve">is strongly opposed to a </w:t>
      </w:r>
      <w:r w:rsidR="002E75D5" w:rsidRPr="00BE54B9">
        <w:rPr>
          <w:rFonts w:ascii="Arial" w:hAnsi="Arial" w:cs="Arial"/>
          <w:b/>
          <w:sz w:val="24"/>
        </w:rPr>
        <w:t xml:space="preserve">move toward </w:t>
      </w:r>
      <w:r w:rsidR="00B50F0C" w:rsidRPr="00BE54B9">
        <w:rPr>
          <w:rFonts w:ascii="Arial" w:hAnsi="Arial" w:cs="Arial"/>
          <w:b/>
          <w:sz w:val="24"/>
        </w:rPr>
        <w:t xml:space="preserve">this form of </w:t>
      </w:r>
      <w:r w:rsidR="002E75D5" w:rsidRPr="00BE54B9">
        <w:rPr>
          <w:rFonts w:ascii="Arial" w:hAnsi="Arial" w:cs="Arial"/>
          <w:b/>
          <w:sz w:val="24"/>
        </w:rPr>
        <w:t>standardised baseline assessments because th</w:t>
      </w:r>
      <w:r w:rsidR="002B6F44" w:rsidRPr="00BE54B9">
        <w:rPr>
          <w:rFonts w:ascii="Arial" w:hAnsi="Arial" w:cs="Arial"/>
          <w:b/>
          <w:sz w:val="24"/>
        </w:rPr>
        <w:t>is</w:t>
      </w:r>
      <w:r w:rsidR="002E75D5" w:rsidRPr="00BE54B9">
        <w:rPr>
          <w:rFonts w:ascii="Arial" w:hAnsi="Arial" w:cs="Arial"/>
          <w:b/>
          <w:sz w:val="24"/>
        </w:rPr>
        <w:t xml:space="preserve"> form of assessment </w:t>
      </w:r>
      <w:r w:rsidR="002B6F44" w:rsidRPr="00BE54B9">
        <w:rPr>
          <w:rFonts w:ascii="Arial" w:hAnsi="Arial" w:cs="Arial"/>
          <w:b/>
          <w:sz w:val="24"/>
        </w:rPr>
        <w:t>would be</w:t>
      </w:r>
    </w:p>
    <w:p w:rsidR="002B6F44" w:rsidRPr="002B6F44" w:rsidRDefault="002B6F44" w:rsidP="002B6F44">
      <w:pPr>
        <w:spacing w:after="0" w:line="240" w:lineRule="auto"/>
        <w:rPr>
          <w:rFonts w:ascii="Arial" w:hAnsi="Arial" w:cs="Arial"/>
          <w:sz w:val="24"/>
        </w:rPr>
      </w:pPr>
    </w:p>
    <w:p w:rsidR="002B6F44" w:rsidRPr="002B6F44" w:rsidRDefault="00EA4456" w:rsidP="002B6F44">
      <w:pPr>
        <w:numPr>
          <w:ilvl w:val="0"/>
          <w:numId w:val="1"/>
        </w:numPr>
        <w:spacing w:after="0" w:line="240" w:lineRule="auto"/>
        <w:rPr>
          <w:rFonts w:ascii="Arial" w:hAnsi="Arial" w:cs="Arial"/>
          <w:sz w:val="24"/>
        </w:rPr>
      </w:pPr>
      <w:r>
        <w:rPr>
          <w:rFonts w:ascii="Arial" w:hAnsi="Arial" w:cs="Arial"/>
          <w:b/>
          <w:sz w:val="24"/>
        </w:rPr>
        <w:t>U</w:t>
      </w:r>
      <w:r w:rsidR="002B6F44" w:rsidRPr="002B6F44">
        <w:rPr>
          <w:rFonts w:ascii="Arial" w:hAnsi="Arial" w:cs="Arial"/>
          <w:b/>
          <w:sz w:val="24"/>
        </w:rPr>
        <w:t>nreliable</w:t>
      </w:r>
      <w:r>
        <w:rPr>
          <w:rFonts w:ascii="Arial" w:hAnsi="Arial" w:cs="Arial"/>
          <w:b/>
          <w:sz w:val="24"/>
        </w:rPr>
        <w:t xml:space="preserve">.  </w:t>
      </w:r>
      <w:r w:rsidRPr="00EA4456">
        <w:rPr>
          <w:rFonts w:ascii="Arial" w:hAnsi="Arial" w:cs="Arial"/>
          <w:sz w:val="24"/>
        </w:rPr>
        <w:t>C</w:t>
      </w:r>
      <w:r w:rsidR="002B6F44">
        <w:rPr>
          <w:rFonts w:ascii="Arial" w:hAnsi="Arial" w:cs="Arial"/>
          <w:sz w:val="24"/>
        </w:rPr>
        <w:t xml:space="preserve">hildren at such a young age will not show their true abilities in a test </w:t>
      </w:r>
      <w:r w:rsidR="00974EC5">
        <w:rPr>
          <w:rFonts w:ascii="Arial" w:hAnsi="Arial" w:cs="Arial"/>
          <w:sz w:val="24"/>
        </w:rPr>
        <w:t>taken o</w:t>
      </w:r>
      <w:r w:rsidR="002B6F44">
        <w:rPr>
          <w:rFonts w:ascii="Arial" w:hAnsi="Arial" w:cs="Arial"/>
          <w:sz w:val="24"/>
        </w:rPr>
        <w:t>ut of the context of familiar relationships and practical experiences;</w:t>
      </w:r>
    </w:p>
    <w:p w:rsidR="002B6F44" w:rsidRPr="00973945" w:rsidRDefault="00EA4456" w:rsidP="00973945">
      <w:pPr>
        <w:numPr>
          <w:ilvl w:val="0"/>
          <w:numId w:val="6"/>
        </w:numPr>
        <w:spacing w:after="0" w:line="240" w:lineRule="auto"/>
        <w:rPr>
          <w:rFonts w:ascii="Arial" w:hAnsi="Arial" w:cs="Arial"/>
          <w:sz w:val="24"/>
          <w:szCs w:val="24"/>
        </w:rPr>
      </w:pPr>
      <w:r>
        <w:rPr>
          <w:rFonts w:ascii="Arial" w:hAnsi="Arial" w:cs="Arial"/>
          <w:b/>
          <w:sz w:val="24"/>
        </w:rPr>
        <w:t>I</w:t>
      </w:r>
      <w:r w:rsidR="002B6F44" w:rsidRPr="002B6F44">
        <w:rPr>
          <w:rFonts w:ascii="Arial" w:hAnsi="Arial" w:cs="Arial"/>
          <w:b/>
          <w:sz w:val="24"/>
        </w:rPr>
        <w:t>nvalid</w:t>
      </w:r>
      <w:r>
        <w:rPr>
          <w:rFonts w:ascii="Arial" w:hAnsi="Arial" w:cs="Arial"/>
          <w:b/>
          <w:sz w:val="24"/>
        </w:rPr>
        <w:t xml:space="preserve">.  </w:t>
      </w:r>
      <w:r w:rsidR="002B6F44" w:rsidRPr="002B6F44">
        <w:rPr>
          <w:rFonts w:ascii="Arial" w:hAnsi="Arial" w:cs="Arial"/>
          <w:b/>
          <w:sz w:val="24"/>
        </w:rPr>
        <w:t xml:space="preserve"> </w:t>
      </w:r>
      <w:r>
        <w:rPr>
          <w:rFonts w:ascii="Arial" w:hAnsi="Arial" w:cs="Arial"/>
          <w:sz w:val="24"/>
        </w:rPr>
        <w:t xml:space="preserve">The tests </w:t>
      </w:r>
      <w:r w:rsidR="002B6F44" w:rsidRPr="002B6F44">
        <w:rPr>
          <w:rFonts w:ascii="Arial" w:hAnsi="Arial" w:cs="Arial"/>
          <w:sz w:val="24"/>
        </w:rPr>
        <w:t xml:space="preserve">will be based on </w:t>
      </w:r>
      <w:r w:rsidR="002B6F44">
        <w:rPr>
          <w:rFonts w:ascii="Arial" w:hAnsi="Arial" w:cs="Arial"/>
          <w:sz w:val="24"/>
        </w:rPr>
        <w:t xml:space="preserve">narrow </w:t>
      </w:r>
      <w:r w:rsidR="00973945" w:rsidRPr="008B6450">
        <w:rPr>
          <w:rFonts w:ascii="Arial" w:hAnsi="Arial" w:cs="Arial"/>
          <w:sz w:val="24"/>
          <w:szCs w:val="24"/>
        </w:rPr>
        <w:t>checklists of basic skills and knowledge</w:t>
      </w:r>
      <w:r w:rsidR="00AF547B">
        <w:rPr>
          <w:rFonts w:ascii="Arial" w:hAnsi="Arial" w:cs="Arial"/>
          <w:sz w:val="24"/>
          <w:szCs w:val="24"/>
        </w:rPr>
        <w:t xml:space="preserve"> </w:t>
      </w:r>
      <w:r w:rsidR="00973945" w:rsidRPr="008B6450">
        <w:rPr>
          <w:rFonts w:ascii="Arial" w:hAnsi="Arial" w:cs="Arial"/>
          <w:sz w:val="24"/>
          <w:szCs w:val="24"/>
        </w:rPr>
        <w:t xml:space="preserve">which do not take account of the different ways and rates at which children learn and develop, nor of the ability of children to build conceptual understanding and apply their knowledge.  </w:t>
      </w:r>
      <w:r w:rsidR="00AF547B">
        <w:rPr>
          <w:rFonts w:ascii="Arial" w:hAnsi="Arial" w:cs="Arial"/>
          <w:sz w:val="24"/>
          <w:szCs w:val="24"/>
        </w:rPr>
        <w:t>They will not include attitudes and dispositions w</w:t>
      </w:r>
      <w:r w:rsidR="002B6F44">
        <w:rPr>
          <w:rFonts w:ascii="Arial" w:hAnsi="Arial" w:cs="Arial"/>
          <w:sz w:val="24"/>
        </w:rPr>
        <w:t xml:space="preserve">hich research shows are </w:t>
      </w:r>
      <w:r w:rsidR="00AF547B">
        <w:rPr>
          <w:rFonts w:ascii="Arial" w:hAnsi="Arial" w:cs="Arial"/>
          <w:sz w:val="24"/>
        </w:rPr>
        <w:t xml:space="preserve">critical to children’s </w:t>
      </w:r>
      <w:r w:rsidR="002B6F44">
        <w:rPr>
          <w:rFonts w:ascii="Arial" w:hAnsi="Arial" w:cs="Arial"/>
          <w:sz w:val="24"/>
        </w:rPr>
        <w:t>later achievement and capacity to learn</w:t>
      </w:r>
      <w:r w:rsidR="00AF547B">
        <w:rPr>
          <w:rFonts w:ascii="Arial" w:hAnsi="Arial" w:cs="Arial"/>
          <w:sz w:val="24"/>
        </w:rPr>
        <w:t>.</w:t>
      </w:r>
      <w:r w:rsidR="00973945" w:rsidRPr="008B6450">
        <w:rPr>
          <w:rFonts w:ascii="Arial" w:hAnsi="Arial" w:cs="Arial"/>
          <w:sz w:val="24"/>
          <w:szCs w:val="24"/>
        </w:rPr>
        <w:t xml:space="preserve"> </w:t>
      </w:r>
    </w:p>
    <w:p w:rsidR="002B6F44" w:rsidRPr="002B6F44" w:rsidRDefault="00EA4456" w:rsidP="002B6F44">
      <w:pPr>
        <w:numPr>
          <w:ilvl w:val="0"/>
          <w:numId w:val="1"/>
        </w:numPr>
        <w:spacing w:after="0" w:line="240" w:lineRule="auto"/>
        <w:rPr>
          <w:rFonts w:ascii="Arial" w:hAnsi="Arial" w:cs="Arial"/>
          <w:sz w:val="24"/>
        </w:rPr>
      </w:pPr>
      <w:r>
        <w:rPr>
          <w:rFonts w:ascii="Arial" w:hAnsi="Arial" w:cs="Arial"/>
          <w:b/>
          <w:sz w:val="24"/>
        </w:rPr>
        <w:t>H</w:t>
      </w:r>
      <w:r w:rsidR="002B6F44">
        <w:rPr>
          <w:rFonts w:ascii="Arial" w:hAnsi="Arial" w:cs="Arial"/>
          <w:b/>
          <w:sz w:val="24"/>
        </w:rPr>
        <w:t>armful to</w:t>
      </w:r>
      <w:r w:rsidR="002B6F44" w:rsidRPr="002B6F44">
        <w:rPr>
          <w:rFonts w:ascii="Arial" w:hAnsi="Arial" w:cs="Arial"/>
          <w:b/>
          <w:sz w:val="24"/>
        </w:rPr>
        <w:t xml:space="preserve"> effective practice</w:t>
      </w:r>
      <w:r w:rsidR="001B1B05">
        <w:rPr>
          <w:rFonts w:ascii="Arial" w:hAnsi="Arial" w:cs="Arial"/>
          <w:b/>
          <w:sz w:val="24"/>
        </w:rPr>
        <w:t xml:space="preserve"> and therefore to children’s learning and development</w:t>
      </w:r>
      <w:r>
        <w:rPr>
          <w:rFonts w:ascii="Arial" w:hAnsi="Arial" w:cs="Arial"/>
          <w:b/>
          <w:sz w:val="24"/>
        </w:rPr>
        <w:t xml:space="preserve">. </w:t>
      </w:r>
      <w:r w:rsidR="002B6F44" w:rsidRPr="002B6F44">
        <w:rPr>
          <w:rFonts w:ascii="Arial" w:hAnsi="Arial" w:cs="Arial"/>
          <w:b/>
          <w:sz w:val="24"/>
        </w:rPr>
        <w:t xml:space="preserve"> </w:t>
      </w:r>
      <w:r>
        <w:rPr>
          <w:rFonts w:ascii="Arial" w:hAnsi="Arial" w:cs="Arial"/>
          <w:sz w:val="24"/>
        </w:rPr>
        <w:t xml:space="preserve">The assessment will result in </w:t>
      </w:r>
      <w:r w:rsidR="002B6F44" w:rsidRPr="002B6F44">
        <w:rPr>
          <w:rFonts w:ascii="Arial" w:hAnsi="Arial" w:cs="Arial"/>
          <w:sz w:val="24"/>
        </w:rPr>
        <w:t>pressure on practitioners to ‘teach to the test’</w:t>
      </w:r>
      <w:r w:rsidR="002B6F44">
        <w:rPr>
          <w:rFonts w:ascii="Arial" w:hAnsi="Arial" w:cs="Arial"/>
          <w:sz w:val="24"/>
        </w:rPr>
        <w:t xml:space="preserve">, distorting the curriculum and detracting from </w:t>
      </w:r>
      <w:r w:rsidR="002B6F44" w:rsidRPr="002B6F44">
        <w:rPr>
          <w:rFonts w:ascii="Arial" w:hAnsi="Arial" w:cs="Arial"/>
          <w:sz w:val="24"/>
        </w:rPr>
        <w:t xml:space="preserve">the rich </w:t>
      </w:r>
      <w:r w:rsidR="00BE54B9">
        <w:rPr>
          <w:rFonts w:ascii="Arial" w:hAnsi="Arial" w:cs="Arial"/>
          <w:sz w:val="24"/>
        </w:rPr>
        <w:t xml:space="preserve">physical, </w:t>
      </w:r>
      <w:r w:rsidR="002B6F44" w:rsidRPr="002B6F44">
        <w:rPr>
          <w:rFonts w:ascii="Arial" w:hAnsi="Arial" w:cs="Arial"/>
          <w:sz w:val="24"/>
        </w:rPr>
        <w:t xml:space="preserve">exploratory, playful, creative, and intellectual experiences which research </w:t>
      </w:r>
      <w:r w:rsidR="002B6F44">
        <w:rPr>
          <w:rFonts w:ascii="Arial" w:hAnsi="Arial" w:cs="Arial"/>
          <w:sz w:val="24"/>
        </w:rPr>
        <w:t xml:space="preserve">shows </w:t>
      </w:r>
      <w:r w:rsidR="002B6F44" w:rsidRPr="002B6F44">
        <w:rPr>
          <w:rFonts w:ascii="Arial" w:hAnsi="Arial" w:cs="Arial"/>
          <w:sz w:val="24"/>
        </w:rPr>
        <w:t>benefit children in the early years</w:t>
      </w:r>
      <w:r w:rsidR="002B6F44">
        <w:rPr>
          <w:rFonts w:ascii="Arial" w:hAnsi="Arial" w:cs="Arial"/>
          <w:sz w:val="24"/>
        </w:rPr>
        <w:t>;</w:t>
      </w:r>
    </w:p>
    <w:p w:rsidR="002B6F44" w:rsidRPr="002B6F44" w:rsidRDefault="00EA4456" w:rsidP="002B6F44">
      <w:pPr>
        <w:numPr>
          <w:ilvl w:val="0"/>
          <w:numId w:val="1"/>
        </w:numPr>
        <w:spacing w:after="0" w:line="240" w:lineRule="auto"/>
        <w:rPr>
          <w:rFonts w:ascii="Arial" w:hAnsi="Arial" w:cs="Arial"/>
          <w:sz w:val="24"/>
        </w:rPr>
      </w:pPr>
      <w:r>
        <w:rPr>
          <w:rFonts w:ascii="Arial" w:hAnsi="Arial" w:cs="Arial"/>
          <w:b/>
          <w:sz w:val="24"/>
        </w:rPr>
        <w:t>H</w:t>
      </w:r>
      <w:r w:rsidR="002B6F44">
        <w:rPr>
          <w:rFonts w:ascii="Arial" w:hAnsi="Arial" w:cs="Arial"/>
          <w:b/>
          <w:sz w:val="24"/>
        </w:rPr>
        <w:t>armful to</w:t>
      </w:r>
      <w:r w:rsidR="002B6F44" w:rsidRPr="002B6F44">
        <w:rPr>
          <w:rFonts w:ascii="Arial" w:hAnsi="Arial" w:cs="Arial"/>
          <w:b/>
          <w:sz w:val="24"/>
        </w:rPr>
        <w:t xml:space="preserve"> the home learning environment</w:t>
      </w:r>
      <w:r w:rsidR="00187641">
        <w:rPr>
          <w:rFonts w:ascii="Arial" w:hAnsi="Arial" w:cs="Arial"/>
          <w:b/>
          <w:sz w:val="24"/>
        </w:rPr>
        <w:t xml:space="preserve"> and parent partnership</w:t>
      </w:r>
      <w:r>
        <w:rPr>
          <w:rFonts w:ascii="Arial" w:hAnsi="Arial" w:cs="Arial"/>
          <w:b/>
          <w:sz w:val="24"/>
        </w:rPr>
        <w:t xml:space="preserve">.  </w:t>
      </w:r>
      <w:r w:rsidR="002B6F44" w:rsidRPr="002B6F44">
        <w:rPr>
          <w:rFonts w:ascii="Arial" w:hAnsi="Arial" w:cs="Arial"/>
          <w:sz w:val="24"/>
        </w:rPr>
        <w:t xml:space="preserve"> </w:t>
      </w:r>
      <w:r>
        <w:rPr>
          <w:rFonts w:ascii="Arial" w:hAnsi="Arial" w:cs="Arial"/>
          <w:sz w:val="24"/>
        </w:rPr>
        <w:t xml:space="preserve">Parents will be </w:t>
      </w:r>
      <w:r w:rsidR="002B6F44" w:rsidRPr="002B6F44">
        <w:rPr>
          <w:rFonts w:ascii="Arial" w:hAnsi="Arial" w:cs="Arial"/>
          <w:sz w:val="24"/>
        </w:rPr>
        <w:t>mis</w:t>
      </w:r>
      <w:r w:rsidR="002B6F44">
        <w:rPr>
          <w:rFonts w:ascii="Arial" w:hAnsi="Arial" w:cs="Arial"/>
          <w:sz w:val="24"/>
        </w:rPr>
        <w:t>direct</w:t>
      </w:r>
      <w:r>
        <w:rPr>
          <w:rFonts w:ascii="Arial" w:hAnsi="Arial" w:cs="Arial"/>
          <w:sz w:val="24"/>
        </w:rPr>
        <w:t>ed</w:t>
      </w:r>
      <w:r w:rsidR="002B6F44" w:rsidRPr="002B6F44">
        <w:rPr>
          <w:rFonts w:ascii="Arial" w:hAnsi="Arial" w:cs="Arial"/>
          <w:sz w:val="24"/>
        </w:rPr>
        <w:t xml:space="preserve"> </w:t>
      </w:r>
      <w:r w:rsidR="002B6F44">
        <w:rPr>
          <w:rFonts w:ascii="Arial" w:hAnsi="Arial" w:cs="Arial"/>
          <w:sz w:val="24"/>
        </w:rPr>
        <w:t>in terms of</w:t>
      </w:r>
      <w:r w:rsidR="002B6F44" w:rsidRPr="002B6F44">
        <w:rPr>
          <w:rFonts w:ascii="Arial" w:hAnsi="Arial" w:cs="Arial"/>
          <w:sz w:val="24"/>
        </w:rPr>
        <w:t xml:space="preserve"> the most important markers of their child’s progress and attainment</w:t>
      </w:r>
      <w:r>
        <w:rPr>
          <w:rFonts w:ascii="Arial" w:hAnsi="Arial" w:cs="Arial"/>
          <w:sz w:val="24"/>
        </w:rPr>
        <w:t>, toward supporting narrow measures rather than engaging in the responsive, playful interactions which best support children’s well-being and learning.</w:t>
      </w:r>
      <w:r w:rsidR="002B6F44" w:rsidRPr="002B6F44">
        <w:rPr>
          <w:rFonts w:ascii="Arial" w:hAnsi="Arial" w:cs="Arial"/>
          <w:sz w:val="24"/>
        </w:rPr>
        <w:t xml:space="preserve">  </w:t>
      </w:r>
    </w:p>
    <w:p w:rsidR="002B6F44" w:rsidRDefault="002B6F44" w:rsidP="000527E7">
      <w:pPr>
        <w:spacing w:after="0" w:line="240" w:lineRule="auto"/>
        <w:rPr>
          <w:rFonts w:ascii="Arial" w:hAnsi="Arial" w:cs="Arial"/>
          <w:sz w:val="24"/>
        </w:rPr>
      </w:pPr>
    </w:p>
    <w:p w:rsidR="00303426" w:rsidRDefault="00B22833" w:rsidP="000527E7">
      <w:pPr>
        <w:spacing w:after="0" w:line="240" w:lineRule="auto"/>
        <w:rPr>
          <w:rFonts w:ascii="Arial" w:hAnsi="Arial" w:cs="Arial"/>
          <w:sz w:val="24"/>
        </w:rPr>
      </w:pPr>
      <w:r>
        <w:rPr>
          <w:rFonts w:ascii="Arial" w:hAnsi="Arial" w:cs="Arial"/>
          <w:sz w:val="24"/>
        </w:rPr>
        <w:t>The</w:t>
      </w:r>
      <w:r w:rsidR="007C7C38">
        <w:rPr>
          <w:rFonts w:ascii="Arial" w:hAnsi="Arial" w:cs="Arial"/>
          <w:sz w:val="24"/>
        </w:rPr>
        <w:t xml:space="preserve"> Department for Education </w:t>
      </w:r>
      <w:r>
        <w:rPr>
          <w:rFonts w:ascii="Arial" w:hAnsi="Arial" w:cs="Arial"/>
          <w:sz w:val="24"/>
        </w:rPr>
        <w:t xml:space="preserve">intends to introduce baseline assessment of children on entry to full-time school, in reception classes for children </w:t>
      </w:r>
      <w:r w:rsidR="00BE54B9">
        <w:rPr>
          <w:rFonts w:ascii="Arial" w:hAnsi="Arial" w:cs="Arial"/>
          <w:sz w:val="24"/>
        </w:rPr>
        <w:t>aged four</w:t>
      </w:r>
      <w:r>
        <w:rPr>
          <w:rFonts w:ascii="Arial" w:hAnsi="Arial" w:cs="Arial"/>
          <w:sz w:val="24"/>
        </w:rPr>
        <w:t xml:space="preserve">.  </w:t>
      </w:r>
      <w:r w:rsidR="00BE54B9">
        <w:rPr>
          <w:rFonts w:ascii="Arial" w:hAnsi="Arial" w:cs="Arial"/>
          <w:sz w:val="24"/>
        </w:rPr>
        <w:t xml:space="preserve">Use of </w:t>
      </w:r>
      <w:r w:rsidR="00DA47D5">
        <w:rPr>
          <w:rFonts w:ascii="Arial" w:hAnsi="Arial" w:cs="Arial"/>
          <w:sz w:val="24"/>
        </w:rPr>
        <w:t>approved commercially</w:t>
      </w:r>
      <w:r w:rsidR="00DE58BE">
        <w:rPr>
          <w:rFonts w:ascii="Arial" w:hAnsi="Arial" w:cs="Arial"/>
          <w:sz w:val="24"/>
        </w:rPr>
        <w:t xml:space="preserve"> produced </w:t>
      </w:r>
      <w:r w:rsidR="00303426">
        <w:rPr>
          <w:rFonts w:ascii="Arial" w:hAnsi="Arial" w:cs="Arial"/>
          <w:sz w:val="24"/>
        </w:rPr>
        <w:t>baseline tests will be optional for schools</w:t>
      </w:r>
      <w:r w:rsidR="00480664">
        <w:rPr>
          <w:rFonts w:ascii="Arial" w:hAnsi="Arial" w:cs="Arial"/>
          <w:sz w:val="24"/>
        </w:rPr>
        <w:t xml:space="preserve"> from September 2015</w:t>
      </w:r>
      <w:r w:rsidR="00303426">
        <w:rPr>
          <w:rFonts w:ascii="Arial" w:hAnsi="Arial" w:cs="Arial"/>
          <w:sz w:val="24"/>
        </w:rPr>
        <w:t xml:space="preserve">, </w:t>
      </w:r>
      <w:r w:rsidR="00BE54B9">
        <w:rPr>
          <w:rFonts w:ascii="Arial" w:hAnsi="Arial" w:cs="Arial"/>
          <w:sz w:val="24"/>
        </w:rPr>
        <w:t>and from September 2016 these tests will be the only measures used for judging progress through primary school in Ofsted inspections</w:t>
      </w:r>
      <w:r w:rsidR="00DA47D5">
        <w:rPr>
          <w:rFonts w:ascii="Arial" w:hAnsi="Arial" w:cs="Arial"/>
          <w:sz w:val="24"/>
        </w:rPr>
        <w:t xml:space="preserve"> although schools can choose to be judged by challenging floor standards instead</w:t>
      </w:r>
      <w:r w:rsidR="00BE54B9">
        <w:rPr>
          <w:rFonts w:ascii="Arial" w:hAnsi="Arial" w:cs="Arial"/>
          <w:sz w:val="24"/>
        </w:rPr>
        <w:t xml:space="preserve">. </w:t>
      </w:r>
      <w:r w:rsidR="003E0E56">
        <w:rPr>
          <w:rFonts w:ascii="Arial" w:hAnsi="Arial" w:cs="Arial"/>
          <w:sz w:val="24"/>
        </w:rPr>
        <w:t xml:space="preserve"> The use of the current</w:t>
      </w:r>
      <w:r>
        <w:rPr>
          <w:rFonts w:ascii="Arial" w:hAnsi="Arial" w:cs="Arial"/>
          <w:sz w:val="24"/>
        </w:rPr>
        <w:t>ly statutory</w:t>
      </w:r>
      <w:r w:rsidR="003E0E56">
        <w:rPr>
          <w:rFonts w:ascii="Arial" w:hAnsi="Arial" w:cs="Arial"/>
          <w:sz w:val="24"/>
        </w:rPr>
        <w:t xml:space="preserve"> Early Years Foundation Stage Profile (EYFSP), which is not a test but a rounded assessment of children’s development based on observation over time, </w:t>
      </w:r>
      <w:r w:rsidR="00BE54B9">
        <w:rPr>
          <w:rFonts w:ascii="Arial" w:hAnsi="Arial" w:cs="Arial"/>
          <w:sz w:val="24"/>
        </w:rPr>
        <w:t>is to</w:t>
      </w:r>
      <w:r w:rsidR="003E0E56">
        <w:rPr>
          <w:rFonts w:ascii="Arial" w:hAnsi="Arial" w:cs="Arial"/>
          <w:sz w:val="24"/>
        </w:rPr>
        <w:t xml:space="preserve"> become optional from September 2016. </w:t>
      </w:r>
      <w:r w:rsidR="00303426">
        <w:rPr>
          <w:rFonts w:ascii="Arial" w:hAnsi="Arial" w:cs="Arial"/>
          <w:sz w:val="24"/>
        </w:rPr>
        <w:t xml:space="preserve">  </w:t>
      </w:r>
    </w:p>
    <w:p w:rsidR="00303426" w:rsidRDefault="00303426" w:rsidP="000527E7">
      <w:pPr>
        <w:spacing w:after="0" w:line="240" w:lineRule="auto"/>
        <w:rPr>
          <w:rFonts w:ascii="Arial" w:hAnsi="Arial" w:cs="Arial"/>
          <w:sz w:val="24"/>
        </w:rPr>
      </w:pPr>
    </w:p>
    <w:p w:rsidR="00BE54B9" w:rsidRDefault="00BE54B9" w:rsidP="00A450E8">
      <w:pPr>
        <w:spacing w:after="0" w:line="240" w:lineRule="auto"/>
        <w:rPr>
          <w:rFonts w:ascii="Arial" w:hAnsi="Arial" w:cs="Arial"/>
          <w:b/>
          <w:sz w:val="28"/>
          <w:szCs w:val="24"/>
        </w:rPr>
      </w:pPr>
    </w:p>
    <w:p w:rsidR="00BE54B9" w:rsidRDefault="00BE54B9" w:rsidP="00A450E8">
      <w:pPr>
        <w:spacing w:after="0" w:line="240" w:lineRule="auto"/>
        <w:rPr>
          <w:rFonts w:ascii="Arial" w:hAnsi="Arial" w:cs="Arial"/>
          <w:b/>
          <w:sz w:val="28"/>
          <w:szCs w:val="24"/>
        </w:rPr>
      </w:pPr>
    </w:p>
    <w:p w:rsidR="00BE54B9" w:rsidRDefault="00BE54B9" w:rsidP="00A450E8">
      <w:pPr>
        <w:spacing w:after="0" w:line="240" w:lineRule="auto"/>
        <w:rPr>
          <w:rFonts w:ascii="Arial" w:hAnsi="Arial" w:cs="Arial"/>
          <w:b/>
          <w:sz w:val="28"/>
          <w:szCs w:val="24"/>
        </w:rPr>
      </w:pPr>
    </w:p>
    <w:p w:rsidR="00BE54B9" w:rsidRDefault="00BE54B9" w:rsidP="00A450E8">
      <w:pPr>
        <w:spacing w:after="0" w:line="240" w:lineRule="auto"/>
        <w:rPr>
          <w:rFonts w:ascii="Arial" w:hAnsi="Arial" w:cs="Arial"/>
          <w:b/>
          <w:sz w:val="28"/>
          <w:szCs w:val="24"/>
        </w:rPr>
      </w:pPr>
    </w:p>
    <w:p w:rsidR="00AE0A1B" w:rsidRDefault="00F34082" w:rsidP="00A450E8">
      <w:pPr>
        <w:spacing w:after="0" w:line="240" w:lineRule="auto"/>
        <w:rPr>
          <w:rFonts w:ascii="Arial" w:hAnsi="Arial" w:cs="Arial"/>
          <w:b/>
          <w:sz w:val="28"/>
          <w:szCs w:val="24"/>
        </w:rPr>
      </w:pPr>
      <w:r w:rsidRPr="00F34082">
        <w:rPr>
          <w:rFonts w:ascii="Arial" w:hAnsi="Arial" w:cs="Arial"/>
          <w:b/>
          <w:sz w:val="28"/>
          <w:szCs w:val="24"/>
        </w:rPr>
        <w:t>Recommendations</w:t>
      </w:r>
    </w:p>
    <w:p w:rsidR="00AE0A1B" w:rsidRDefault="00AE0A1B" w:rsidP="00A450E8">
      <w:pPr>
        <w:spacing w:after="0" w:line="240" w:lineRule="auto"/>
        <w:rPr>
          <w:rFonts w:ascii="Arial" w:hAnsi="Arial" w:cs="Arial"/>
          <w:b/>
          <w:sz w:val="28"/>
          <w:szCs w:val="24"/>
        </w:rPr>
      </w:pPr>
    </w:p>
    <w:p w:rsidR="0026714A" w:rsidRDefault="00AE0A1B" w:rsidP="00AE0A1B">
      <w:pPr>
        <w:pStyle w:val="ListParagraph"/>
        <w:numPr>
          <w:ilvl w:val="0"/>
          <w:numId w:val="18"/>
        </w:numPr>
        <w:spacing w:after="0" w:line="240" w:lineRule="auto"/>
        <w:rPr>
          <w:rFonts w:ascii="Arial" w:hAnsi="Arial" w:cs="Arial"/>
          <w:sz w:val="24"/>
          <w:szCs w:val="24"/>
        </w:rPr>
      </w:pPr>
      <w:r w:rsidRPr="00AE0A1B">
        <w:rPr>
          <w:rFonts w:ascii="Arial" w:hAnsi="Arial" w:cs="Arial"/>
          <w:sz w:val="24"/>
          <w:szCs w:val="24"/>
        </w:rPr>
        <w:t>All summative assessment</w:t>
      </w:r>
      <w:r>
        <w:rPr>
          <w:rFonts w:ascii="Arial" w:hAnsi="Arial" w:cs="Arial"/>
          <w:sz w:val="24"/>
          <w:szCs w:val="24"/>
        </w:rPr>
        <w:t xml:space="preserve"> approaches in the EYFS should be appropriate to such young children, based on </w:t>
      </w:r>
      <w:r w:rsidR="00A76783">
        <w:rPr>
          <w:rFonts w:ascii="Arial" w:hAnsi="Arial" w:cs="Arial"/>
          <w:sz w:val="24"/>
          <w:szCs w:val="24"/>
        </w:rPr>
        <w:t xml:space="preserve">formative </w:t>
      </w:r>
      <w:r>
        <w:rPr>
          <w:rFonts w:ascii="Arial" w:hAnsi="Arial" w:cs="Arial"/>
          <w:sz w:val="24"/>
          <w:szCs w:val="24"/>
        </w:rPr>
        <w:t>observational assessment across contexts</w:t>
      </w:r>
      <w:r w:rsidR="00F27430">
        <w:rPr>
          <w:rFonts w:ascii="Arial" w:hAnsi="Arial" w:cs="Arial"/>
          <w:sz w:val="24"/>
          <w:szCs w:val="24"/>
        </w:rPr>
        <w:t xml:space="preserve"> including play and children’s self-initiated activities</w:t>
      </w:r>
      <w:r w:rsidR="0031008F">
        <w:rPr>
          <w:rFonts w:ascii="Arial" w:hAnsi="Arial" w:cs="Arial"/>
          <w:sz w:val="24"/>
          <w:szCs w:val="24"/>
        </w:rPr>
        <w:t>,</w:t>
      </w:r>
      <w:r>
        <w:rPr>
          <w:rFonts w:ascii="Arial" w:hAnsi="Arial" w:cs="Arial"/>
          <w:sz w:val="24"/>
          <w:szCs w:val="24"/>
        </w:rPr>
        <w:t xml:space="preserve"> over time, </w:t>
      </w:r>
      <w:r w:rsidR="00B50F0C" w:rsidRPr="00B50F0C">
        <w:rPr>
          <w:rFonts w:ascii="Arial" w:hAnsi="Arial" w:cs="Arial"/>
          <w:sz w:val="24"/>
          <w:szCs w:val="24"/>
        </w:rPr>
        <w:t xml:space="preserve">carried out by people the children know well, </w:t>
      </w:r>
      <w:r w:rsidRPr="00B50F0C">
        <w:rPr>
          <w:rFonts w:ascii="Arial" w:hAnsi="Arial" w:cs="Arial"/>
          <w:sz w:val="24"/>
          <w:szCs w:val="24"/>
        </w:rPr>
        <w:t xml:space="preserve">and including </w:t>
      </w:r>
      <w:r>
        <w:rPr>
          <w:rFonts w:ascii="Arial" w:hAnsi="Arial" w:cs="Arial"/>
          <w:sz w:val="24"/>
          <w:szCs w:val="24"/>
        </w:rPr>
        <w:t>parents’ perspectives.</w:t>
      </w:r>
    </w:p>
    <w:p w:rsidR="00AE0A1B" w:rsidRDefault="00AE0A1B" w:rsidP="00AE0A1B">
      <w:pPr>
        <w:pStyle w:val="ListParagraph"/>
        <w:numPr>
          <w:ilvl w:val="0"/>
          <w:numId w:val="18"/>
        </w:numPr>
        <w:spacing w:after="0" w:line="240" w:lineRule="auto"/>
        <w:rPr>
          <w:rFonts w:ascii="Arial" w:hAnsi="Arial" w:cs="Arial"/>
          <w:sz w:val="24"/>
          <w:szCs w:val="24"/>
        </w:rPr>
      </w:pPr>
      <w:r>
        <w:rPr>
          <w:rFonts w:ascii="Arial" w:hAnsi="Arial" w:cs="Arial"/>
          <w:sz w:val="24"/>
          <w:szCs w:val="24"/>
        </w:rPr>
        <w:t>Summative assessment should include the prime areas of personal, social and emotional development; communication and language; and physical development.</w:t>
      </w:r>
    </w:p>
    <w:p w:rsidR="00AE0A1B" w:rsidRDefault="00AE0A1B" w:rsidP="00AE0A1B">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Summative </w:t>
      </w:r>
      <w:r w:rsidR="00A76783">
        <w:rPr>
          <w:rFonts w:ascii="Arial" w:hAnsi="Arial" w:cs="Arial"/>
          <w:sz w:val="24"/>
          <w:szCs w:val="24"/>
        </w:rPr>
        <w:t xml:space="preserve">and formative </w:t>
      </w:r>
      <w:r>
        <w:rPr>
          <w:rFonts w:ascii="Arial" w:hAnsi="Arial" w:cs="Arial"/>
          <w:sz w:val="24"/>
          <w:szCs w:val="24"/>
        </w:rPr>
        <w:t>assessment</w:t>
      </w:r>
      <w:r w:rsidR="00A76783">
        <w:rPr>
          <w:rFonts w:ascii="Arial" w:hAnsi="Arial" w:cs="Arial"/>
          <w:sz w:val="24"/>
          <w:szCs w:val="24"/>
        </w:rPr>
        <w:t>s</w:t>
      </w:r>
      <w:r>
        <w:rPr>
          <w:rFonts w:ascii="Arial" w:hAnsi="Arial" w:cs="Arial"/>
          <w:sz w:val="24"/>
          <w:szCs w:val="24"/>
        </w:rPr>
        <w:t xml:space="preserve"> should reflect the ways children learn, motivation, self-regulation and resilience such as through reference to the EYFS characteristics of effective learning. </w:t>
      </w:r>
    </w:p>
    <w:p w:rsidR="00AE0A1B" w:rsidRDefault="00AE0A1B" w:rsidP="00AE0A1B">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Schools should develop data tracking systems based on holistic, principled </w:t>
      </w:r>
      <w:r w:rsidR="00A76783">
        <w:rPr>
          <w:rFonts w:ascii="Arial" w:hAnsi="Arial" w:cs="Arial"/>
          <w:sz w:val="24"/>
          <w:szCs w:val="24"/>
        </w:rPr>
        <w:t xml:space="preserve">formative and </w:t>
      </w:r>
      <w:r>
        <w:rPr>
          <w:rFonts w:ascii="Arial" w:hAnsi="Arial" w:cs="Arial"/>
          <w:sz w:val="24"/>
          <w:szCs w:val="24"/>
        </w:rPr>
        <w:t>summative assessment rather than standardised baseline tests.</w:t>
      </w:r>
    </w:p>
    <w:p w:rsidR="007D4DF3" w:rsidRDefault="00AE0A1B" w:rsidP="00A3007F">
      <w:pPr>
        <w:pStyle w:val="ListParagraph"/>
        <w:numPr>
          <w:ilvl w:val="0"/>
          <w:numId w:val="18"/>
        </w:numPr>
        <w:spacing w:after="0" w:line="240" w:lineRule="auto"/>
        <w:rPr>
          <w:rFonts w:ascii="Arial" w:hAnsi="Arial" w:cs="Arial"/>
          <w:sz w:val="24"/>
          <w:szCs w:val="24"/>
        </w:rPr>
      </w:pPr>
      <w:r>
        <w:rPr>
          <w:rFonts w:ascii="Arial" w:hAnsi="Arial" w:cs="Arial"/>
          <w:sz w:val="24"/>
          <w:szCs w:val="24"/>
        </w:rPr>
        <w:t>Ofsted should develop inspection systems that take account of a wider range of evidence of school effectiveness.</w:t>
      </w:r>
    </w:p>
    <w:p w:rsidR="00AE0A1B" w:rsidRDefault="00AE0A1B" w:rsidP="00A3007F">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The Early Learning Goals, particularly for literacy and mathematics, should </w:t>
      </w:r>
      <w:r w:rsidR="00A76783">
        <w:rPr>
          <w:rFonts w:ascii="Arial" w:hAnsi="Arial" w:cs="Arial"/>
          <w:sz w:val="24"/>
          <w:szCs w:val="24"/>
        </w:rPr>
        <w:t xml:space="preserve">urgently </w:t>
      </w:r>
      <w:r>
        <w:rPr>
          <w:rFonts w:ascii="Arial" w:hAnsi="Arial" w:cs="Arial"/>
          <w:sz w:val="24"/>
          <w:szCs w:val="24"/>
        </w:rPr>
        <w:t>be reviewed.</w:t>
      </w:r>
    </w:p>
    <w:p w:rsidR="00AE0A1B" w:rsidRDefault="00AE0A1B" w:rsidP="00A3007F">
      <w:pPr>
        <w:pStyle w:val="ListParagraph"/>
        <w:numPr>
          <w:ilvl w:val="0"/>
          <w:numId w:val="18"/>
        </w:numPr>
        <w:spacing w:after="0" w:line="240" w:lineRule="auto"/>
        <w:rPr>
          <w:rFonts w:ascii="Arial" w:hAnsi="Arial" w:cs="Arial"/>
          <w:sz w:val="24"/>
          <w:szCs w:val="24"/>
        </w:rPr>
      </w:pPr>
      <w:r>
        <w:rPr>
          <w:rFonts w:ascii="Arial" w:hAnsi="Arial" w:cs="Arial"/>
          <w:sz w:val="24"/>
          <w:szCs w:val="24"/>
        </w:rPr>
        <w:t>The definition of ‘Good Level of Development’ should be reviewed.</w:t>
      </w:r>
    </w:p>
    <w:p w:rsidR="00B50F0C" w:rsidRDefault="00AE0A1B" w:rsidP="00B50F0C">
      <w:pPr>
        <w:pStyle w:val="ListParagraph"/>
        <w:numPr>
          <w:ilvl w:val="0"/>
          <w:numId w:val="18"/>
        </w:numPr>
        <w:spacing w:after="0" w:line="240" w:lineRule="auto"/>
        <w:rPr>
          <w:rFonts w:ascii="Arial" w:hAnsi="Arial" w:cs="Arial"/>
          <w:sz w:val="24"/>
          <w:szCs w:val="24"/>
        </w:rPr>
      </w:pPr>
      <w:r w:rsidRPr="00B50F0C">
        <w:rPr>
          <w:rFonts w:ascii="Arial" w:hAnsi="Arial" w:cs="Arial"/>
          <w:sz w:val="24"/>
          <w:szCs w:val="24"/>
        </w:rPr>
        <w:t xml:space="preserve">A national data set should be developed based on an EYFS Profile completed in the term in which children </w:t>
      </w:r>
      <w:r w:rsidR="00B50F0C" w:rsidRPr="00B50F0C">
        <w:rPr>
          <w:rFonts w:ascii="Arial" w:hAnsi="Arial" w:cs="Arial"/>
          <w:sz w:val="24"/>
          <w:szCs w:val="24"/>
        </w:rPr>
        <w:t xml:space="preserve">reach </w:t>
      </w:r>
      <w:r w:rsidR="00B50F0C" w:rsidRPr="00B50F0C">
        <w:rPr>
          <w:rFonts w:ascii="Arial" w:hAnsi="Arial" w:cs="Arial"/>
          <w:i/>
          <w:sz w:val="24"/>
          <w:szCs w:val="24"/>
          <w:u w:val="single"/>
        </w:rPr>
        <w:t>statutory</w:t>
      </w:r>
      <w:r w:rsidR="00B50F0C" w:rsidRPr="00B50F0C">
        <w:rPr>
          <w:rFonts w:ascii="Arial" w:hAnsi="Arial" w:cs="Arial"/>
          <w:sz w:val="24"/>
          <w:szCs w:val="24"/>
        </w:rPr>
        <w:t xml:space="preserve"> school age, i.e. the term </w:t>
      </w:r>
      <w:r w:rsidR="00B50F0C" w:rsidRPr="00B50F0C">
        <w:rPr>
          <w:rFonts w:ascii="Arial" w:hAnsi="Arial" w:cs="Arial"/>
          <w:i/>
          <w:sz w:val="24"/>
          <w:szCs w:val="24"/>
          <w:u w:val="single"/>
        </w:rPr>
        <w:t>after</w:t>
      </w:r>
      <w:r w:rsidR="00B50F0C" w:rsidRPr="00B50F0C">
        <w:rPr>
          <w:rFonts w:ascii="Arial" w:hAnsi="Arial" w:cs="Arial"/>
          <w:sz w:val="24"/>
          <w:szCs w:val="24"/>
        </w:rPr>
        <w:t xml:space="preserve"> they reach five years of age.</w:t>
      </w:r>
    </w:p>
    <w:p w:rsidR="00E2148F" w:rsidRPr="00E2148F" w:rsidRDefault="00E2148F" w:rsidP="00E2148F">
      <w:pPr>
        <w:pStyle w:val="ListParagraph"/>
        <w:numPr>
          <w:ilvl w:val="0"/>
          <w:numId w:val="18"/>
        </w:numPr>
        <w:spacing w:after="0" w:line="240" w:lineRule="auto"/>
        <w:rPr>
          <w:rFonts w:ascii="Arial" w:hAnsi="Arial" w:cs="Arial"/>
          <w:sz w:val="24"/>
          <w:szCs w:val="24"/>
        </w:rPr>
      </w:pPr>
      <w:r w:rsidRPr="00D46B8E">
        <w:rPr>
          <w:rFonts w:ascii="Arial" w:hAnsi="Arial" w:cs="Arial"/>
          <w:sz w:val="24"/>
          <w:szCs w:val="24"/>
        </w:rPr>
        <w:t>Children who do not reach a good level of development as measured by the EYFS Profile should continue to benefit from the approach to curriculum and pedagogy required in the EYFS</w:t>
      </w:r>
      <w:r>
        <w:rPr>
          <w:rFonts w:ascii="Arial" w:hAnsi="Arial" w:cs="Arial"/>
          <w:sz w:val="24"/>
          <w:szCs w:val="24"/>
        </w:rPr>
        <w:t>.</w:t>
      </w:r>
    </w:p>
    <w:p w:rsidR="00B50F0C" w:rsidRDefault="00B50F0C" w:rsidP="00B50F0C">
      <w:pPr>
        <w:pStyle w:val="ListParagraph"/>
        <w:numPr>
          <w:ilvl w:val="0"/>
          <w:numId w:val="18"/>
        </w:numPr>
        <w:spacing w:after="0" w:line="240" w:lineRule="auto"/>
        <w:rPr>
          <w:rFonts w:ascii="Arial" w:hAnsi="Arial" w:cs="Arial"/>
          <w:sz w:val="24"/>
          <w:szCs w:val="24"/>
        </w:rPr>
      </w:pPr>
      <w:r w:rsidRPr="00B50F0C">
        <w:rPr>
          <w:rFonts w:ascii="Arial" w:hAnsi="Arial" w:cs="Arial"/>
          <w:sz w:val="24"/>
          <w:szCs w:val="24"/>
        </w:rPr>
        <w:t xml:space="preserve">A system designed purely to test cohort or school level attainment should not be used for individual feedback on a child’s learning and development. Instead, an approach which can reconcile the two purposes for assessment is needed.  </w:t>
      </w:r>
    </w:p>
    <w:p w:rsidR="0000321B" w:rsidRDefault="0000321B" w:rsidP="0000321B">
      <w:pPr>
        <w:spacing w:after="0" w:line="240" w:lineRule="auto"/>
        <w:rPr>
          <w:rFonts w:ascii="Arial" w:hAnsi="Arial" w:cs="Arial"/>
          <w:sz w:val="24"/>
          <w:szCs w:val="24"/>
        </w:rPr>
      </w:pPr>
    </w:p>
    <w:p w:rsidR="0000321B" w:rsidRDefault="0000321B" w:rsidP="0000321B">
      <w:pPr>
        <w:spacing w:after="0" w:line="240" w:lineRule="auto"/>
        <w:rPr>
          <w:rFonts w:ascii="Arial" w:hAnsi="Arial" w:cs="Arial"/>
          <w:sz w:val="24"/>
          <w:szCs w:val="24"/>
        </w:rPr>
      </w:pPr>
    </w:p>
    <w:p w:rsidR="0000321B" w:rsidRDefault="0000321B" w:rsidP="0000321B">
      <w:pPr>
        <w:spacing w:after="0" w:line="240" w:lineRule="auto"/>
        <w:rPr>
          <w:rFonts w:ascii="Arial" w:hAnsi="Arial" w:cs="Arial"/>
          <w:sz w:val="24"/>
          <w:szCs w:val="24"/>
        </w:rPr>
      </w:pPr>
    </w:p>
    <w:p w:rsidR="0000321B" w:rsidRDefault="0000321B" w:rsidP="0000321B">
      <w:pPr>
        <w:spacing w:after="0" w:line="240" w:lineRule="auto"/>
        <w:rPr>
          <w:rFonts w:ascii="Arial" w:hAnsi="Arial" w:cs="Arial"/>
          <w:sz w:val="24"/>
          <w:szCs w:val="24"/>
        </w:rPr>
      </w:pPr>
    </w:p>
    <w:p w:rsidR="008209B0" w:rsidRPr="008209B0" w:rsidRDefault="0000321B" w:rsidP="008209B0">
      <w:pPr>
        <w:shd w:val="clear" w:color="auto" w:fill="FFFFFF"/>
        <w:spacing w:line="260" w:lineRule="atLeast"/>
        <w:rPr>
          <w:rFonts w:ascii="Arial" w:eastAsia="Times New Roman" w:hAnsi="Arial" w:cs="Arial"/>
          <w:color w:val="000000"/>
          <w:szCs w:val="20"/>
          <w:lang w:eastAsia="en-GB"/>
        </w:rPr>
      </w:pPr>
      <w:r w:rsidRPr="0000321B">
        <w:rPr>
          <w:rFonts w:ascii="Arial" w:hAnsi="Arial" w:cs="Arial"/>
          <w:i/>
          <w:sz w:val="28"/>
          <w:szCs w:val="24"/>
        </w:rPr>
        <w:t xml:space="preserve">For full position paper with discussion of each point and references, go to </w:t>
      </w:r>
      <w:r w:rsidR="008209B0" w:rsidRPr="008209B0">
        <w:rPr>
          <w:rFonts w:ascii="Arial" w:eastAsia="Times New Roman" w:hAnsi="Arial" w:cs="Arial"/>
          <w:color w:val="0000FF"/>
          <w:sz w:val="24"/>
          <w:lang w:eastAsia="en-GB"/>
        </w:rPr>
        <w:t>http://tactyc.org.uk/wp-content/uploads/2014/10/TACTYC-Baseline-position-paper.pdf</w:t>
      </w:r>
    </w:p>
    <w:p w:rsidR="0000321B" w:rsidRDefault="0000321B" w:rsidP="008209B0">
      <w:pPr>
        <w:spacing w:after="0" w:line="240" w:lineRule="auto"/>
        <w:rPr>
          <w:rFonts w:ascii="Arial" w:eastAsia="Times New Roman" w:hAnsi="Arial" w:cs="Arial"/>
          <w:color w:val="0000FF"/>
          <w:sz w:val="24"/>
          <w:lang w:eastAsia="en-GB"/>
        </w:rPr>
      </w:pPr>
    </w:p>
    <w:p w:rsidR="008209B0" w:rsidRPr="0000321B" w:rsidRDefault="008209B0" w:rsidP="008209B0">
      <w:pPr>
        <w:spacing w:after="0" w:line="240" w:lineRule="auto"/>
        <w:rPr>
          <w:rFonts w:ascii="Arial" w:hAnsi="Arial" w:cs="Arial"/>
          <w:i/>
          <w:color w:val="95B3D7" w:themeColor="accent1" w:themeTint="99"/>
          <w:sz w:val="28"/>
          <w:szCs w:val="24"/>
        </w:rPr>
      </w:pPr>
      <w:bookmarkStart w:id="0" w:name="_GoBack"/>
      <w:bookmarkEnd w:id="0"/>
    </w:p>
    <w:sectPr w:rsidR="008209B0" w:rsidRPr="0000321B" w:rsidSect="00BE54B9">
      <w:pgSz w:w="11906" w:h="16838"/>
      <w:pgMar w:top="851" w:right="1274" w:bottom="156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5E" w:rsidRDefault="008B005E" w:rsidP="00367A87">
      <w:pPr>
        <w:spacing w:after="0" w:line="240" w:lineRule="auto"/>
      </w:pPr>
      <w:r>
        <w:separator/>
      </w:r>
    </w:p>
  </w:endnote>
  <w:endnote w:type="continuationSeparator" w:id="0">
    <w:p w:rsidR="008B005E" w:rsidRDefault="008B005E" w:rsidP="0036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5E" w:rsidRDefault="008B005E" w:rsidP="00367A87">
      <w:pPr>
        <w:spacing w:after="0" w:line="240" w:lineRule="auto"/>
      </w:pPr>
      <w:r>
        <w:separator/>
      </w:r>
    </w:p>
  </w:footnote>
  <w:footnote w:type="continuationSeparator" w:id="0">
    <w:p w:rsidR="008B005E" w:rsidRDefault="008B005E" w:rsidP="00367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517"/>
    <w:multiLevelType w:val="hybridMultilevel"/>
    <w:tmpl w:val="7A6CD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2506A"/>
    <w:multiLevelType w:val="hybridMultilevel"/>
    <w:tmpl w:val="A1606FBA"/>
    <w:lvl w:ilvl="0" w:tplc="94B21AD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8BE5C19"/>
    <w:multiLevelType w:val="hybridMultilevel"/>
    <w:tmpl w:val="9DDE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BA5435"/>
    <w:multiLevelType w:val="hybridMultilevel"/>
    <w:tmpl w:val="5ECAF8DE"/>
    <w:lvl w:ilvl="0" w:tplc="08090001">
      <w:start w:val="1"/>
      <w:numFmt w:val="bullet"/>
      <w:lvlText w:val=""/>
      <w:lvlJc w:val="left"/>
      <w:pPr>
        <w:ind w:left="468" w:hanging="360"/>
      </w:pPr>
      <w:rPr>
        <w:rFonts w:ascii="Symbol" w:hAnsi="Symbol" w:hint="default"/>
      </w:rPr>
    </w:lvl>
    <w:lvl w:ilvl="1" w:tplc="08090003">
      <w:start w:val="1"/>
      <w:numFmt w:val="bullet"/>
      <w:lvlText w:val="o"/>
      <w:lvlJc w:val="left"/>
      <w:pPr>
        <w:ind w:left="1188" w:hanging="360"/>
      </w:pPr>
      <w:rPr>
        <w:rFonts w:ascii="Courier New" w:hAnsi="Courier New" w:cs="Courier New" w:hint="default"/>
      </w:rPr>
    </w:lvl>
    <w:lvl w:ilvl="2" w:tplc="08090005">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5">
    <w:nsid w:val="37782692"/>
    <w:multiLevelType w:val="hybridMultilevel"/>
    <w:tmpl w:val="CCAA1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7E483C"/>
    <w:multiLevelType w:val="hybridMultilevel"/>
    <w:tmpl w:val="65E0B16C"/>
    <w:lvl w:ilvl="0" w:tplc="08090001">
      <w:start w:val="1"/>
      <w:numFmt w:val="bullet"/>
      <w:lvlText w:val=""/>
      <w:lvlJc w:val="left"/>
      <w:pPr>
        <w:ind w:left="780" w:hanging="360"/>
      </w:pPr>
      <w:rPr>
        <w:rFonts w:ascii="Symbol" w:hAnsi="Symbol" w:hint="default"/>
      </w:rPr>
    </w:lvl>
    <w:lvl w:ilvl="1" w:tplc="E79032E4">
      <w:numFmt w:val="bullet"/>
      <w:lvlText w:val="•"/>
      <w:lvlJc w:val="left"/>
      <w:pPr>
        <w:ind w:left="1860" w:hanging="72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407E704A"/>
    <w:multiLevelType w:val="hybridMultilevel"/>
    <w:tmpl w:val="414E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E09AF"/>
    <w:multiLevelType w:val="hybridMultilevel"/>
    <w:tmpl w:val="595EF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2F234DC"/>
    <w:multiLevelType w:val="hybridMultilevel"/>
    <w:tmpl w:val="2716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276874"/>
    <w:multiLevelType w:val="hybridMultilevel"/>
    <w:tmpl w:val="0CC8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965819"/>
    <w:multiLevelType w:val="hybridMultilevel"/>
    <w:tmpl w:val="F5988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36E0952"/>
    <w:multiLevelType w:val="hybridMultilevel"/>
    <w:tmpl w:val="25989BCE"/>
    <w:lvl w:ilvl="0" w:tplc="A3847D0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AA0323F"/>
    <w:multiLevelType w:val="hybridMultilevel"/>
    <w:tmpl w:val="AC223F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E41630D"/>
    <w:multiLevelType w:val="hybridMultilevel"/>
    <w:tmpl w:val="4E44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3"/>
  </w:num>
  <w:num w:numId="4">
    <w:abstractNumId w:val="13"/>
  </w:num>
  <w:num w:numId="5">
    <w:abstractNumId w:val="8"/>
  </w:num>
  <w:num w:numId="6">
    <w:abstractNumId w:val="6"/>
  </w:num>
  <w:num w:numId="7">
    <w:abstractNumId w:val="7"/>
  </w:num>
  <w:num w:numId="8">
    <w:abstractNumId w:val="9"/>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12"/>
  </w:num>
  <w:num w:numId="14">
    <w:abstractNumId w:val="3"/>
  </w:num>
  <w:num w:numId="15">
    <w:abstractNumId w:val="10"/>
  </w:num>
  <w:num w:numId="16">
    <w:abstractNumId w:val="14"/>
  </w:num>
  <w:num w:numId="17">
    <w:abstractNumId w:val="4"/>
  </w:num>
  <w:num w:numId="18">
    <w:abstractNumId w:val="11"/>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E7"/>
    <w:rsid w:val="00000949"/>
    <w:rsid w:val="0000321B"/>
    <w:rsid w:val="000042FF"/>
    <w:rsid w:val="00024BDC"/>
    <w:rsid w:val="00025E0F"/>
    <w:rsid w:val="00037F2C"/>
    <w:rsid w:val="0004089E"/>
    <w:rsid w:val="00042658"/>
    <w:rsid w:val="000527E7"/>
    <w:rsid w:val="00073324"/>
    <w:rsid w:val="00093C4A"/>
    <w:rsid w:val="000C0182"/>
    <w:rsid w:val="000D0940"/>
    <w:rsid w:val="000D13AA"/>
    <w:rsid w:val="000E0780"/>
    <w:rsid w:val="000F12F5"/>
    <w:rsid w:val="00104E41"/>
    <w:rsid w:val="001061B2"/>
    <w:rsid w:val="00122B3E"/>
    <w:rsid w:val="00136340"/>
    <w:rsid w:val="00142B72"/>
    <w:rsid w:val="0015018A"/>
    <w:rsid w:val="00150280"/>
    <w:rsid w:val="00173F11"/>
    <w:rsid w:val="00176517"/>
    <w:rsid w:val="00187641"/>
    <w:rsid w:val="00190F61"/>
    <w:rsid w:val="00194E74"/>
    <w:rsid w:val="001964A2"/>
    <w:rsid w:val="001A3D72"/>
    <w:rsid w:val="001A6C65"/>
    <w:rsid w:val="001B1B05"/>
    <w:rsid w:val="001B54E1"/>
    <w:rsid w:val="001B5507"/>
    <w:rsid w:val="001B5A29"/>
    <w:rsid w:val="001C58A4"/>
    <w:rsid w:val="001F2C5B"/>
    <w:rsid w:val="001F3572"/>
    <w:rsid w:val="00207FC2"/>
    <w:rsid w:val="00212366"/>
    <w:rsid w:val="00217F69"/>
    <w:rsid w:val="002224DB"/>
    <w:rsid w:val="0022531C"/>
    <w:rsid w:val="00231021"/>
    <w:rsid w:val="0023148D"/>
    <w:rsid w:val="00235934"/>
    <w:rsid w:val="00243FAC"/>
    <w:rsid w:val="00251FDE"/>
    <w:rsid w:val="0026714A"/>
    <w:rsid w:val="00270206"/>
    <w:rsid w:val="002740FD"/>
    <w:rsid w:val="002839AE"/>
    <w:rsid w:val="00287C48"/>
    <w:rsid w:val="002972B0"/>
    <w:rsid w:val="002B6F44"/>
    <w:rsid w:val="002D16DD"/>
    <w:rsid w:val="002D6451"/>
    <w:rsid w:val="002D7B1A"/>
    <w:rsid w:val="002E2F28"/>
    <w:rsid w:val="002E2F54"/>
    <w:rsid w:val="002E4924"/>
    <w:rsid w:val="002E75D5"/>
    <w:rsid w:val="002F3532"/>
    <w:rsid w:val="00303426"/>
    <w:rsid w:val="0031008F"/>
    <w:rsid w:val="00323406"/>
    <w:rsid w:val="003443EF"/>
    <w:rsid w:val="00350382"/>
    <w:rsid w:val="00363580"/>
    <w:rsid w:val="00365EEE"/>
    <w:rsid w:val="00367A87"/>
    <w:rsid w:val="00384E57"/>
    <w:rsid w:val="003860F2"/>
    <w:rsid w:val="003A172D"/>
    <w:rsid w:val="003A1DE9"/>
    <w:rsid w:val="003A2E97"/>
    <w:rsid w:val="003A4D02"/>
    <w:rsid w:val="003A518E"/>
    <w:rsid w:val="003A633F"/>
    <w:rsid w:val="003B141C"/>
    <w:rsid w:val="003B395E"/>
    <w:rsid w:val="003B4432"/>
    <w:rsid w:val="003D61BF"/>
    <w:rsid w:val="003E0E56"/>
    <w:rsid w:val="003E3652"/>
    <w:rsid w:val="003E384D"/>
    <w:rsid w:val="003F0650"/>
    <w:rsid w:val="004137D6"/>
    <w:rsid w:val="00425D40"/>
    <w:rsid w:val="00441D00"/>
    <w:rsid w:val="0045641F"/>
    <w:rsid w:val="00467857"/>
    <w:rsid w:val="00467B8A"/>
    <w:rsid w:val="00476B06"/>
    <w:rsid w:val="00480664"/>
    <w:rsid w:val="00484F70"/>
    <w:rsid w:val="004974E4"/>
    <w:rsid w:val="004A32D0"/>
    <w:rsid w:val="004C2E0E"/>
    <w:rsid w:val="004D0AE4"/>
    <w:rsid w:val="004D1DB1"/>
    <w:rsid w:val="004D712E"/>
    <w:rsid w:val="004D7BBD"/>
    <w:rsid w:val="005001B2"/>
    <w:rsid w:val="00503CB6"/>
    <w:rsid w:val="00506768"/>
    <w:rsid w:val="00513BC9"/>
    <w:rsid w:val="00516C94"/>
    <w:rsid w:val="0052418C"/>
    <w:rsid w:val="00531309"/>
    <w:rsid w:val="00551F84"/>
    <w:rsid w:val="00557113"/>
    <w:rsid w:val="00570BF8"/>
    <w:rsid w:val="0057165B"/>
    <w:rsid w:val="00582D68"/>
    <w:rsid w:val="005D47AA"/>
    <w:rsid w:val="005D5EBE"/>
    <w:rsid w:val="005D69C2"/>
    <w:rsid w:val="005E4014"/>
    <w:rsid w:val="005F1D31"/>
    <w:rsid w:val="00610B75"/>
    <w:rsid w:val="006126F3"/>
    <w:rsid w:val="006312FC"/>
    <w:rsid w:val="00637A24"/>
    <w:rsid w:val="006548E4"/>
    <w:rsid w:val="00660F04"/>
    <w:rsid w:val="00664AF0"/>
    <w:rsid w:val="00674629"/>
    <w:rsid w:val="00676432"/>
    <w:rsid w:val="006879DA"/>
    <w:rsid w:val="00690085"/>
    <w:rsid w:val="006A053B"/>
    <w:rsid w:val="006A4926"/>
    <w:rsid w:val="006B0391"/>
    <w:rsid w:val="006B45C6"/>
    <w:rsid w:val="006D31A2"/>
    <w:rsid w:val="006D6D20"/>
    <w:rsid w:val="006D7F97"/>
    <w:rsid w:val="006E5631"/>
    <w:rsid w:val="006F75D8"/>
    <w:rsid w:val="006F7704"/>
    <w:rsid w:val="006F7A6D"/>
    <w:rsid w:val="00701A70"/>
    <w:rsid w:val="007106BF"/>
    <w:rsid w:val="00714846"/>
    <w:rsid w:val="007247F2"/>
    <w:rsid w:val="00725974"/>
    <w:rsid w:val="00731344"/>
    <w:rsid w:val="007327B0"/>
    <w:rsid w:val="00733BB3"/>
    <w:rsid w:val="00740F05"/>
    <w:rsid w:val="0076273E"/>
    <w:rsid w:val="0077651A"/>
    <w:rsid w:val="007823A2"/>
    <w:rsid w:val="007A1286"/>
    <w:rsid w:val="007A283B"/>
    <w:rsid w:val="007B00E2"/>
    <w:rsid w:val="007B0596"/>
    <w:rsid w:val="007C7C38"/>
    <w:rsid w:val="007D16A1"/>
    <w:rsid w:val="007D4DF3"/>
    <w:rsid w:val="007E33DC"/>
    <w:rsid w:val="007E4FFA"/>
    <w:rsid w:val="007E6954"/>
    <w:rsid w:val="007E7C92"/>
    <w:rsid w:val="007F0808"/>
    <w:rsid w:val="007F11DD"/>
    <w:rsid w:val="008059DA"/>
    <w:rsid w:val="00807DD5"/>
    <w:rsid w:val="008155A3"/>
    <w:rsid w:val="008209B0"/>
    <w:rsid w:val="00822AB3"/>
    <w:rsid w:val="00832792"/>
    <w:rsid w:val="00847CF3"/>
    <w:rsid w:val="00874F90"/>
    <w:rsid w:val="00877287"/>
    <w:rsid w:val="00882AEF"/>
    <w:rsid w:val="00884330"/>
    <w:rsid w:val="00893003"/>
    <w:rsid w:val="0089327A"/>
    <w:rsid w:val="008B005E"/>
    <w:rsid w:val="008B6450"/>
    <w:rsid w:val="008C2A67"/>
    <w:rsid w:val="008C515E"/>
    <w:rsid w:val="008D77CF"/>
    <w:rsid w:val="008E09F7"/>
    <w:rsid w:val="008E0BE2"/>
    <w:rsid w:val="008E6C2A"/>
    <w:rsid w:val="008E72B3"/>
    <w:rsid w:val="008F4E1C"/>
    <w:rsid w:val="009200D0"/>
    <w:rsid w:val="00952525"/>
    <w:rsid w:val="00964141"/>
    <w:rsid w:val="00973945"/>
    <w:rsid w:val="00974EC5"/>
    <w:rsid w:val="00985EA9"/>
    <w:rsid w:val="0099221D"/>
    <w:rsid w:val="00992E14"/>
    <w:rsid w:val="00995251"/>
    <w:rsid w:val="009A43E9"/>
    <w:rsid w:val="009A4E51"/>
    <w:rsid w:val="009A5C1E"/>
    <w:rsid w:val="009B2D5C"/>
    <w:rsid w:val="009B5B3F"/>
    <w:rsid w:val="009C1F55"/>
    <w:rsid w:val="009C2C02"/>
    <w:rsid w:val="009C450C"/>
    <w:rsid w:val="009E41A5"/>
    <w:rsid w:val="009F0C51"/>
    <w:rsid w:val="009F2405"/>
    <w:rsid w:val="009F40B2"/>
    <w:rsid w:val="009F7248"/>
    <w:rsid w:val="00A043CF"/>
    <w:rsid w:val="00A06E91"/>
    <w:rsid w:val="00A20758"/>
    <w:rsid w:val="00A25326"/>
    <w:rsid w:val="00A3007F"/>
    <w:rsid w:val="00A3339A"/>
    <w:rsid w:val="00A4197D"/>
    <w:rsid w:val="00A42E20"/>
    <w:rsid w:val="00A450E8"/>
    <w:rsid w:val="00A53E2C"/>
    <w:rsid w:val="00A76783"/>
    <w:rsid w:val="00AA0DE3"/>
    <w:rsid w:val="00AA3B2A"/>
    <w:rsid w:val="00AA7171"/>
    <w:rsid w:val="00AB00CD"/>
    <w:rsid w:val="00AC00D2"/>
    <w:rsid w:val="00AC2B5C"/>
    <w:rsid w:val="00AD28F0"/>
    <w:rsid w:val="00AE0A1B"/>
    <w:rsid w:val="00AE47D9"/>
    <w:rsid w:val="00AF13B9"/>
    <w:rsid w:val="00AF2AB6"/>
    <w:rsid w:val="00AF547B"/>
    <w:rsid w:val="00AF5E69"/>
    <w:rsid w:val="00B06262"/>
    <w:rsid w:val="00B06C1C"/>
    <w:rsid w:val="00B22833"/>
    <w:rsid w:val="00B4757C"/>
    <w:rsid w:val="00B50F0C"/>
    <w:rsid w:val="00B52AA2"/>
    <w:rsid w:val="00B54A79"/>
    <w:rsid w:val="00B57002"/>
    <w:rsid w:val="00B646FA"/>
    <w:rsid w:val="00B92421"/>
    <w:rsid w:val="00B9249E"/>
    <w:rsid w:val="00BB3265"/>
    <w:rsid w:val="00BB3AFE"/>
    <w:rsid w:val="00BC068E"/>
    <w:rsid w:val="00BC59B4"/>
    <w:rsid w:val="00BC60F9"/>
    <w:rsid w:val="00BC6E36"/>
    <w:rsid w:val="00BD2C28"/>
    <w:rsid w:val="00BD7956"/>
    <w:rsid w:val="00BE54B9"/>
    <w:rsid w:val="00BE5B29"/>
    <w:rsid w:val="00BF351D"/>
    <w:rsid w:val="00BF67C3"/>
    <w:rsid w:val="00BF7525"/>
    <w:rsid w:val="00C03554"/>
    <w:rsid w:val="00C15F8E"/>
    <w:rsid w:val="00C21697"/>
    <w:rsid w:val="00C243CD"/>
    <w:rsid w:val="00C55078"/>
    <w:rsid w:val="00C572BF"/>
    <w:rsid w:val="00C642CC"/>
    <w:rsid w:val="00C65953"/>
    <w:rsid w:val="00C67ED3"/>
    <w:rsid w:val="00C82CF9"/>
    <w:rsid w:val="00C86270"/>
    <w:rsid w:val="00C96EEE"/>
    <w:rsid w:val="00CA3B7A"/>
    <w:rsid w:val="00CB63DC"/>
    <w:rsid w:val="00CC60B6"/>
    <w:rsid w:val="00CD00A3"/>
    <w:rsid w:val="00CD5073"/>
    <w:rsid w:val="00D21FCF"/>
    <w:rsid w:val="00D3468E"/>
    <w:rsid w:val="00D356D1"/>
    <w:rsid w:val="00D4031B"/>
    <w:rsid w:val="00D4106A"/>
    <w:rsid w:val="00D52664"/>
    <w:rsid w:val="00D53B07"/>
    <w:rsid w:val="00D614AD"/>
    <w:rsid w:val="00D63810"/>
    <w:rsid w:val="00D64FAC"/>
    <w:rsid w:val="00D7408F"/>
    <w:rsid w:val="00D8173F"/>
    <w:rsid w:val="00DA00C7"/>
    <w:rsid w:val="00DA0CEA"/>
    <w:rsid w:val="00DA38C8"/>
    <w:rsid w:val="00DA47D5"/>
    <w:rsid w:val="00DB11C6"/>
    <w:rsid w:val="00DB1F35"/>
    <w:rsid w:val="00DB728D"/>
    <w:rsid w:val="00DC2889"/>
    <w:rsid w:val="00DC612B"/>
    <w:rsid w:val="00DC7EB6"/>
    <w:rsid w:val="00DD1D65"/>
    <w:rsid w:val="00DE58BE"/>
    <w:rsid w:val="00DF1F03"/>
    <w:rsid w:val="00E2148F"/>
    <w:rsid w:val="00E3008C"/>
    <w:rsid w:val="00E33FAF"/>
    <w:rsid w:val="00E3664B"/>
    <w:rsid w:val="00E42D5B"/>
    <w:rsid w:val="00E450CD"/>
    <w:rsid w:val="00E57A3D"/>
    <w:rsid w:val="00E62E0E"/>
    <w:rsid w:val="00E6779E"/>
    <w:rsid w:val="00E70F17"/>
    <w:rsid w:val="00E80E1C"/>
    <w:rsid w:val="00E8163A"/>
    <w:rsid w:val="00E93100"/>
    <w:rsid w:val="00EA4456"/>
    <w:rsid w:val="00EA5F33"/>
    <w:rsid w:val="00EA671F"/>
    <w:rsid w:val="00EB0B13"/>
    <w:rsid w:val="00EC7A7A"/>
    <w:rsid w:val="00ED4640"/>
    <w:rsid w:val="00ED4EDF"/>
    <w:rsid w:val="00EE0693"/>
    <w:rsid w:val="00EF3899"/>
    <w:rsid w:val="00F005EB"/>
    <w:rsid w:val="00F01E5E"/>
    <w:rsid w:val="00F05C45"/>
    <w:rsid w:val="00F1168A"/>
    <w:rsid w:val="00F128B9"/>
    <w:rsid w:val="00F16DF2"/>
    <w:rsid w:val="00F179C0"/>
    <w:rsid w:val="00F21D3E"/>
    <w:rsid w:val="00F224BF"/>
    <w:rsid w:val="00F27430"/>
    <w:rsid w:val="00F32F44"/>
    <w:rsid w:val="00F34082"/>
    <w:rsid w:val="00F4535D"/>
    <w:rsid w:val="00F479E2"/>
    <w:rsid w:val="00F5585E"/>
    <w:rsid w:val="00F55AB3"/>
    <w:rsid w:val="00F65C45"/>
    <w:rsid w:val="00F71554"/>
    <w:rsid w:val="00F71B5A"/>
    <w:rsid w:val="00F80BF2"/>
    <w:rsid w:val="00F8280B"/>
    <w:rsid w:val="00F90E02"/>
    <w:rsid w:val="00F971F5"/>
    <w:rsid w:val="00FA101E"/>
    <w:rsid w:val="00FB5D23"/>
    <w:rsid w:val="00FB7C54"/>
    <w:rsid w:val="00FB7D79"/>
    <w:rsid w:val="00FD6AFD"/>
    <w:rsid w:val="00FF3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344"/>
    <w:pPr>
      <w:ind w:left="720"/>
      <w:contextualSpacing/>
    </w:pPr>
  </w:style>
  <w:style w:type="character" w:styleId="Hyperlink">
    <w:name w:val="Hyperlink"/>
    <w:basedOn w:val="DefaultParagraphFont"/>
    <w:uiPriority w:val="99"/>
    <w:unhideWhenUsed/>
    <w:rsid w:val="00173F11"/>
    <w:rPr>
      <w:color w:val="0000FF" w:themeColor="hyperlink"/>
      <w:u w:val="single"/>
    </w:rPr>
  </w:style>
  <w:style w:type="paragraph" w:styleId="BalloonText">
    <w:name w:val="Balloon Text"/>
    <w:basedOn w:val="Normal"/>
    <w:link w:val="BalloonTextChar"/>
    <w:uiPriority w:val="99"/>
    <w:semiHidden/>
    <w:unhideWhenUsed/>
    <w:rsid w:val="00B54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A79"/>
    <w:rPr>
      <w:rFonts w:ascii="Tahoma" w:hAnsi="Tahoma" w:cs="Tahoma"/>
      <w:sz w:val="16"/>
      <w:szCs w:val="16"/>
    </w:rPr>
  </w:style>
  <w:style w:type="paragraph" w:styleId="FootnoteText">
    <w:name w:val="footnote text"/>
    <w:basedOn w:val="Normal"/>
    <w:link w:val="FootnoteTextChar"/>
    <w:uiPriority w:val="99"/>
    <w:semiHidden/>
    <w:unhideWhenUsed/>
    <w:rsid w:val="00367A87"/>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semiHidden/>
    <w:rsid w:val="00367A87"/>
    <w:rPr>
      <w:rFonts w:ascii="Tahoma" w:eastAsia="Times New Roman" w:hAnsi="Tahoma" w:cs="Times New Roman"/>
      <w:color w:val="000000"/>
      <w:sz w:val="20"/>
      <w:szCs w:val="20"/>
    </w:rPr>
  </w:style>
  <w:style w:type="paragraph" w:customStyle="1" w:styleId="Bulletsspaced">
    <w:name w:val="Bullets (spaced)"/>
    <w:basedOn w:val="Normal"/>
    <w:autoRedefine/>
    <w:rsid w:val="00367A87"/>
    <w:pPr>
      <w:numPr>
        <w:numId w:val="9"/>
      </w:numPr>
      <w:tabs>
        <w:tab w:val="left" w:pos="567"/>
      </w:tabs>
      <w:spacing w:before="120" w:after="0" w:line="240" w:lineRule="auto"/>
      <w:ind w:left="924" w:hanging="357"/>
    </w:pPr>
    <w:rPr>
      <w:rFonts w:ascii="Tahoma" w:eastAsia="Times New Roman" w:hAnsi="Tahoma" w:cs="Times New Roman"/>
      <w:color w:val="000000"/>
      <w:sz w:val="24"/>
      <w:szCs w:val="24"/>
    </w:rPr>
  </w:style>
  <w:style w:type="paragraph" w:customStyle="1" w:styleId="Numberedparagraph">
    <w:name w:val="Numbered paragraph"/>
    <w:basedOn w:val="Normal"/>
    <w:autoRedefine/>
    <w:rsid w:val="00A450E8"/>
    <w:pPr>
      <w:spacing w:after="240" w:line="240" w:lineRule="auto"/>
    </w:pPr>
    <w:rPr>
      <w:rFonts w:ascii="Tahoma" w:eastAsia="Times New Roman" w:hAnsi="Tahoma" w:cs="Times New Roman"/>
      <w:color w:val="000000"/>
      <w:sz w:val="24"/>
      <w:szCs w:val="24"/>
    </w:rPr>
  </w:style>
  <w:style w:type="character" w:styleId="FootnoteReference">
    <w:name w:val="footnote reference"/>
    <w:semiHidden/>
    <w:unhideWhenUsed/>
    <w:rsid w:val="00367A87"/>
    <w:rPr>
      <w:vertAlign w:val="superscript"/>
    </w:rPr>
  </w:style>
  <w:style w:type="character" w:customStyle="1" w:styleId="BulletsdashesChar">
    <w:name w:val="Bullets (dashes) Char"/>
    <w:link w:val="Bulletsdashes"/>
    <w:locked/>
    <w:rsid w:val="001A3D72"/>
    <w:rPr>
      <w:rFonts w:ascii="Tahoma" w:hAnsi="Tahoma" w:cs="Tahoma"/>
      <w:color w:val="000000"/>
      <w:sz w:val="24"/>
      <w:szCs w:val="24"/>
    </w:rPr>
  </w:style>
  <w:style w:type="paragraph" w:customStyle="1" w:styleId="Bulletsdashes">
    <w:name w:val="Bullets (dashes)"/>
    <w:basedOn w:val="Bulletsspaced"/>
    <w:link w:val="BulletsdashesChar"/>
    <w:rsid w:val="001A3D72"/>
    <w:pPr>
      <w:numPr>
        <w:numId w:val="11"/>
      </w:numPr>
      <w:tabs>
        <w:tab w:val="left" w:pos="1247"/>
      </w:tabs>
      <w:spacing w:after="60"/>
      <w:ind w:left="1247" w:hanging="340"/>
    </w:pPr>
    <w:rPr>
      <w:rFonts w:eastAsiaTheme="minorHAnsi"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344"/>
    <w:pPr>
      <w:ind w:left="720"/>
      <w:contextualSpacing/>
    </w:pPr>
  </w:style>
  <w:style w:type="character" w:styleId="Hyperlink">
    <w:name w:val="Hyperlink"/>
    <w:basedOn w:val="DefaultParagraphFont"/>
    <w:uiPriority w:val="99"/>
    <w:unhideWhenUsed/>
    <w:rsid w:val="00173F11"/>
    <w:rPr>
      <w:color w:val="0000FF" w:themeColor="hyperlink"/>
      <w:u w:val="single"/>
    </w:rPr>
  </w:style>
  <w:style w:type="paragraph" w:styleId="BalloonText">
    <w:name w:val="Balloon Text"/>
    <w:basedOn w:val="Normal"/>
    <w:link w:val="BalloonTextChar"/>
    <w:uiPriority w:val="99"/>
    <w:semiHidden/>
    <w:unhideWhenUsed/>
    <w:rsid w:val="00B54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A79"/>
    <w:rPr>
      <w:rFonts w:ascii="Tahoma" w:hAnsi="Tahoma" w:cs="Tahoma"/>
      <w:sz w:val="16"/>
      <w:szCs w:val="16"/>
    </w:rPr>
  </w:style>
  <w:style w:type="paragraph" w:styleId="FootnoteText">
    <w:name w:val="footnote text"/>
    <w:basedOn w:val="Normal"/>
    <w:link w:val="FootnoteTextChar"/>
    <w:uiPriority w:val="99"/>
    <w:semiHidden/>
    <w:unhideWhenUsed/>
    <w:rsid w:val="00367A87"/>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semiHidden/>
    <w:rsid w:val="00367A87"/>
    <w:rPr>
      <w:rFonts w:ascii="Tahoma" w:eastAsia="Times New Roman" w:hAnsi="Tahoma" w:cs="Times New Roman"/>
      <w:color w:val="000000"/>
      <w:sz w:val="20"/>
      <w:szCs w:val="20"/>
    </w:rPr>
  </w:style>
  <w:style w:type="paragraph" w:customStyle="1" w:styleId="Bulletsspaced">
    <w:name w:val="Bullets (spaced)"/>
    <w:basedOn w:val="Normal"/>
    <w:autoRedefine/>
    <w:rsid w:val="00367A87"/>
    <w:pPr>
      <w:numPr>
        <w:numId w:val="9"/>
      </w:numPr>
      <w:tabs>
        <w:tab w:val="left" w:pos="567"/>
      </w:tabs>
      <w:spacing w:before="120" w:after="0" w:line="240" w:lineRule="auto"/>
      <w:ind w:left="924" w:hanging="357"/>
    </w:pPr>
    <w:rPr>
      <w:rFonts w:ascii="Tahoma" w:eastAsia="Times New Roman" w:hAnsi="Tahoma" w:cs="Times New Roman"/>
      <w:color w:val="000000"/>
      <w:sz w:val="24"/>
      <w:szCs w:val="24"/>
    </w:rPr>
  </w:style>
  <w:style w:type="paragraph" w:customStyle="1" w:styleId="Numberedparagraph">
    <w:name w:val="Numbered paragraph"/>
    <w:basedOn w:val="Normal"/>
    <w:autoRedefine/>
    <w:rsid w:val="00A450E8"/>
    <w:pPr>
      <w:spacing w:after="240" w:line="240" w:lineRule="auto"/>
    </w:pPr>
    <w:rPr>
      <w:rFonts w:ascii="Tahoma" w:eastAsia="Times New Roman" w:hAnsi="Tahoma" w:cs="Times New Roman"/>
      <w:color w:val="000000"/>
      <w:sz w:val="24"/>
      <w:szCs w:val="24"/>
    </w:rPr>
  </w:style>
  <w:style w:type="character" w:styleId="FootnoteReference">
    <w:name w:val="footnote reference"/>
    <w:semiHidden/>
    <w:unhideWhenUsed/>
    <w:rsid w:val="00367A87"/>
    <w:rPr>
      <w:vertAlign w:val="superscript"/>
    </w:rPr>
  </w:style>
  <w:style w:type="character" w:customStyle="1" w:styleId="BulletsdashesChar">
    <w:name w:val="Bullets (dashes) Char"/>
    <w:link w:val="Bulletsdashes"/>
    <w:locked/>
    <w:rsid w:val="001A3D72"/>
    <w:rPr>
      <w:rFonts w:ascii="Tahoma" w:hAnsi="Tahoma" w:cs="Tahoma"/>
      <w:color w:val="000000"/>
      <w:sz w:val="24"/>
      <w:szCs w:val="24"/>
    </w:rPr>
  </w:style>
  <w:style w:type="paragraph" w:customStyle="1" w:styleId="Bulletsdashes">
    <w:name w:val="Bullets (dashes)"/>
    <w:basedOn w:val="Bulletsspaced"/>
    <w:link w:val="BulletsdashesChar"/>
    <w:rsid w:val="001A3D72"/>
    <w:pPr>
      <w:numPr>
        <w:numId w:val="11"/>
      </w:numPr>
      <w:tabs>
        <w:tab w:val="left" w:pos="1247"/>
      </w:tabs>
      <w:spacing w:after="60"/>
      <w:ind w:left="1247" w:hanging="340"/>
    </w:pPr>
    <w:rPr>
      <w:rFonts w:eastAsiaTheme="minorHAns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2723">
      <w:bodyDiv w:val="1"/>
      <w:marLeft w:val="0"/>
      <w:marRight w:val="0"/>
      <w:marTop w:val="0"/>
      <w:marBottom w:val="0"/>
      <w:divBdr>
        <w:top w:val="none" w:sz="0" w:space="0" w:color="auto"/>
        <w:left w:val="none" w:sz="0" w:space="0" w:color="auto"/>
        <w:bottom w:val="none" w:sz="0" w:space="0" w:color="auto"/>
        <w:right w:val="none" w:sz="0" w:space="0" w:color="auto"/>
      </w:divBdr>
    </w:div>
    <w:div w:id="179585117">
      <w:bodyDiv w:val="1"/>
      <w:marLeft w:val="0"/>
      <w:marRight w:val="0"/>
      <w:marTop w:val="0"/>
      <w:marBottom w:val="0"/>
      <w:divBdr>
        <w:top w:val="none" w:sz="0" w:space="0" w:color="auto"/>
        <w:left w:val="none" w:sz="0" w:space="0" w:color="auto"/>
        <w:bottom w:val="none" w:sz="0" w:space="0" w:color="auto"/>
        <w:right w:val="none" w:sz="0" w:space="0" w:color="auto"/>
      </w:divBdr>
    </w:div>
    <w:div w:id="653752651">
      <w:bodyDiv w:val="1"/>
      <w:marLeft w:val="0"/>
      <w:marRight w:val="0"/>
      <w:marTop w:val="0"/>
      <w:marBottom w:val="0"/>
      <w:divBdr>
        <w:top w:val="none" w:sz="0" w:space="0" w:color="auto"/>
        <w:left w:val="none" w:sz="0" w:space="0" w:color="auto"/>
        <w:bottom w:val="none" w:sz="0" w:space="0" w:color="auto"/>
        <w:right w:val="none" w:sz="0" w:space="0" w:color="auto"/>
      </w:divBdr>
    </w:div>
    <w:div w:id="658071308">
      <w:bodyDiv w:val="1"/>
      <w:marLeft w:val="0"/>
      <w:marRight w:val="0"/>
      <w:marTop w:val="0"/>
      <w:marBottom w:val="0"/>
      <w:divBdr>
        <w:top w:val="none" w:sz="0" w:space="0" w:color="auto"/>
        <w:left w:val="none" w:sz="0" w:space="0" w:color="auto"/>
        <w:bottom w:val="none" w:sz="0" w:space="0" w:color="auto"/>
        <w:right w:val="none" w:sz="0" w:space="0" w:color="auto"/>
      </w:divBdr>
    </w:div>
    <w:div w:id="672149392">
      <w:bodyDiv w:val="1"/>
      <w:marLeft w:val="0"/>
      <w:marRight w:val="0"/>
      <w:marTop w:val="0"/>
      <w:marBottom w:val="0"/>
      <w:divBdr>
        <w:top w:val="none" w:sz="0" w:space="0" w:color="auto"/>
        <w:left w:val="none" w:sz="0" w:space="0" w:color="auto"/>
        <w:bottom w:val="none" w:sz="0" w:space="0" w:color="auto"/>
        <w:right w:val="none" w:sz="0" w:space="0" w:color="auto"/>
      </w:divBdr>
    </w:div>
    <w:div w:id="761490021">
      <w:bodyDiv w:val="1"/>
      <w:marLeft w:val="0"/>
      <w:marRight w:val="0"/>
      <w:marTop w:val="0"/>
      <w:marBottom w:val="0"/>
      <w:divBdr>
        <w:top w:val="none" w:sz="0" w:space="0" w:color="auto"/>
        <w:left w:val="none" w:sz="0" w:space="0" w:color="auto"/>
        <w:bottom w:val="none" w:sz="0" w:space="0" w:color="auto"/>
        <w:right w:val="none" w:sz="0" w:space="0" w:color="auto"/>
      </w:divBdr>
    </w:div>
    <w:div w:id="945384333">
      <w:bodyDiv w:val="1"/>
      <w:marLeft w:val="0"/>
      <w:marRight w:val="0"/>
      <w:marTop w:val="0"/>
      <w:marBottom w:val="0"/>
      <w:divBdr>
        <w:top w:val="none" w:sz="0" w:space="0" w:color="auto"/>
        <w:left w:val="none" w:sz="0" w:space="0" w:color="auto"/>
        <w:bottom w:val="none" w:sz="0" w:space="0" w:color="auto"/>
        <w:right w:val="none" w:sz="0" w:space="0" w:color="auto"/>
      </w:divBdr>
    </w:div>
    <w:div w:id="1025986918">
      <w:bodyDiv w:val="1"/>
      <w:marLeft w:val="0"/>
      <w:marRight w:val="0"/>
      <w:marTop w:val="0"/>
      <w:marBottom w:val="0"/>
      <w:divBdr>
        <w:top w:val="none" w:sz="0" w:space="0" w:color="auto"/>
        <w:left w:val="none" w:sz="0" w:space="0" w:color="auto"/>
        <w:bottom w:val="none" w:sz="0" w:space="0" w:color="auto"/>
        <w:right w:val="none" w:sz="0" w:space="0" w:color="auto"/>
      </w:divBdr>
    </w:div>
    <w:div w:id="1060322659">
      <w:bodyDiv w:val="1"/>
      <w:marLeft w:val="0"/>
      <w:marRight w:val="0"/>
      <w:marTop w:val="0"/>
      <w:marBottom w:val="0"/>
      <w:divBdr>
        <w:top w:val="none" w:sz="0" w:space="0" w:color="auto"/>
        <w:left w:val="none" w:sz="0" w:space="0" w:color="auto"/>
        <w:bottom w:val="none" w:sz="0" w:space="0" w:color="auto"/>
        <w:right w:val="none" w:sz="0" w:space="0" w:color="auto"/>
      </w:divBdr>
    </w:div>
    <w:div w:id="1088843004">
      <w:bodyDiv w:val="1"/>
      <w:marLeft w:val="0"/>
      <w:marRight w:val="0"/>
      <w:marTop w:val="0"/>
      <w:marBottom w:val="0"/>
      <w:divBdr>
        <w:top w:val="none" w:sz="0" w:space="0" w:color="auto"/>
        <w:left w:val="none" w:sz="0" w:space="0" w:color="auto"/>
        <w:bottom w:val="none" w:sz="0" w:space="0" w:color="auto"/>
        <w:right w:val="none" w:sz="0" w:space="0" w:color="auto"/>
      </w:divBdr>
    </w:div>
    <w:div w:id="1349605293">
      <w:bodyDiv w:val="1"/>
      <w:marLeft w:val="0"/>
      <w:marRight w:val="0"/>
      <w:marTop w:val="0"/>
      <w:marBottom w:val="0"/>
      <w:divBdr>
        <w:top w:val="none" w:sz="0" w:space="0" w:color="auto"/>
        <w:left w:val="none" w:sz="0" w:space="0" w:color="auto"/>
        <w:bottom w:val="none" w:sz="0" w:space="0" w:color="auto"/>
        <w:right w:val="none" w:sz="0" w:space="0" w:color="auto"/>
      </w:divBdr>
    </w:div>
    <w:div w:id="1364599363">
      <w:bodyDiv w:val="1"/>
      <w:marLeft w:val="0"/>
      <w:marRight w:val="0"/>
      <w:marTop w:val="0"/>
      <w:marBottom w:val="0"/>
      <w:divBdr>
        <w:top w:val="none" w:sz="0" w:space="0" w:color="auto"/>
        <w:left w:val="none" w:sz="0" w:space="0" w:color="auto"/>
        <w:bottom w:val="none" w:sz="0" w:space="0" w:color="auto"/>
        <w:right w:val="none" w:sz="0" w:space="0" w:color="auto"/>
      </w:divBdr>
    </w:div>
    <w:div w:id="1456562994">
      <w:bodyDiv w:val="1"/>
      <w:marLeft w:val="0"/>
      <w:marRight w:val="0"/>
      <w:marTop w:val="0"/>
      <w:marBottom w:val="0"/>
      <w:divBdr>
        <w:top w:val="none" w:sz="0" w:space="0" w:color="auto"/>
        <w:left w:val="none" w:sz="0" w:space="0" w:color="auto"/>
        <w:bottom w:val="none" w:sz="0" w:space="0" w:color="auto"/>
        <w:right w:val="none" w:sz="0" w:space="0" w:color="auto"/>
      </w:divBdr>
    </w:div>
    <w:div w:id="1458912323">
      <w:bodyDiv w:val="1"/>
      <w:marLeft w:val="0"/>
      <w:marRight w:val="0"/>
      <w:marTop w:val="0"/>
      <w:marBottom w:val="0"/>
      <w:divBdr>
        <w:top w:val="none" w:sz="0" w:space="0" w:color="auto"/>
        <w:left w:val="none" w:sz="0" w:space="0" w:color="auto"/>
        <w:bottom w:val="none" w:sz="0" w:space="0" w:color="auto"/>
        <w:right w:val="none" w:sz="0" w:space="0" w:color="auto"/>
      </w:divBdr>
    </w:div>
    <w:div w:id="1509713480">
      <w:bodyDiv w:val="1"/>
      <w:marLeft w:val="0"/>
      <w:marRight w:val="0"/>
      <w:marTop w:val="0"/>
      <w:marBottom w:val="0"/>
      <w:divBdr>
        <w:top w:val="none" w:sz="0" w:space="0" w:color="auto"/>
        <w:left w:val="none" w:sz="0" w:space="0" w:color="auto"/>
        <w:bottom w:val="none" w:sz="0" w:space="0" w:color="auto"/>
        <w:right w:val="none" w:sz="0" w:space="0" w:color="auto"/>
      </w:divBdr>
    </w:div>
    <w:div w:id="1532958742">
      <w:bodyDiv w:val="1"/>
      <w:marLeft w:val="0"/>
      <w:marRight w:val="0"/>
      <w:marTop w:val="0"/>
      <w:marBottom w:val="0"/>
      <w:divBdr>
        <w:top w:val="none" w:sz="0" w:space="0" w:color="auto"/>
        <w:left w:val="none" w:sz="0" w:space="0" w:color="auto"/>
        <w:bottom w:val="none" w:sz="0" w:space="0" w:color="auto"/>
        <w:right w:val="none" w:sz="0" w:space="0" w:color="auto"/>
      </w:divBdr>
    </w:div>
    <w:div w:id="1737629659">
      <w:bodyDiv w:val="1"/>
      <w:marLeft w:val="0"/>
      <w:marRight w:val="0"/>
      <w:marTop w:val="0"/>
      <w:marBottom w:val="0"/>
      <w:divBdr>
        <w:top w:val="none" w:sz="0" w:space="0" w:color="auto"/>
        <w:left w:val="none" w:sz="0" w:space="0" w:color="auto"/>
        <w:bottom w:val="none" w:sz="0" w:space="0" w:color="auto"/>
        <w:right w:val="none" w:sz="0" w:space="0" w:color="auto"/>
      </w:divBdr>
    </w:div>
    <w:div w:id="1818911208">
      <w:bodyDiv w:val="1"/>
      <w:marLeft w:val="0"/>
      <w:marRight w:val="0"/>
      <w:marTop w:val="0"/>
      <w:marBottom w:val="0"/>
      <w:divBdr>
        <w:top w:val="none" w:sz="0" w:space="0" w:color="auto"/>
        <w:left w:val="none" w:sz="0" w:space="0" w:color="auto"/>
        <w:bottom w:val="none" w:sz="0" w:space="0" w:color="auto"/>
        <w:right w:val="none" w:sz="0" w:space="0" w:color="auto"/>
      </w:divBdr>
    </w:div>
    <w:div w:id="1821339720">
      <w:bodyDiv w:val="1"/>
      <w:marLeft w:val="0"/>
      <w:marRight w:val="0"/>
      <w:marTop w:val="0"/>
      <w:marBottom w:val="0"/>
      <w:divBdr>
        <w:top w:val="none" w:sz="0" w:space="0" w:color="auto"/>
        <w:left w:val="none" w:sz="0" w:space="0" w:color="auto"/>
        <w:bottom w:val="none" w:sz="0" w:space="0" w:color="auto"/>
        <w:right w:val="none" w:sz="0" w:space="0" w:color="auto"/>
      </w:divBdr>
    </w:div>
    <w:div w:id="1976982698">
      <w:bodyDiv w:val="1"/>
      <w:marLeft w:val="0"/>
      <w:marRight w:val="0"/>
      <w:marTop w:val="0"/>
      <w:marBottom w:val="0"/>
      <w:divBdr>
        <w:top w:val="none" w:sz="0" w:space="0" w:color="auto"/>
        <w:left w:val="none" w:sz="0" w:space="0" w:color="auto"/>
        <w:bottom w:val="none" w:sz="0" w:space="0" w:color="auto"/>
        <w:right w:val="none" w:sz="0" w:space="0" w:color="auto"/>
      </w:divBdr>
    </w:div>
    <w:div w:id="1990622981">
      <w:bodyDiv w:val="1"/>
      <w:marLeft w:val="0"/>
      <w:marRight w:val="0"/>
      <w:marTop w:val="0"/>
      <w:marBottom w:val="0"/>
      <w:divBdr>
        <w:top w:val="none" w:sz="0" w:space="0" w:color="auto"/>
        <w:left w:val="none" w:sz="0" w:space="0" w:color="auto"/>
        <w:bottom w:val="none" w:sz="0" w:space="0" w:color="auto"/>
        <w:right w:val="none" w:sz="0" w:space="0" w:color="auto"/>
      </w:divBdr>
    </w:div>
    <w:div w:id="2052262390">
      <w:bodyDiv w:val="1"/>
      <w:marLeft w:val="0"/>
      <w:marRight w:val="0"/>
      <w:marTop w:val="0"/>
      <w:marBottom w:val="0"/>
      <w:divBdr>
        <w:top w:val="none" w:sz="0" w:space="0" w:color="auto"/>
        <w:left w:val="none" w:sz="0" w:space="0" w:color="auto"/>
        <w:bottom w:val="none" w:sz="0" w:space="0" w:color="auto"/>
        <w:right w:val="none" w:sz="0" w:space="0" w:color="auto"/>
      </w:divBdr>
    </w:div>
    <w:div w:id="2103724607">
      <w:bodyDiv w:val="1"/>
      <w:marLeft w:val="0"/>
      <w:marRight w:val="0"/>
      <w:marTop w:val="0"/>
      <w:marBottom w:val="0"/>
      <w:divBdr>
        <w:top w:val="none" w:sz="0" w:space="0" w:color="auto"/>
        <w:left w:val="none" w:sz="0" w:space="0" w:color="auto"/>
        <w:bottom w:val="none" w:sz="0" w:space="0" w:color="auto"/>
        <w:right w:val="none" w:sz="0" w:space="0" w:color="auto"/>
      </w:divBdr>
    </w:div>
    <w:div w:id="21054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Stewart</dc:creator>
  <cp:lastModifiedBy>Nancy Stewart</cp:lastModifiedBy>
  <cp:revision>8</cp:revision>
  <cp:lastPrinted>2014-09-03T13:21:00Z</cp:lastPrinted>
  <dcterms:created xsi:type="dcterms:W3CDTF">2014-10-21T09:51:00Z</dcterms:created>
  <dcterms:modified xsi:type="dcterms:W3CDTF">2014-10-28T14:18:00Z</dcterms:modified>
</cp:coreProperties>
</file>