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1E8DD" w14:textId="77777777" w:rsidR="000B35C3" w:rsidRPr="00212301" w:rsidRDefault="00FB57E5" w:rsidP="000B35C3">
      <w:pPr>
        <w:spacing w:line="276" w:lineRule="auto"/>
        <w:jc w:val="center"/>
        <w:rPr>
          <w:b/>
          <w:sz w:val="28"/>
          <w:szCs w:val="28"/>
        </w:rPr>
      </w:pPr>
      <w:r w:rsidRPr="00212301">
        <w:rPr>
          <w:b/>
          <w:sz w:val="28"/>
          <w:szCs w:val="28"/>
        </w:rPr>
        <w:t>Children’s Rights in Early Childhood Provision:</w:t>
      </w:r>
    </w:p>
    <w:p w14:paraId="62BA8017" w14:textId="45BB5D48" w:rsidR="00FB57E5" w:rsidRPr="00212301" w:rsidRDefault="00FB57E5" w:rsidP="001821AB">
      <w:pPr>
        <w:spacing w:line="276" w:lineRule="auto"/>
        <w:jc w:val="center"/>
        <w:rPr>
          <w:b/>
          <w:sz w:val="28"/>
          <w:szCs w:val="28"/>
        </w:rPr>
      </w:pPr>
      <w:r w:rsidRPr="00212301">
        <w:rPr>
          <w:b/>
          <w:sz w:val="28"/>
          <w:szCs w:val="28"/>
        </w:rPr>
        <w:t xml:space="preserve">A Comparative Study  </w:t>
      </w:r>
    </w:p>
    <w:p w14:paraId="27D0D63D" w14:textId="77777777" w:rsidR="00FB57E5" w:rsidRPr="00212301" w:rsidRDefault="00FB57E5">
      <w:r w:rsidRPr="00212301">
        <w:t xml:space="preserve"> </w:t>
      </w:r>
    </w:p>
    <w:p w14:paraId="11B79A82" w14:textId="47A41688" w:rsidR="00FA6FC8" w:rsidRPr="00212301" w:rsidRDefault="00FA6FC8" w:rsidP="00FA6FC8">
      <w:pPr>
        <w:jc w:val="center"/>
        <w:rPr>
          <w:lang w:val="en-US"/>
        </w:rPr>
      </w:pPr>
      <w:r w:rsidRPr="00212301">
        <w:t>Aline Cole-Alb</w:t>
      </w:r>
      <w:r w:rsidRPr="00212301">
        <w:rPr>
          <w:lang w:val="sv-SE"/>
        </w:rPr>
        <w:t>ä</w:t>
      </w:r>
      <w:r w:rsidRPr="00212301">
        <w:rPr>
          <w:lang w:val="en-US"/>
        </w:rPr>
        <w:t>ck</w:t>
      </w:r>
      <w:r w:rsidR="00BD6C82" w:rsidRPr="00212301">
        <w:rPr>
          <w:lang w:val="en-US"/>
        </w:rPr>
        <w:t xml:space="preserve"> </w:t>
      </w:r>
    </w:p>
    <w:p w14:paraId="4BAF377B" w14:textId="77777777" w:rsidR="00FB57E5" w:rsidRPr="00212301" w:rsidRDefault="00FB57E5" w:rsidP="00FA6FC8">
      <w:pPr>
        <w:jc w:val="center"/>
      </w:pPr>
    </w:p>
    <w:p w14:paraId="1BF043C0" w14:textId="77777777" w:rsidR="00FA6FC8" w:rsidRPr="00212301" w:rsidRDefault="00FA6FC8" w:rsidP="00FA6FC8">
      <w:pPr>
        <w:rPr>
          <w:b/>
        </w:rPr>
      </w:pPr>
      <w:r w:rsidRPr="00212301">
        <w:rPr>
          <w:b/>
        </w:rPr>
        <w:t>Introduction</w:t>
      </w:r>
    </w:p>
    <w:p w14:paraId="1F3338F4" w14:textId="5A1F22DE" w:rsidR="00222525" w:rsidRPr="00212301" w:rsidRDefault="004D0484" w:rsidP="008B73F7">
      <w:pPr>
        <w:jc w:val="both"/>
      </w:pPr>
      <w:r w:rsidRPr="00212301">
        <w:t>This paper presents a comparative</w:t>
      </w:r>
      <w:r w:rsidR="00EF01AF" w:rsidRPr="00212301">
        <w:t xml:space="preserve"> </w:t>
      </w:r>
      <w:r w:rsidR="001821AB" w:rsidRPr="00212301">
        <w:t xml:space="preserve">MA </w:t>
      </w:r>
      <w:r w:rsidR="008B73F7" w:rsidRPr="00212301">
        <w:t>study</w:t>
      </w:r>
      <w:r w:rsidR="00EF01AF" w:rsidRPr="00212301">
        <w:t xml:space="preserve"> </w:t>
      </w:r>
      <w:r w:rsidR="002C0FA5" w:rsidRPr="00212301">
        <w:t xml:space="preserve">that took place in 2012. </w:t>
      </w:r>
      <w:r w:rsidR="00345C06">
        <w:t>The</w:t>
      </w:r>
      <w:r w:rsidR="002C0FA5" w:rsidRPr="00212301">
        <w:t xml:space="preserve"> study </w:t>
      </w:r>
      <w:r w:rsidR="00EF01AF" w:rsidRPr="00212301">
        <w:t>explored</w:t>
      </w:r>
      <w:r w:rsidR="006910B6" w:rsidRPr="00212301">
        <w:t xml:space="preserve"> how children’s rights were engaged with in two early c</w:t>
      </w:r>
      <w:r w:rsidR="002C0FA5" w:rsidRPr="00212301">
        <w:t>hildhood settings in England, a Family Centre and a Nursery School</w:t>
      </w:r>
      <w:r w:rsidR="00345C06">
        <w:t>,</w:t>
      </w:r>
      <w:r w:rsidR="002C0FA5" w:rsidRPr="00212301">
        <w:t xml:space="preserve"> </w:t>
      </w:r>
      <w:r w:rsidR="006910B6" w:rsidRPr="00212301">
        <w:t>and two</w:t>
      </w:r>
      <w:r w:rsidR="002C0FA5" w:rsidRPr="00212301">
        <w:t xml:space="preserve"> equivalent settings</w:t>
      </w:r>
      <w:r w:rsidR="006910B6" w:rsidRPr="00212301">
        <w:t xml:space="preserve"> in Sweden. </w:t>
      </w:r>
      <w:r w:rsidR="00031F48" w:rsidRPr="00212301">
        <w:t>I</w:t>
      </w:r>
      <w:r w:rsidR="00387EAD" w:rsidRPr="00212301">
        <w:t xml:space="preserve"> argue that</w:t>
      </w:r>
      <w:r w:rsidRPr="00212301">
        <w:t xml:space="preserve"> </w:t>
      </w:r>
      <w:r w:rsidRPr="00212301">
        <w:rPr>
          <w:bCs/>
          <w:szCs w:val="22"/>
        </w:rPr>
        <w:t>since public provision for young children has become a permanen</w:t>
      </w:r>
      <w:r w:rsidR="009B22AA">
        <w:rPr>
          <w:bCs/>
          <w:szCs w:val="22"/>
        </w:rPr>
        <w:t>t structure of European society</w:t>
      </w:r>
      <w:r w:rsidR="00B74138">
        <w:rPr>
          <w:bCs/>
          <w:szCs w:val="22"/>
        </w:rPr>
        <w:t>,</w:t>
      </w:r>
      <w:r w:rsidRPr="00212301">
        <w:rPr>
          <w:bCs/>
          <w:szCs w:val="22"/>
        </w:rPr>
        <w:t xml:space="preserve"> </w:t>
      </w:r>
      <w:r w:rsidR="00F56E32" w:rsidRPr="00212301">
        <w:rPr>
          <w:bCs/>
          <w:szCs w:val="22"/>
        </w:rPr>
        <w:t>there needs to be a critical reflection</w:t>
      </w:r>
      <w:r w:rsidRPr="00212301">
        <w:rPr>
          <w:szCs w:val="22"/>
          <w:lang w:val="en-US"/>
        </w:rPr>
        <w:t xml:space="preserve"> on what kind of experiences </w:t>
      </w:r>
      <w:r w:rsidR="004F2C70">
        <w:rPr>
          <w:szCs w:val="22"/>
          <w:lang w:val="en-US"/>
        </w:rPr>
        <w:t>we</w:t>
      </w:r>
      <w:r w:rsidRPr="00212301">
        <w:rPr>
          <w:szCs w:val="22"/>
          <w:lang w:val="en-US"/>
        </w:rPr>
        <w:t xml:space="preserve"> provide</w:t>
      </w:r>
      <w:r w:rsidR="00F56E32" w:rsidRPr="00212301">
        <w:rPr>
          <w:szCs w:val="22"/>
          <w:lang w:val="en-US"/>
        </w:rPr>
        <w:t>d</w:t>
      </w:r>
      <w:r w:rsidRPr="00212301">
        <w:rPr>
          <w:szCs w:val="22"/>
          <w:lang w:val="en-US"/>
        </w:rPr>
        <w:t xml:space="preserve"> for </w:t>
      </w:r>
      <w:r w:rsidR="00F56E32" w:rsidRPr="00212301">
        <w:rPr>
          <w:szCs w:val="22"/>
          <w:lang w:val="en-US"/>
        </w:rPr>
        <w:t>our</w:t>
      </w:r>
      <w:r w:rsidRPr="00212301">
        <w:rPr>
          <w:szCs w:val="22"/>
          <w:lang w:val="en-US"/>
        </w:rPr>
        <w:t xml:space="preserve"> youngest members of society. </w:t>
      </w:r>
      <w:r w:rsidR="00F56E32" w:rsidRPr="00212301">
        <w:rPr>
          <w:bCs/>
          <w:szCs w:val="22"/>
        </w:rPr>
        <w:t xml:space="preserve">Furthermore, </w:t>
      </w:r>
      <w:r w:rsidR="00662CB9" w:rsidRPr="00212301">
        <w:rPr>
          <w:bCs/>
          <w:szCs w:val="22"/>
        </w:rPr>
        <w:t>I suggest</w:t>
      </w:r>
      <w:r w:rsidR="00031F48" w:rsidRPr="00212301">
        <w:rPr>
          <w:bCs/>
          <w:szCs w:val="22"/>
        </w:rPr>
        <w:t xml:space="preserve"> that </w:t>
      </w:r>
      <w:r w:rsidR="00F56E32" w:rsidRPr="00212301">
        <w:rPr>
          <w:bCs/>
          <w:szCs w:val="22"/>
        </w:rPr>
        <w:t>p</w:t>
      </w:r>
      <w:r w:rsidRPr="00212301">
        <w:rPr>
          <w:bCs/>
          <w:szCs w:val="22"/>
        </w:rPr>
        <w:t xml:space="preserve">ublic provision </w:t>
      </w:r>
      <w:r w:rsidR="00031F48" w:rsidRPr="00212301">
        <w:rPr>
          <w:bCs/>
          <w:szCs w:val="22"/>
        </w:rPr>
        <w:t>must</w:t>
      </w:r>
      <w:r w:rsidRPr="00212301">
        <w:rPr>
          <w:bCs/>
          <w:szCs w:val="22"/>
        </w:rPr>
        <w:t xml:space="preserve"> be seen as a</w:t>
      </w:r>
      <w:r w:rsidRPr="00212301">
        <w:rPr>
          <w:szCs w:val="22"/>
        </w:rPr>
        <w:t xml:space="preserve"> political and ethical ente</w:t>
      </w:r>
      <w:r w:rsidR="00B41A92" w:rsidRPr="00212301">
        <w:rPr>
          <w:szCs w:val="22"/>
        </w:rPr>
        <w:t xml:space="preserve">rprise (Moss and Petrie, 2002). </w:t>
      </w:r>
      <w:r w:rsidR="00387EAD" w:rsidRPr="00212301">
        <w:rPr>
          <w:lang w:val="en-US"/>
        </w:rPr>
        <w:t>This necessitates looking at provision as a site for democracy</w:t>
      </w:r>
      <w:r w:rsidR="002112C6" w:rsidRPr="00212301">
        <w:rPr>
          <w:lang w:val="en-US"/>
        </w:rPr>
        <w:t>,</w:t>
      </w:r>
      <w:r w:rsidR="00387EAD" w:rsidRPr="00212301">
        <w:rPr>
          <w:lang w:val="en-US"/>
        </w:rPr>
        <w:t xml:space="preserve"> </w:t>
      </w:r>
      <w:r w:rsidR="00387EAD" w:rsidRPr="00212301">
        <w:t xml:space="preserve">as the core values of the European Union </w:t>
      </w:r>
      <w:r w:rsidR="00387EAD" w:rsidRPr="00212301">
        <w:rPr>
          <w:lang w:val="en-US"/>
        </w:rPr>
        <w:t>are: liberty, democracy, respect for human rights, fundamental f</w:t>
      </w:r>
      <w:r w:rsidR="00B41A92" w:rsidRPr="00212301">
        <w:rPr>
          <w:lang w:val="en-US"/>
        </w:rPr>
        <w:t>reedoms and the rule of law (EC</w:t>
      </w:r>
      <w:r w:rsidR="00387EAD" w:rsidRPr="00212301">
        <w:rPr>
          <w:lang w:val="en-US"/>
        </w:rPr>
        <w:t xml:space="preserve"> 2015). </w:t>
      </w:r>
      <w:r w:rsidR="00B74138">
        <w:t xml:space="preserve">A </w:t>
      </w:r>
      <w:r w:rsidR="00222525" w:rsidRPr="00212301">
        <w:t xml:space="preserve">rights </w:t>
      </w:r>
      <w:r w:rsidR="00387EAD" w:rsidRPr="00212301">
        <w:t>based a</w:t>
      </w:r>
      <w:r w:rsidR="00027DA8" w:rsidRPr="00212301">
        <w:t>pproach to education and care should</w:t>
      </w:r>
      <w:r w:rsidR="00387EAD" w:rsidRPr="00212301">
        <w:t xml:space="preserve"> therefore </w:t>
      </w:r>
      <w:r w:rsidR="00027DA8" w:rsidRPr="00212301">
        <w:t xml:space="preserve">be </w:t>
      </w:r>
      <w:r w:rsidR="00387EAD" w:rsidRPr="00212301">
        <w:t xml:space="preserve">considered an important aspect of democratic </w:t>
      </w:r>
      <w:r w:rsidR="0009665D" w:rsidRPr="00212301">
        <w:t>practices, especially since all European countries have ratified the</w:t>
      </w:r>
      <w:r w:rsidR="0009665D" w:rsidRPr="00212301">
        <w:rPr>
          <w:i/>
        </w:rPr>
        <w:t xml:space="preserve"> </w:t>
      </w:r>
      <w:r w:rsidR="0009665D" w:rsidRPr="00212301">
        <w:rPr>
          <w:i/>
          <w:szCs w:val="22"/>
          <w:lang w:val="en-US"/>
        </w:rPr>
        <w:t>Convention on the Rights of the Child</w:t>
      </w:r>
      <w:r w:rsidR="0009665D" w:rsidRPr="00212301">
        <w:rPr>
          <w:szCs w:val="22"/>
          <w:lang w:val="en-US"/>
        </w:rPr>
        <w:t xml:space="preserve"> (hereafter the CRC).</w:t>
      </w:r>
      <w:r w:rsidR="00DC138E" w:rsidRPr="00212301">
        <w:t xml:space="preserve"> </w:t>
      </w:r>
      <w:r w:rsidR="009B22AA">
        <w:t xml:space="preserve"> </w:t>
      </w:r>
    </w:p>
    <w:p w14:paraId="68B701DB" w14:textId="77777777" w:rsidR="00222525" w:rsidRPr="00212301" w:rsidRDefault="00222525" w:rsidP="008B73F7">
      <w:pPr>
        <w:jc w:val="both"/>
      </w:pPr>
    </w:p>
    <w:p w14:paraId="4FDE40EC" w14:textId="0B1CBE23" w:rsidR="00DC138E" w:rsidRPr="00212301" w:rsidRDefault="00DC138E" w:rsidP="008B73F7">
      <w:pPr>
        <w:jc w:val="both"/>
      </w:pPr>
      <w:r w:rsidRPr="00212301">
        <w:t>On the surface, the situation in England seem</w:t>
      </w:r>
      <w:r w:rsidR="00662CB9" w:rsidRPr="00212301">
        <w:t>s</w:t>
      </w:r>
      <w:r w:rsidRPr="00212301">
        <w:t xml:space="preserve"> positive as t</w:t>
      </w:r>
      <w:r w:rsidR="0009665D" w:rsidRPr="00212301">
        <w:t xml:space="preserve">he </w:t>
      </w:r>
      <w:r w:rsidR="0009665D" w:rsidRPr="00212301">
        <w:rPr>
          <w:szCs w:val="22"/>
          <w:lang w:val="en-US"/>
        </w:rPr>
        <w:t xml:space="preserve">CRC is </w:t>
      </w:r>
      <w:r w:rsidR="00EB634D" w:rsidRPr="00212301">
        <w:t xml:space="preserve">firmly embedded in the </w:t>
      </w:r>
      <w:r w:rsidR="00EB634D" w:rsidRPr="00212301">
        <w:rPr>
          <w:i/>
        </w:rPr>
        <w:t>Children Act 2004</w:t>
      </w:r>
      <w:r w:rsidR="0009665D" w:rsidRPr="00212301">
        <w:t xml:space="preserve"> and implicit</w:t>
      </w:r>
      <w:r w:rsidR="00EB634D" w:rsidRPr="00212301">
        <w:t xml:space="preserve"> in the English early </w:t>
      </w:r>
      <w:r w:rsidR="00B41A92" w:rsidRPr="00212301">
        <w:t>years curriculum (EYFS</w:t>
      </w:r>
      <w:r w:rsidR="00EB634D" w:rsidRPr="00212301">
        <w:t xml:space="preserve"> 2008), </w:t>
      </w:r>
      <w:r w:rsidRPr="00212301">
        <w:t>however,</w:t>
      </w:r>
      <w:r w:rsidR="00EB634D" w:rsidRPr="00212301">
        <w:t xml:space="preserve"> </w:t>
      </w:r>
      <w:r w:rsidR="0009665D" w:rsidRPr="00212301">
        <w:t xml:space="preserve">according to the </w:t>
      </w:r>
      <w:r w:rsidR="0009665D" w:rsidRPr="00212301">
        <w:rPr>
          <w:i/>
        </w:rPr>
        <w:t>Children’s Rights Alliance for England</w:t>
      </w:r>
      <w:r w:rsidR="002A0EDC" w:rsidRPr="00212301">
        <w:t xml:space="preserve"> (CRAE)</w:t>
      </w:r>
      <w:r w:rsidR="00027DA8" w:rsidRPr="00212301">
        <w:t>,</w:t>
      </w:r>
      <w:r w:rsidR="0009665D" w:rsidRPr="00212301">
        <w:t xml:space="preserve"> children’s rights are not systematically</w:t>
      </w:r>
      <w:r w:rsidR="00EB634D" w:rsidRPr="00212301">
        <w:t xml:space="preserve"> engaged with</w:t>
      </w:r>
      <w:r w:rsidR="00F56E32" w:rsidRPr="00212301">
        <w:t xml:space="preserve"> at</w:t>
      </w:r>
      <w:r w:rsidR="00EB634D" w:rsidRPr="00212301">
        <w:t xml:space="preserve"> </w:t>
      </w:r>
      <w:r w:rsidRPr="00212301">
        <w:t xml:space="preserve">Local Authority level </w:t>
      </w:r>
      <w:r w:rsidR="00B41A92" w:rsidRPr="00212301">
        <w:t>(CRAE</w:t>
      </w:r>
      <w:r w:rsidR="00EB634D" w:rsidRPr="00212301">
        <w:t xml:space="preserve"> 2009)</w:t>
      </w:r>
      <w:r w:rsidR="00DD3005" w:rsidRPr="00212301">
        <w:t xml:space="preserve"> </w:t>
      </w:r>
      <w:r w:rsidR="00DD3005" w:rsidRPr="00212301">
        <w:rPr>
          <w:bCs/>
        </w:rPr>
        <w:t xml:space="preserve">and </w:t>
      </w:r>
      <w:r w:rsidRPr="00212301">
        <w:t xml:space="preserve">few professionals in </w:t>
      </w:r>
      <w:r w:rsidR="00DD3005" w:rsidRPr="00212301">
        <w:t>early childhood</w:t>
      </w:r>
      <w:r w:rsidRPr="00212301">
        <w:t xml:space="preserve"> settings use the CRC as a frame of reference to guide practice (</w:t>
      </w:r>
      <w:r w:rsidR="00B41A92" w:rsidRPr="00212301">
        <w:t>Barnombudsmannen</w:t>
      </w:r>
      <w:r w:rsidRPr="00212301">
        <w:t xml:space="preserve"> 2014</w:t>
      </w:r>
      <w:r w:rsidR="00B41A92" w:rsidRPr="00212301">
        <w:t xml:space="preserve">; </w:t>
      </w:r>
      <w:r w:rsidR="00B41A92" w:rsidRPr="00212301">
        <w:rPr>
          <w:lang w:val="en-US"/>
        </w:rPr>
        <w:t>Reynaert</w:t>
      </w:r>
      <w:r w:rsidR="00B41A92" w:rsidRPr="00212301">
        <w:t xml:space="preserve"> et al. 2012</w:t>
      </w:r>
      <w:r w:rsidRPr="00212301">
        <w:t>).</w:t>
      </w:r>
    </w:p>
    <w:p w14:paraId="70765556" w14:textId="77777777" w:rsidR="00DC138E" w:rsidRPr="00212301" w:rsidRDefault="00DC138E" w:rsidP="008B73F7">
      <w:pPr>
        <w:jc w:val="both"/>
        <w:rPr>
          <w:bCs/>
        </w:rPr>
      </w:pPr>
    </w:p>
    <w:p w14:paraId="52CA37C5" w14:textId="19A86BA4" w:rsidR="00353390" w:rsidRPr="00212301" w:rsidRDefault="004D0484" w:rsidP="008B73F7">
      <w:pPr>
        <w:jc w:val="both"/>
      </w:pPr>
      <w:r w:rsidRPr="00212301">
        <w:rPr>
          <w:bCs/>
        </w:rPr>
        <w:t xml:space="preserve">The rationale </w:t>
      </w:r>
      <w:r w:rsidR="00BD6C82" w:rsidRPr="00212301">
        <w:rPr>
          <w:bCs/>
        </w:rPr>
        <w:t xml:space="preserve">for the study </w:t>
      </w:r>
      <w:r w:rsidR="00662CB9" w:rsidRPr="00212301">
        <w:rPr>
          <w:bCs/>
        </w:rPr>
        <w:t>was</w:t>
      </w:r>
      <w:r w:rsidR="00353390" w:rsidRPr="00212301">
        <w:rPr>
          <w:bCs/>
        </w:rPr>
        <w:t xml:space="preserve"> </w:t>
      </w:r>
      <w:r w:rsidRPr="00212301">
        <w:rPr>
          <w:bCs/>
        </w:rPr>
        <w:t>that</w:t>
      </w:r>
      <w:r w:rsidRPr="00212301">
        <w:rPr>
          <w:lang w:val="en-US"/>
        </w:rPr>
        <w:t xml:space="preserve"> children</w:t>
      </w:r>
      <w:r w:rsidR="006146E5" w:rsidRPr="00212301">
        <w:rPr>
          <w:lang w:val="en-US"/>
        </w:rPr>
        <w:t>, parents and professionals</w:t>
      </w:r>
      <w:r w:rsidRPr="00212301">
        <w:rPr>
          <w:lang w:val="en-US"/>
        </w:rPr>
        <w:t xml:space="preserve"> </w:t>
      </w:r>
      <w:r w:rsidR="00DD3005" w:rsidRPr="00212301">
        <w:rPr>
          <w:lang w:val="en-US"/>
        </w:rPr>
        <w:t xml:space="preserve">need to </w:t>
      </w:r>
      <w:r w:rsidRPr="00212301">
        <w:rPr>
          <w:lang w:val="en-US"/>
        </w:rPr>
        <w:t xml:space="preserve">know </w:t>
      </w:r>
      <w:r w:rsidR="008A4480" w:rsidRPr="00212301">
        <w:rPr>
          <w:lang w:val="en-US"/>
        </w:rPr>
        <w:t xml:space="preserve">what </w:t>
      </w:r>
      <w:r w:rsidRPr="00212301">
        <w:rPr>
          <w:lang w:val="en-US"/>
        </w:rPr>
        <w:t>rights</w:t>
      </w:r>
      <w:r w:rsidR="008A4480" w:rsidRPr="00212301">
        <w:rPr>
          <w:szCs w:val="22"/>
          <w:lang w:val="en-US"/>
        </w:rPr>
        <w:t xml:space="preserve"> children have</w:t>
      </w:r>
      <w:r w:rsidR="00DD3005" w:rsidRPr="00212301">
        <w:rPr>
          <w:szCs w:val="22"/>
          <w:lang w:val="en-US"/>
        </w:rPr>
        <w:t>, and</w:t>
      </w:r>
      <w:r w:rsidRPr="00212301">
        <w:rPr>
          <w:szCs w:val="22"/>
          <w:lang w:val="en-US"/>
        </w:rPr>
        <w:t xml:space="preserve"> what those rights entail, </w:t>
      </w:r>
      <w:r w:rsidR="00DD3005" w:rsidRPr="00212301">
        <w:rPr>
          <w:szCs w:val="22"/>
          <w:lang w:val="en-US"/>
        </w:rPr>
        <w:t>otherwise</w:t>
      </w:r>
      <w:r w:rsidRPr="00212301">
        <w:rPr>
          <w:szCs w:val="22"/>
          <w:lang w:val="en-US"/>
        </w:rPr>
        <w:t xml:space="preserve"> </w:t>
      </w:r>
      <w:r w:rsidR="0009665D" w:rsidRPr="00212301">
        <w:rPr>
          <w:szCs w:val="22"/>
          <w:lang w:val="en-US"/>
        </w:rPr>
        <w:t>the CRC</w:t>
      </w:r>
      <w:r w:rsidR="00387EAD" w:rsidRPr="00212301">
        <w:rPr>
          <w:szCs w:val="22"/>
          <w:lang w:val="en-US"/>
        </w:rPr>
        <w:t xml:space="preserve"> </w:t>
      </w:r>
      <w:r w:rsidRPr="00212301">
        <w:rPr>
          <w:szCs w:val="22"/>
          <w:lang w:val="en-US"/>
        </w:rPr>
        <w:t xml:space="preserve">is an </w:t>
      </w:r>
      <w:r w:rsidR="00DD3005" w:rsidRPr="00212301">
        <w:rPr>
          <w:szCs w:val="22"/>
          <w:lang w:val="en-US"/>
        </w:rPr>
        <w:t>‘</w:t>
      </w:r>
      <w:r w:rsidRPr="00212301">
        <w:rPr>
          <w:szCs w:val="22"/>
          <w:lang w:val="en-US"/>
        </w:rPr>
        <w:t>invisible</w:t>
      </w:r>
      <w:r w:rsidR="00DD3005" w:rsidRPr="00212301">
        <w:rPr>
          <w:szCs w:val="22"/>
          <w:lang w:val="en-US"/>
        </w:rPr>
        <w:t>’</w:t>
      </w:r>
      <w:r w:rsidRPr="00212301">
        <w:rPr>
          <w:szCs w:val="22"/>
          <w:lang w:val="en-US"/>
        </w:rPr>
        <w:t xml:space="preserve"> treaty, despite being the most ratified</w:t>
      </w:r>
      <w:r w:rsidR="00387EAD" w:rsidRPr="00212301">
        <w:rPr>
          <w:szCs w:val="22"/>
          <w:lang w:val="en-US"/>
        </w:rPr>
        <w:t xml:space="preserve"> treaty</w:t>
      </w:r>
      <w:r w:rsidRPr="00212301">
        <w:rPr>
          <w:szCs w:val="22"/>
          <w:lang w:val="en-US"/>
        </w:rPr>
        <w:t xml:space="preserve"> in the history of the United Nations</w:t>
      </w:r>
      <w:r w:rsidR="00B41A92" w:rsidRPr="00212301">
        <w:rPr>
          <w:szCs w:val="22"/>
          <w:lang w:val="en-US"/>
        </w:rPr>
        <w:t xml:space="preserve"> (OHCHR</w:t>
      </w:r>
      <w:r w:rsidR="00387EAD" w:rsidRPr="00212301">
        <w:rPr>
          <w:szCs w:val="22"/>
          <w:lang w:val="en-US"/>
        </w:rPr>
        <w:t xml:space="preserve"> 1989)</w:t>
      </w:r>
      <w:r w:rsidRPr="00212301">
        <w:rPr>
          <w:szCs w:val="22"/>
          <w:lang w:val="en-US"/>
        </w:rPr>
        <w:t xml:space="preserve">. </w:t>
      </w:r>
      <w:r w:rsidR="00222525" w:rsidRPr="00212301">
        <w:rPr>
          <w:szCs w:val="22"/>
        </w:rPr>
        <w:t xml:space="preserve">The overall aim of the research was to advance an understanding of factors relevant </w:t>
      </w:r>
      <w:r w:rsidR="00B74138">
        <w:rPr>
          <w:szCs w:val="22"/>
        </w:rPr>
        <w:t>to</w:t>
      </w:r>
      <w:r w:rsidR="00222525" w:rsidRPr="00212301">
        <w:rPr>
          <w:szCs w:val="22"/>
        </w:rPr>
        <w:t xml:space="preserve"> promoting a children’s rights discourse, from a national legislative level through to practical implementation. </w:t>
      </w:r>
      <w:r w:rsidRPr="00212301">
        <w:rPr>
          <w:szCs w:val="22"/>
          <w:lang w:val="en-US"/>
        </w:rPr>
        <w:t xml:space="preserve">What knowledge professionals working with young children have of the CRC and how they </w:t>
      </w:r>
      <w:r w:rsidR="00027DA8" w:rsidRPr="00212301">
        <w:rPr>
          <w:szCs w:val="22"/>
          <w:lang w:val="en-US"/>
        </w:rPr>
        <w:t>engage with</w:t>
      </w:r>
      <w:r w:rsidRPr="00212301">
        <w:rPr>
          <w:szCs w:val="22"/>
          <w:lang w:val="en-US"/>
        </w:rPr>
        <w:t xml:space="preserve"> it </w:t>
      </w:r>
      <w:r w:rsidR="006146E5" w:rsidRPr="00212301">
        <w:rPr>
          <w:szCs w:val="22"/>
          <w:lang w:val="en-US"/>
        </w:rPr>
        <w:t>in everyday practice</w:t>
      </w:r>
      <w:r w:rsidRPr="00212301">
        <w:rPr>
          <w:szCs w:val="22"/>
          <w:lang w:val="en-US"/>
        </w:rPr>
        <w:t xml:space="preserve"> was therefore </w:t>
      </w:r>
      <w:r w:rsidR="006146E5" w:rsidRPr="00212301">
        <w:rPr>
          <w:szCs w:val="22"/>
          <w:lang w:val="en-US"/>
        </w:rPr>
        <w:t>of central interest.</w:t>
      </w:r>
      <w:r w:rsidR="00027DA8" w:rsidRPr="00212301">
        <w:rPr>
          <w:szCs w:val="22"/>
          <w:lang w:val="en-US"/>
        </w:rPr>
        <w:t xml:space="preserve"> However, because the CRC is embedded in Acts and policies</w:t>
      </w:r>
      <w:r w:rsidR="008B73F7" w:rsidRPr="00212301">
        <w:rPr>
          <w:szCs w:val="22"/>
          <w:lang w:val="en-US"/>
        </w:rPr>
        <w:t xml:space="preserve"> in England</w:t>
      </w:r>
      <w:r w:rsidR="00DD3005" w:rsidRPr="00212301">
        <w:rPr>
          <w:szCs w:val="22"/>
          <w:lang w:val="en-US"/>
        </w:rPr>
        <w:t xml:space="preserve"> and Sweden</w:t>
      </w:r>
      <w:r w:rsidR="008B73F7" w:rsidRPr="00212301">
        <w:rPr>
          <w:szCs w:val="22"/>
          <w:lang w:val="en-US"/>
        </w:rPr>
        <w:t>,</w:t>
      </w:r>
      <w:r w:rsidR="00027DA8" w:rsidRPr="00212301">
        <w:rPr>
          <w:szCs w:val="22"/>
          <w:lang w:val="en-US"/>
        </w:rPr>
        <w:t xml:space="preserve"> </w:t>
      </w:r>
      <w:r w:rsidR="00FC32E8">
        <w:rPr>
          <w:szCs w:val="22"/>
          <w:lang w:val="en-US"/>
        </w:rPr>
        <w:t>the research</w:t>
      </w:r>
      <w:r w:rsidR="00027DA8" w:rsidRPr="00212301">
        <w:rPr>
          <w:szCs w:val="22"/>
          <w:lang w:val="en-US"/>
        </w:rPr>
        <w:t xml:space="preserve"> </w:t>
      </w:r>
      <w:r w:rsidR="00DD3005" w:rsidRPr="00212301">
        <w:rPr>
          <w:szCs w:val="22"/>
          <w:lang w:val="en-US"/>
        </w:rPr>
        <w:t xml:space="preserve">also </w:t>
      </w:r>
      <w:r w:rsidR="00027DA8" w:rsidRPr="00212301">
        <w:rPr>
          <w:szCs w:val="22"/>
          <w:lang w:val="en-US"/>
        </w:rPr>
        <w:t>questioned whether</w:t>
      </w:r>
      <w:r w:rsidR="00027DA8" w:rsidRPr="00212301">
        <w:rPr>
          <w:bCs/>
        </w:rPr>
        <w:t xml:space="preserve"> </w:t>
      </w:r>
      <w:r w:rsidR="007879E3" w:rsidRPr="00212301">
        <w:t>an explici</w:t>
      </w:r>
      <w:r w:rsidR="008A4480" w:rsidRPr="00212301">
        <w:t>t children’s rights discourse</w:t>
      </w:r>
      <w:r w:rsidR="00DD3005" w:rsidRPr="00212301">
        <w:t xml:space="preserve"> and active engagement with rights</w:t>
      </w:r>
      <w:r w:rsidR="000B0E4B" w:rsidRPr="00212301">
        <w:t xml:space="preserve"> </w:t>
      </w:r>
      <w:r w:rsidR="00BD6C82" w:rsidRPr="00212301">
        <w:t>i</w:t>
      </w:r>
      <w:r w:rsidR="00027DA8" w:rsidRPr="00212301">
        <w:t xml:space="preserve">s </w:t>
      </w:r>
      <w:r w:rsidR="000B0E4B" w:rsidRPr="00212301">
        <w:t>necessary</w:t>
      </w:r>
      <w:r w:rsidR="007879E3" w:rsidRPr="00212301">
        <w:t xml:space="preserve"> for young childr</w:t>
      </w:r>
      <w:r w:rsidR="00EF4EAF" w:rsidRPr="00212301">
        <w:t xml:space="preserve">en </w:t>
      </w:r>
      <w:r w:rsidR="000B0E4B" w:rsidRPr="00212301">
        <w:t xml:space="preserve">in early childhood provision </w:t>
      </w:r>
      <w:r w:rsidR="00EF4EAF" w:rsidRPr="00212301">
        <w:t xml:space="preserve">to benefit from their </w:t>
      </w:r>
      <w:r w:rsidR="008A4480" w:rsidRPr="00212301">
        <w:t>rights?</w:t>
      </w:r>
      <w:r w:rsidR="00EF4EAF" w:rsidRPr="00212301">
        <w:t xml:space="preserve"> </w:t>
      </w:r>
      <w:r w:rsidR="002F4098" w:rsidRPr="00212301">
        <w:t>A comparison of how England and Sweden</w:t>
      </w:r>
      <w:r w:rsidR="00C738DA">
        <w:t xml:space="preserve"> – </w:t>
      </w:r>
      <w:r w:rsidR="002F4098" w:rsidRPr="00212301">
        <w:t>two</w:t>
      </w:r>
      <w:r w:rsidR="00C738DA">
        <w:t xml:space="preserve"> </w:t>
      </w:r>
      <w:r w:rsidR="002F4098" w:rsidRPr="00212301">
        <w:t xml:space="preserve">countries with very different </w:t>
      </w:r>
      <w:r w:rsidR="00B038F4" w:rsidRPr="00212301">
        <w:t xml:space="preserve">political </w:t>
      </w:r>
      <w:r w:rsidR="002F4098" w:rsidRPr="00212301">
        <w:t>traditions</w:t>
      </w:r>
      <w:r w:rsidR="00C738DA">
        <w:t xml:space="preserve"> – </w:t>
      </w:r>
      <w:r w:rsidR="00BD6C82" w:rsidRPr="00212301">
        <w:t>were</w:t>
      </w:r>
      <w:r w:rsidR="00C738DA">
        <w:t xml:space="preserve"> </w:t>
      </w:r>
      <w:r w:rsidR="002F4098" w:rsidRPr="00212301">
        <w:t>implementing the C</w:t>
      </w:r>
      <w:r w:rsidR="00B038F4" w:rsidRPr="00212301">
        <w:t>RC</w:t>
      </w:r>
      <w:r w:rsidR="002F4098" w:rsidRPr="00212301">
        <w:t xml:space="preserve"> in early childhood provision </w:t>
      </w:r>
      <w:r w:rsidR="00B038F4" w:rsidRPr="00212301">
        <w:t>was</w:t>
      </w:r>
      <w:r w:rsidR="002F4098" w:rsidRPr="00212301">
        <w:t xml:space="preserve"> </w:t>
      </w:r>
      <w:r w:rsidR="00B038F4" w:rsidRPr="00212301">
        <w:t>expected to be</w:t>
      </w:r>
      <w:r w:rsidR="002F4098" w:rsidRPr="00212301">
        <w:t xml:space="preserve"> </w:t>
      </w:r>
      <w:r w:rsidR="00B038F4" w:rsidRPr="00212301">
        <w:t xml:space="preserve">illuminating. </w:t>
      </w:r>
    </w:p>
    <w:p w14:paraId="32CA5B61" w14:textId="77777777" w:rsidR="00353390" w:rsidRPr="00212301" w:rsidRDefault="00353390" w:rsidP="008B73F7"/>
    <w:p w14:paraId="6BA153AC" w14:textId="5E6F2B8D" w:rsidR="008B73F7" w:rsidRPr="00212301" w:rsidRDefault="008B73F7" w:rsidP="008B73F7">
      <w:pPr>
        <w:jc w:val="both"/>
        <w:rPr>
          <w:b/>
        </w:rPr>
      </w:pPr>
      <w:r w:rsidRPr="00212301">
        <w:rPr>
          <w:b/>
        </w:rPr>
        <w:t xml:space="preserve">Methodology </w:t>
      </w:r>
    </w:p>
    <w:p w14:paraId="63DDF43D" w14:textId="6F63207D" w:rsidR="00E51FDF" w:rsidRPr="00212301" w:rsidRDefault="00591912" w:rsidP="00E51FDF">
      <w:pPr>
        <w:jc w:val="both"/>
      </w:pPr>
      <w:r w:rsidRPr="00212301">
        <w:t>A</w:t>
      </w:r>
      <w:r w:rsidR="00F04EDC" w:rsidRPr="00212301">
        <w:t xml:space="preserve">n interpretivist </w:t>
      </w:r>
      <w:r w:rsidR="00995507" w:rsidRPr="00212301">
        <w:t>philosophy and inductive approach</w:t>
      </w:r>
      <w:r w:rsidR="00F04EDC" w:rsidRPr="00212301">
        <w:t xml:space="preserve"> was </w:t>
      </w:r>
      <w:r w:rsidR="00DF0B54" w:rsidRPr="00212301">
        <w:t>applied</w:t>
      </w:r>
      <w:r w:rsidR="00F04EDC" w:rsidRPr="00212301">
        <w:t xml:space="preserve"> </w:t>
      </w:r>
      <w:r w:rsidR="00995507" w:rsidRPr="00212301">
        <w:t>using</w:t>
      </w:r>
      <w:r w:rsidR="00F04EDC" w:rsidRPr="00212301">
        <w:t xml:space="preserve"> a</w:t>
      </w:r>
      <w:r w:rsidR="00995507" w:rsidRPr="00212301">
        <w:t xml:space="preserve"> case study </w:t>
      </w:r>
      <w:r w:rsidR="0026675E" w:rsidRPr="00212301">
        <w:t>research design</w:t>
      </w:r>
      <w:r w:rsidR="00070B97" w:rsidRPr="00212301">
        <w:t xml:space="preserve">. </w:t>
      </w:r>
      <w:r w:rsidR="00E51FDF" w:rsidRPr="00212301">
        <w:rPr>
          <w:lang w:val="en-US"/>
        </w:rPr>
        <w:t>Th</w:t>
      </w:r>
      <w:r w:rsidR="0026675E" w:rsidRPr="00212301">
        <w:rPr>
          <w:lang w:val="en-US"/>
        </w:rPr>
        <w:t>e research design</w:t>
      </w:r>
      <w:r w:rsidR="00E51FDF" w:rsidRPr="00212301">
        <w:rPr>
          <w:lang w:val="en-US"/>
        </w:rPr>
        <w:t xml:space="preserve"> was summarized using’s </w:t>
      </w:r>
      <w:r w:rsidR="0045087D">
        <w:rPr>
          <w:lang w:val="en-US"/>
        </w:rPr>
        <w:t xml:space="preserve">Yin’s </w:t>
      </w:r>
      <w:r w:rsidR="00E51FDF" w:rsidRPr="00212301">
        <w:rPr>
          <w:lang w:val="en-US"/>
        </w:rPr>
        <w:t>(2009) five case study components:</w:t>
      </w:r>
    </w:p>
    <w:p w14:paraId="54EFBB53" w14:textId="77777777" w:rsidR="00E51FDF" w:rsidRPr="00212301" w:rsidRDefault="00E51FDF" w:rsidP="00E51FDF">
      <w:pPr>
        <w:contextualSpacing/>
        <w:jc w:val="both"/>
        <w:rPr>
          <w:lang w:val="en-US"/>
        </w:rPr>
      </w:pPr>
    </w:p>
    <w:p w14:paraId="0BF23FF7" w14:textId="62CC6236" w:rsidR="00E51FDF" w:rsidRPr="00212301" w:rsidRDefault="00E51FDF" w:rsidP="00E51FDF">
      <w:pPr>
        <w:ind w:left="720"/>
        <w:contextualSpacing/>
        <w:jc w:val="both"/>
        <w:rPr>
          <w:sz w:val="22"/>
          <w:szCs w:val="22"/>
        </w:rPr>
      </w:pPr>
      <w:r w:rsidRPr="00212301">
        <w:rPr>
          <w:sz w:val="22"/>
          <w:szCs w:val="22"/>
        </w:rPr>
        <w:t xml:space="preserve">The question of how children’s rights are implemented in early childhood provision contains within it the proposition that rights may be addressed explicitly or implicitly. </w:t>
      </w:r>
      <w:r w:rsidRPr="00212301">
        <w:rPr>
          <w:sz w:val="22"/>
          <w:szCs w:val="22"/>
        </w:rPr>
        <w:lastRenderedPageBreak/>
        <w:t xml:space="preserve">The units for analysis, four early years settings, provided opportunity to use both qualitative and quantitative tools to collect and link data to the proposition. Pattern-matching logic in line with explanation building was used for interpreting the findings, thereby adding to the body of knowledge as to how very young children’s rights are negotiated in early childhood provision </w:t>
      </w:r>
      <w:r w:rsidR="00662CB9" w:rsidRPr="00212301">
        <w:rPr>
          <w:sz w:val="22"/>
          <w:szCs w:val="22"/>
        </w:rPr>
        <w:t>(Cole-Albaeck</w:t>
      </w:r>
      <w:r w:rsidR="00C738DA">
        <w:rPr>
          <w:sz w:val="22"/>
          <w:szCs w:val="22"/>
        </w:rPr>
        <w:t>,</w:t>
      </w:r>
      <w:r w:rsidR="00662CB9" w:rsidRPr="00212301">
        <w:rPr>
          <w:sz w:val="22"/>
          <w:szCs w:val="22"/>
        </w:rPr>
        <w:t xml:space="preserve"> 2012</w:t>
      </w:r>
      <w:r w:rsidR="00C738DA">
        <w:rPr>
          <w:sz w:val="22"/>
          <w:szCs w:val="22"/>
        </w:rPr>
        <w:t>:</w:t>
      </w:r>
      <w:r w:rsidR="00662CB9" w:rsidRPr="00212301">
        <w:rPr>
          <w:sz w:val="22"/>
          <w:szCs w:val="22"/>
        </w:rPr>
        <w:t xml:space="preserve"> </w:t>
      </w:r>
      <w:r w:rsidRPr="00212301">
        <w:rPr>
          <w:sz w:val="22"/>
          <w:szCs w:val="22"/>
        </w:rPr>
        <w:t>41)</w:t>
      </w:r>
      <w:r w:rsidR="0026675E" w:rsidRPr="00212301">
        <w:rPr>
          <w:sz w:val="22"/>
          <w:szCs w:val="22"/>
        </w:rPr>
        <w:t>.</w:t>
      </w:r>
    </w:p>
    <w:p w14:paraId="678C8DEA" w14:textId="77777777" w:rsidR="00E51FDF" w:rsidRPr="00212301" w:rsidRDefault="00E51FDF" w:rsidP="008B73F7">
      <w:pPr>
        <w:jc w:val="both"/>
      </w:pPr>
    </w:p>
    <w:p w14:paraId="001B512A" w14:textId="246C60FE" w:rsidR="006E7649" w:rsidRPr="00212301" w:rsidRDefault="00353390" w:rsidP="006E7649">
      <w:pPr>
        <w:jc w:val="both"/>
      </w:pPr>
      <w:r w:rsidRPr="00212301">
        <w:t>The initial desk</w:t>
      </w:r>
      <w:r w:rsidR="00C738DA">
        <w:t>-</w:t>
      </w:r>
      <w:r w:rsidRPr="00212301">
        <w:t>based phase involved an extensive review of research and policy literature in England and Swed</w:t>
      </w:r>
      <w:r w:rsidR="005F3242" w:rsidRPr="00212301">
        <w:t xml:space="preserve">en followed by </w:t>
      </w:r>
      <w:r w:rsidR="005E469A" w:rsidRPr="00212301">
        <w:t>t</w:t>
      </w:r>
      <w:r w:rsidR="00647CEE" w:rsidRPr="00212301">
        <w:t>he data co</w:t>
      </w:r>
      <w:r w:rsidR="00003DE9" w:rsidRPr="00212301">
        <w:t xml:space="preserve">llection </w:t>
      </w:r>
      <w:r w:rsidRPr="00212301">
        <w:t>stage</w:t>
      </w:r>
      <w:r w:rsidR="005F3242" w:rsidRPr="00212301">
        <w:t xml:space="preserve"> using</w:t>
      </w:r>
      <w:r w:rsidR="00070B97" w:rsidRPr="00212301">
        <w:t xml:space="preserve"> tools specifically developed for the study. </w:t>
      </w:r>
      <w:r w:rsidR="00647CEE" w:rsidRPr="00212301">
        <w:t>The data was analysed and synthesised in phase three.</w:t>
      </w:r>
      <w:r w:rsidR="00BD6C82" w:rsidRPr="00212301">
        <w:t xml:space="preserve"> </w:t>
      </w:r>
      <w:r w:rsidR="00070B97" w:rsidRPr="00212301">
        <w:t>Although the</w:t>
      </w:r>
      <w:r w:rsidR="006E7649" w:rsidRPr="00212301">
        <w:t xml:space="preserve"> research was inherently a qualitative study, a mixed method approach was chosen as it allowed for a range of perspectives and a more comprehensive picture to emerge than a purely qua</w:t>
      </w:r>
      <w:r w:rsidR="002C0FA5" w:rsidRPr="00212301">
        <w:t>litative or quantitative study w</w:t>
      </w:r>
      <w:r w:rsidR="006E7649" w:rsidRPr="00212301">
        <w:t xml:space="preserve">ould have </w:t>
      </w:r>
      <w:r w:rsidR="00222525" w:rsidRPr="00212301">
        <w:t>done</w:t>
      </w:r>
      <w:r w:rsidR="006E7649" w:rsidRPr="00212301">
        <w:t>.</w:t>
      </w:r>
    </w:p>
    <w:p w14:paraId="0E027EC6" w14:textId="2C382682" w:rsidR="002C0FA5" w:rsidRPr="00212301" w:rsidRDefault="0045087D" w:rsidP="002C0FA5">
      <w:pPr>
        <w:pStyle w:val="NormalWeb"/>
        <w:contextualSpacing/>
        <w:jc w:val="both"/>
        <w:rPr>
          <w:rFonts w:ascii="Arial" w:hAnsi="Arial" w:cs="Arial"/>
          <w:b/>
          <w:sz w:val="24"/>
          <w:szCs w:val="24"/>
        </w:rPr>
      </w:pPr>
      <w:r>
        <w:rPr>
          <w:rFonts w:ascii="Arial" w:hAnsi="Arial" w:cs="Arial"/>
          <w:b/>
          <w:sz w:val="24"/>
          <w:szCs w:val="24"/>
        </w:rPr>
        <w:t>Fin</w:t>
      </w:r>
      <w:r w:rsidR="008B73F7" w:rsidRPr="00212301">
        <w:rPr>
          <w:rFonts w:ascii="Arial" w:hAnsi="Arial" w:cs="Arial"/>
          <w:b/>
          <w:sz w:val="24"/>
          <w:szCs w:val="24"/>
        </w:rPr>
        <w:t>ings</w:t>
      </w:r>
    </w:p>
    <w:p w14:paraId="242469D4" w14:textId="46B0F2CD" w:rsidR="005736B8" w:rsidRPr="00212301" w:rsidRDefault="00C738DA" w:rsidP="002C0FA5">
      <w:pPr>
        <w:pStyle w:val="NormalWeb"/>
        <w:contextualSpacing/>
        <w:jc w:val="both"/>
        <w:rPr>
          <w:rFonts w:ascii="Arial" w:hAnsi="Arial"/>
          <w:sz w:val="24"/>
          <w:szCs w:val="24"/>
        </w:rPr>
      </w:pPr>
      <w:r>
        <w:rPr>
          <w:rFonts w:ascii="Arial" w:hAnsi="Arial"/>
          <w:sz w:val="24"/>
          <w:szCs w:val="24"/>
          <w:lang w:val="en-US"/>
        </w:rPr>
        <w:t>Seventeen</w:t>
      </w:r>
      <w:r w:rsidR="002C0FA5" w:rsidRPr="00212301">
        <w:rPr>
          <w:rFonts w:ascii="Arial" w:hAnsi="Arial"/>
          <w:sz w:val="24"/>
          <w:szCs w:val="24"/>
          <w:lang w:val="en-US"/>
        </w:rPr>
        <w:t xml:space="preserve"> professionals took part in the study and </w:t>
      </w:r>
      <w:r w:rsidR="002C0FA5" w:rsidRPr="00212301">
        <w:rPr>
          <w:rFonts w:ascii="Arial" w:hAnsi="Arial"/>
          <w:sz w:val="24"/>
          <w:szCs w:val="24"/>
        </w:rPr>
        <w:t>t</w:t>
      </w:r>
      <w:r w:rsidR="00003DE9" w:rsidRPr="00212301">
        <w:rPr>
          <w:rFonts w:ascii="Arial" w:hAnsi="Arial" w:cs="Arial"/>
          <w:sz w:val="24"/>
          <w:szCs w:val="24"/>
        </w:rPr>
        <w:t xml:space="preserve">he findings showed that the general knowledge base was higher in the two Swedish settings </w:t>
      </w:r>
      <w:r w:rsidR="0045087D">
        <w:rPr>
          <w:rFonts w:ascii="Arial" w:hAnsi="Arial" w:cs="Arial"/>
          <w:sz w:val="24"/>
          <w:szCs w:val="24"/>
        </w:rPr>
        <w:t>compared to the English ones</w:t>
      </w:r>
      <w:r w:rsidR="00003DE9" w:rsidRPr="00212301">
        <w:rPr>
          <w:rFonts w:ascii="Arial" w:hAnsi="Arial" w:cs="Arial"/>
          <w:sz w:val="24"/>
          <w:szCs w:val="24"/>
        </w:rPr>
        <w:t xml:space="preserve">. Data also revealed that knowledge was higher amongst Family Centre staff compared to Preschool </w:t>
      </w:r>
      <w:r w:rsidR="00222525" w:rsidRPr="00212301">
        <w:rPr>
          <w:rFonts w:ascii="Arial" w:hAnsi="Arial" w:cs="Arial"/>
          <w:sz w:val="24"/>
          <w:szCs w:val="24"/>
        </w:rPr>
        <w:t>and</w:t>
      </w:r>
      <w:r w:rsidR="005736B8" w:rsidRPr="00212301">
        <w:rPr>
          <w:rFonts w:ascii="Arial" w:hAnsi="Arial" w:cs="Arial"/>
          <w:sz w:val="24"/>
          <w:szCs w:val="24"/>
        </w:rPr>
        <w:t xml:space="preserve"> Nursery School </w:t>
      </w:r>
      <w:r w:rsidR="00003DE9" w:rsidRPr="00212301">
        <w:rPr>
          <w:rFonts w:ascii="Arial" w:hAnsi="Arial" w:cs="Arial"/>
          <w:sz w:val="24"/>
          <w:szCs w:val="24"/>
        </w:rPr>
        <w:t xml:space="preserve">staff in both countries. </w:t>
      </w:r>
      <w:r w:rsidR="005736B8" w:rsidRPr="00212301">
        <w:rPr>
          <w:rFonts w:ascii="Arial" w:hAnsi="Arial"/>
          <w:sz w:val="24"/>
          <w:szCs w:val="24"/>
        </w:rPr>
        <w:t xml:space="preserve">All Nursery School </w:t>
      </w:r>
      <w:r w:rsidR="009808DF" w:rsidRPr="00212301">
        <w:rPr>
          <w:rFonts w:ascii="Arial" w:hAnsi="Arial"/>
          <w:sz w:val="24"/>
          <w:szCs w:val="24"/>
        </w:rPr>
        <w:t>participants</w:t>
      </w:r>
      <w:r w:rsidR="005736B8" w:rsidRPr="00212301">
        <w:rPr>
          <w:rFonts w:ascii="Arial" w:hAnsi="Arial"/>
          <w:sz w:val="24"/>
          <w:szCs w:val="24"/>
        </w:rPr>
        <w:t xml:space="preserve"> </w:t>
      </w:r>
      <w:r w:rsidR="00222525" w:rsidRPr="00212301">
        <w:rPr>
          <w:rFonts w:ascii="Arial" w:hAnsi="Arial"/>
          <w:sz w:val="24"/>
          <w:szCs w:val="24"/>
        </w:rPr>
        <w:t xml:space="preserve">in England </w:t>
      </w:r>
      <w:r w:rsidR="005736B8" w:rsidRPr="00212301">
        <w:rPr>
          <w:rFonts w:ascii="Arial" w:hAnsi="Arial"/>
          <w:sz w:val="24"/>
          <w:szCs w:val="24"/>
        </w:rPr>
        <w:t>found it difficult to articulate a coherent children’s rights discourse</w:t>
      </w:r>
      <w:r w:rsidR="00192BBD" w:rsidRPr="00212301">
        <w:rPr>
          <w:rFonts w:ascii="Arial" w:hAnsi="Arial"/>
          <w:sz w:val="24"/>
          <w:szCs w:val="24"/>
        </w:rPr>
        <w:t xml:space="preserve"> although there was some general awareness</w:t>
      </w:r>
      <w:r w:rsidR="005736B8" w:rsidRPr="00212301">
        <w:rPr>
          <w:rFonts w:ascii="Arial" w:hAnsi="Arial"/>
          <w:sz w:val="24"/>
          <w:szCs w:val="24"/>
        </w:rPr>
        <w:t xml:space="preserve">: </w:t>
      </w:r>
    </w:p>
    <w:p w14:paraId="2D88F891" w14:textId="77777777" w:rsidR="005736B8" w:rsidRPr="00212301" w:rsidRDefault="005736B8" w:rsidP="002C0FA5">
      <w:pPr>
        <w:pStyle w:val="NormalWeb"/>
        <w:contextualSpacing/>
        <w:jc w:val="both"/>
        <w:rPr>
          <w:rFonts w:ascii="Arial" w:hAnsi="Arial"/>
          <w:sz w:val="24"/>
          <w:szCs w:val="24"/>
        </w:rPr>
      </w:pPr>
    </w:p>
    <w:p w14:paraId="2A87D1C9" w14:textId="719B5800" w:rsidR="005736B8" w:rsidRPr="00212301" w:rsidRDefault="005736B8" w:rsidP="005736B8">
      <w:pPr>
        <w:pStyle w:val="NormalWeb"/>
        <w:ind w:left="720"/>
        <w:contextualSpacing/>
        <w:jc w:val="both"/>
        <w:rPr>
          <w:rFonts w:ascii="Arial" w:hAnsi="Arial"/>
          <w:sz w:val="22"/>
          <w:szCs w:val="22"/>
        </w:rPr>
      </w:pPr>
      <w:r w:rsidRPr="00212301">
        <w:rPr>
          <w:rFonts w:ascii="Arial" w:hAnsi="Arial"/>
          <w:sz w:val="22"/>
          <w:szCs w:val="22"/>
        </w:rPr>
        <w:t>I know they have them [rights] but I don’t know what they are</w:t>
      </w:r>
      <w:r w:rsidR="00192BBD" w:rsidRPr="00212301">
        <w:rPr>
          <w:rFonts w:ascii="Arial" w:hAnsi="Arial"/>
          <w:sz w:val="22"/>
          <w:szCs w:val="22"/>
        </w:rPr>
        <w:t>.</w:t>
      </w:r>
    </w:p>
    <w:p w14:paraId="72E901D5" w14:textId="77777777" w:rsidR="005736B8" w:rsidRPr="00212301" w:rsidRDefault="005736B8" w:rsidP="005736B8">
      <w:pPr>
        <w:pStyle w:val="NormalWeb"/>
        <w:ind w:left="720"/>
        <w:contextualSpacing/>
        <w:jc w:val="both"/>
        <w:rPr>
          <w:rFonts w:ascii="Arial" w:hAnsi="Arial"/>
          <w:sz w:val="22"/>
          <w:szCs w:val="22"/>
        </w:rPr>
      </w:pPr>
    </w:p>
    <w:p w14:paraId="42452718" w14:textId="28CE798A" w:rsidR="00003DE9" w:rsidRPr="00212301" w:rsidRDefault="005736B8" w:rsidP="005736B8">
      <w:pPr>
        <w:pStyle w:val="NormalWeb"/>
        <w:ind w:left="720"/>
        <w:contextualSpacing/>
        <w:jc w:val="both"/>
        <w:rPr>
          <w:rFonts w:ascii="Arial" w:hAnsi="Arial" w:cs="Arial"/>
          <w:b/>
          <w:sz w:val="22"/>
          <w:szCs w:val="22"/>
        </w:rPr>
      </w:pPr>
      <w:r w:rsidRPr="00212301">
        <w:rPr>
          <w:rFonts w:ascii="Arial" w:hAnsi="Arial"/>
          <w:sz w:val="22"/>
          <w:szCs w:val="22"/>
        </w:rPr>
        <w:t>I know there is a UN Convention on children’s rights and that there are certain rights that are set out, including the right to play, the right to rest, the right to feel safe, I think, but that’s about all I know.</w:t>
      </w:r>
    </w:p>
    <w:p w14:paraId="143ADEDA" w14:textId="629C6F9C" w:rsidR="00C6195E" w:rsidRPr="00212301" w:rsidRDefault="0045087D" w:rsidP="00C6195E">
      <w:pPr>
        <w:widowControl w:val="0"/>
        <w:autoSpaceDE w:val="0"/>
        <w:autoSpaceDN w:val="0"/>
        <w:adjustRightInd w:val="0"/>
        <w:spacing w:after="240"/>
        <w:jc w:val="both"/>
        <w:rPr>
          <w:lang w:val="en-US"/>
        </w:rPr>
      </w:pPr>
      <w:r>
        <w:rPr>
          <w:lang w:val="en-US"/>
        </w:rPr>
        <w:t>D</w:t>
      </w:r>
      <w:r w:rsidR="00003DE9" w:rsidRPr="00212301">
        <w:rPr>
          <w:lang w:val="en-US"/>
        </w:rPr>
        <w:t>ata further revealed that the CRC was addressed at a basic level in various courses in both countries but at county or municipal level</w:t>
      </w:r>
      <w:r w:rsidR="001865FB">
        <w:rPr>
          <w:lang w:val="en-US"/>
        </w:rPr>
        <w:t>,</w:t>
      </w:r>
      <w:r w:rsidR="00003DE9" w:rsidRPr="00212301">
        <w:rPr>
          <w:lang w:val="en-US"/>
        </w:rPr>
        <w:t xml:space="preserve"> the traini</w:t>
      </w:r>
      <w:r w:rsidR="00BD6C82" w:rsidRPr="00212301">
        <w:rPr>
          <w:lang w:val="en-US"/>
        </w:rPr>
        <w:t xml:space="preserve">ng on offer tended to focus on </w:t>
      </w:r>
      <w:r w:rsidR="00DE3362" w:rsidRPr="0045087D">
        <w:rPr>
          <w:lang w:val="en-US"/>
        </w:rPr>
        <w:t>P</w:t>
      </w:r>
      <w:r w:rsidR="00003DE9" w:rsidRPr="0045087D">
        <w:rPr>
          <w:lang w:val="en-US"/>
        </w:rPr>
        <w:t>rotection rights</w:t>
      </w:r>
      <w:r w:rsidR="00BD6C82" w:rsidRPr="0045087D">
        <w:rPr>
          <w:lang w:val="en-US"/>
        </w:rPr>
        <w:t xml:space="preserve"> and </w:t>
      </w:r>
      <w:r w:rsidR="00222525" w:rsidRPr="0045087D">
        <w:rPr>
          <w:lang w:val="en-US"/>
        </w:rPr>
        <w:t xml:space="preserve">the </w:t>
      </w:r>
      <w:r w:rsidR="00BD6C82" w:rsidRPr="0045087D">
        <w:rPr>
          <w:lang w:val="en-US"/>
        </w:rPr>
        <w:t>promoti</w:t>
      </w:r>
      <w:r w:rsidR="00222525" w:rsidRPr="0045087D">
        <w:rPr>
          <w:lang w:val="en-US"/>
        </w:rPr>
        <w:t>on of</w:t>
      </w:r>
      <w:r w:rsidR="00BD6C82" w:rsidRPr="0045087D">
        <w:rPr>
          <w:lang w:val="en-US"/>
        </w:rPr>
        <w:t xml:space="preserve"> </w:t>
      </w:r>
      <w:r w:rsidR="00DE3362" w:rsidRPr="0045087D">
        <w:rPr>
          <w:lang w:val="en-US"/>
        </w:rPr>
        <w:t>P</w:t>
      </w:r>
      <w:r w:rsidR="00003DE9" w:rsidRPr="0045087D">
        <w:rPr>
          <w:lang w:val="en-US"/>
        </w:rPr>
        <w:t>articipation rights.</w:t>
      </w:r>
      <w:r w:rsidR="00003DE9" w:rsidRPr="00212301">
        <w:rPr>
          <w:lang w:val="en-US"/>
        </w:rPr>
        <w:t xml:space="preserve"> </w:t>
      </w:r>
      <w:r w:rsidR="0000292E" w:rsidRPr="00212301">
        <w:rPr>
          <w:lang w:val="en-US"/>
        </w:rPr>
        <w:t xml:space="preserve">Although the three main types of rights </w:t>
      </w:r>
      <w:r w:rsidR="00477FA3">
        <w:rPr>
          <w:lang w:val="en-US"/>
        </w:rPr>
        <w:t xml:space="preserve">– </w:t>
      </w:r>
      <w:r w:rsidR="00DE3362" w:rsidRPr="00212301">
        <w:rPr>
          <w:lang w:val="en-US"/>
        </w:rPr>
        <w:t>often</w:t>
      </w:r>
      <w:r w:rsidR="00477FA3">
        <w:rPr>
          <w:lang w:val="en-US"/>
        </w:rPr>
        <w:t xml:space="preserve"> </w:t>
      </w:r>
      <w:r w:rsidR="00DE3362" w:rsidRPr="00212301">
        <w:rPr>
          <w:lang w:val="en-US"/>
        </w:rPr>
        <w:t>referred to as the 3 P</w:t>
      </w:r>
      <w:r>
        <w:rPr>
          <w:lang w:val="en-US"/>
        </w:rPr>
        <w:t>’</w:t>
      </w:r>
      <w:r w:rsidR="00DE3362" w:rsidRPr="00212301">
        <w:rPr>
          <w:lang w:val="en-US"/>
        </w:rPr>
        <w:t>s, P</w:t>
      </w:r>
      <w:r w:rsidR="0000292E" w:rsidRPr="00212301">
        <w:rPr>
          <w:lang w:val="en-US"/>
        </w:rPr>
        <w:t xml:space="preserve">rovision, </w:t>
      </w:r>
      <w:r w:rsidR="00DE3362" w:rsidRPr="00212301">
        <w:rPr>
          <w:lang w:val="en-US"/>
        </w:rPr>
        <w:t>Protection and P</w:t>
      </w:r>
      <w:r w:rsidR="00CF1BCD" w:rsidRPr="00212301">
        <w:rPr>
          <w:lang w:val="en-US"/>
        </w:rPr>
        <w:t>articipation rights</w:t>
      </w:r>
      <w:r w:rsidR="00477FA3">
        <w:rPr>
          <w:lang w:val="en-US"/>
        </w:rPr>
        <w:t xml:space="preserve"> – </w:t>
      </w:r>
      <w:r w:rsidR="0000292E" w:rsidRPr="00212301">
        <w:rPr>
          <w:lang w:val="en-US"/>
        </w:rPr>
        <w:t xml:space="preserve">are supposed to be of equal importance </w:t>
      </w:r>
      <w:r w:rsidR="00477FA3">
        <w:rPr>
          <w:lang w:val="en-US"/>
        </w:rPr>
        <w:t>one</w:t>
      </w:r>
      <w:r w:rsidR="00C6195E" w:rsidRPr="00212301">
        <w:rPr>
          <w:lang w:val="en-US"/>
        </w:rPr>
        <w:t xml:space="preserve"> participant commented:</w:t>
      </w:r>
    </w:p>
    <w:p w14:paraId="765AEE95" w14:textId="74D29623" w:rsidR="0000292E" w:rsidRPr="00212301" w:rsidRDefault="003058D1" w:rsidP="00C6195E">
      <w:pPr>
        <w:tabs>
          <w:tab w:val="left" w:pos="1080"/>
        </w:tabs>
        <w:ind w:left="720"/>
        <w:jc w:val="both"/>
        <w:rPr>
          <w:sz w:val="22"/>
          <w:szCs w:val="22"/>
        </w:rPr>
      </w:pPr>
      <w:r w:rsidRPr="00212301">
        <w:rPr>
          <w:sz w:val="22"/>
          <w:szCs w:val="22"/>
        </w:rPr>
        <w:t>Coming from a social work side I would always say protection [is most important] … I think protection has to come first. Protecting them [children] as they can’t protect themselves.</w:t>
      </w:r>
    </w:p>
    <w:p w14:paraId="0486A356" w14:textId="77777777" w:rsidR="003058D1" w:rsidRPr="00212301" w:rsidRDefault="003058D1" w:rsidP="00C6195E">
      <w:pPr>
        <w:tabs>
          <w:tab w:val="left" w:pos="1080"/>
        </w:tabs>
        <w:ind w:left="720"/>
        <w:jc w:val="both"/>
        <w:rPr>
          <w:i/>
          <w:sz w:val="22"/>
          <w:szCs w:val="22"/>
        </w:rPr>
      </w:pPr>
    </w:p>
    <w:p w14:paraId="4D67C692" w14:textId="79DCF6DC" w:rsidR="00C6195E" w:rsidRPr="001865FB" w:rsidRDefault="006D7BD5" w:rsidP="008B73F7">
      <w:pPr>
        <w:widowControl w:val="0"/>
        <w:autoSpaceDE w:val="0"/>
        <w:autoSpaceDN w:val="0"/>
        <w:adjustRightInd w:val="0"/>
        <w:spacing w:after="240"/>
        <w:jc w:val="both"/>
        <w:rPr>
          <w:lang w:val="en-US"/>
        </w:rPr>
      </w:pPr>
      <w:r>
        <w:rPr>
          <w:lang w:val="en-US"/>
        </w:rPr>
        <w:t xml:space="preserve">Data suggested that </w:t>
      </w:r>
      <w:r w:rsidR="001865FB">
        <w:rPr>
          <w:lang w:val="en-US"/>
        </w:rPr>
        <w:t xml:space="preserve">the </w:t>
      </w:r>
      <w:r w:rsidR="001865FB" w:rsidRPr="00212301">
        <w:rPr>
          <w:lang w:val="en-US"/>
        </w:rPr>
        <w:t>professionals in the fi</w:t>
      </w:r>
      <w:r w:rsidR="00351A9B">
        <w:rPr>
          <w:lang w:val="en-US"/>
        </w:rPr>
        <w:t>el</w:t>
      </w:r>
      <w:r w:rsidR="001865FB" w:rsidRPr="00212301">
        <w:rPr>
          <w:lang w:val="en-US"/>
        </w:rPr>
        <w:t xml:space="preserve">d had a </w:t>
      </w:r>
      <w:r w:rsidR="001865FB">
        <w:rPr>
          <w:lang w:val="en-US"/>
        </w:rPr>
        <w:t xml:space="preserve">general </w:t>
      </w:r>
      <w:r w:rsidR="001865FB" w:rsidRPr="00212301">
        <w:t xml:space="preserve">bias towards Protection and Provision </w:t>
      </w:r>
      <w:r w:rsidR="001865FB">
        <w:t>rights</w:t>
      </w:r>
      <w:r w:rsidR="001865FB" w:rsidRPr="00212301">
        <w:t>.</w:t>
      </w:r>
      <w:r w:rsidR="001865FB">
        <w:rPr>
          <w:lang w:val="en-US"/>
        </w:rPr>
        <w:t xml:space="preserve"> S</w:t>
      </w:r>
      <w:r w:rsidR="007A6A20" w:rsidRPr="00212301">
        <w:rPr>
          <w:lang w:val="en-US"/>
        </w:rPr>
        <w:t xml:space="preserve">upporting mainly children’s Protection </w:t>
      </w:r>
      <w:r w:rsidR="00DE3362" w:rsidRPr="00212301">
        <w:rPr>
          <w:lang w:val="en-US"/>
        </w:rPr>
        <w:t xml:space="preserve">and Provision </w:t>
      </w:r>
      <w:r w:rsidR="007A6A20" w:rsidRPr="00212301">
        <w:rPr>
          <w:lang w:val="en-US"/>
        </w:rPr>
        <w:t>rights</w:t>
      </w:r>
      <w:r w:rsidR="00687C53">
        <w:rPr>
          <w:lang w:val="en-US"/>
        </w:rPr>
        <w:t xml:space="preserve"> </w:t>
      </w:r>
      <w:r w:rsidR="00CF1BCD" w:rsidRPr="00212301">
        <w:rPr>
          <w:lang w:val="en-US"/>
        </w:rPr>
        <w:t xml:space="preserve">leaves </w:t>
      </w:r>
      <w:r w:rsidR="007A6A20" w:rsidRPr="00212301">
        <w:rPr>
          <w:lang w:val="en-US"/>
        </w:rPr>
        <w:t xml:space="preserve">children’s Participation rights and </w:t>
      </w:r>
      <w:r w:rsidR="0045087D">
        <w:rPr>
          <w:lang w:val="en-US"/>
        </w:rPr>
        <w:t xml:space="preserve">the </w:t>
      </w:r>
      <w:r w:rsidR="007A6A20" w:rsidRPr="00212301">
        <w:rPr>
          <w:lang w:val="en-US"/>
        </w:rPr>
        <w:t xml:space="preserve">right to know about their rights in the shadows. This may not only reflect </w:t>
      </w:r>
      <w:r w:rsidR="00DE3362" w:rsidRPr="00212301">
        <w:rPr>
          <w:lang w:val="en-US"/>
        </w:rPr>
        <w:t xml:space="preserve">how children </w:t>
      </w:r>
      <w:r w:rsidR="00687C53">
        <w:rPr>
          <w:lang w:val="en-US"/>
        </w:rPr>
        <w:t xml:space="preserve">and childhood </w:t>
      </w:r>
      <w:r w:rsidR="00DE3362" w:rsidRPr="00212301">
        <w:rPr>
          <w:lang w:val="en-US"/>
        </w:rPr>
        <w:t xml:space="preserve">are viewed </w:t>
      </w:r>
      <w:r w:rsidR="007A6A20" w:rsidRPr="00212301">
        <w:rPr>
          <w:lang w:val="en-US"/>
        </w:rPr>
        <w:t>by a particular professional, setting or organization but also the predominant discourse in a given society.</w:t>
      </w:r>
      <w:r w:rsidR="005348F9">
        <w:rPr>
          <w:lang w:val="en-US"/>
        </w:rPr>
        <w:t xml:space="preserve"> </w:t>
      </w:r>
    </w:p>
    <w:p w14:paraId="1D9EBFDC" w14:textId="288D3157" w:rsidR="00AC1DB3" w:rsidRPr="00212301" w:rsidRDefault="00003DE9" w:rsidP="008B73F7">
      <w:pPr>
        <w:widowControl w:val="0"/>
        <w:autoSpaceDE w:val="0"/>
        <w:autoSpaceDN w:val="0"/>
        <w:adjustRightInd w:val="0"/>
        <w:spacing w:after="240"/>
        <w:jc w:val="both"/>
      </w:pPr>
      <w:r w:rsidRPr="00212301">
        <w:rPr>
          <w:lang w:val="en-US"/>
        </w:rPr>
        <w:t xml:space="preserve">Data </w:t>
      </w:r>
      <w:r w:rsidR="00DE3362" w:rsidRPr="00212301">
        <w:rPr>
          <w:lang w:val="en-US"/>
        </w:rPr>
        <w:t>further</w:t>
      </w:r>
      <w:r w:rsidRPr="00212301">
        <w:rPr>
          <w:lang w:val="en-US"/>
        </w:rPr>
        <w:t xml:space="preserve"> revealed that children’s rights were being </w:t>
      </w:r>
      <w:r w:rsidR="0045087D">
        <w:rPr>
          <w:lang w:val="en-US"/>
        </w:rPr>
        <w:t>engaged with</w:t>
      </w:r>
      <w:r w:rsidRPr="00212301">
        <w:rPr>
          <w:lang w:val="en-US"/>
        </w:rPr>
        <w:t xml:space="preserve"> to varying degrees in all the four settings. The implementation</w:t>
      </w:r>
      <w:r w:rsidR="002D6281" w:rsidRPr="00212301">
        <w:rPr>
          <w:lang w:val="en-US"/>
        </w:rPr>
        <w:t xml:space="preserve"> of the CRC</w:t>
      </w:r>
      <w:r w:rsidRPr="00212301">
        <w:rPr>
          <w:lang w:val="en-US"/>
        </w:rPr>
        <w:t xml:space="preserve"> in the English Family Centre was on a par with the two Swedish settings whereas there was a distinct gap between the implementation in the Nursery School in England and the other three settings studied. </w:t>
      </w:r>
      <w:r w:rsidR="007A6A20" w:rsidRPr="00212301">
        <w:t xml:space="preserve">An interesting fact to emerge from the interviews was that although </w:t>
      </w:r>
      <w:r w:rsidR="00CF1BCD" w:rsidRPr="00212301">
        <w:t xml:space="preserve">the </w:t>
      </w:r>
      <w:r w:rsidR="007A6A20" w:rsidRPr="00212301">
        <w:t>se</w:t>
      </w:r>
      <w:r w:rsidR="00CF1BCD" w:rsidRPr="00212301">
        <w:t>nior members of</w:t>
      </w:r>
      <w:r w:rsidR="00DE3362" w:rsidRPr="00212301">
        <w:t xml:space="preserve"> </w:t>
      </w:r>
      <w:r w:rsidR="00CF1BCD" w:rsidRPr="00212301">
        <w:t xml:space="preserve">the </w:t>
      </w:r>
      <w:r w:rsidR="00DE3362" w:rsidRPr="00212301">
        <w:t>team</w:t>
      </w:r>
      <w:r w:rsidR="00CF1BCD" w:rsidRPr="00212301">
        <w:t>s</w:t>
      </w:r>
      <w:r w:rsidR="00DE3362" w:rsidRPr="00212301">
        <w:t xml:space="preserve"> </w:t>
      </w:r>
      <w:r w:rsidR="007A6A20" w:rsidRPr="00212301">
        <w:t xml:space="preserve">held the view that it was important to have </w:t>
      </w:r>
      <w:r w:rsidR="005348F9">
        <w:t>knowledge about</w:t>
      </w:r>
      <w:r w:rsidR="007A6A20" w:rsidRPr="00212301">
        <w:t xml:space="preserve"> </w:t>
      </w:r>
      <w:r w:rsidR="003B4506">
        <w:t xml:space="preserve">and </w:t>
      </w:r>
      <w:r w:rsidR="005348F9">
        <w:t>open</w:t>
      </w:r>
      <w:r w:rsidR="003B4506">
        <w:t>ly</w:t>
      </w:r>
      <w:r w:rsidR="007A6A20" w:rsidRPr="00212301">
        <w:t xml:space="preserve"> </w:t>
      </w:r>
      <w:r w:rsidR="003B4506">
        <w:t>talk</w:t>
      </w:r>
      <w:r w:rsidR="005348F9">
        <w:t xml:space="preserve"> about children’s rights</w:t>
      </w:r>
      <w:r w:rsidR="007A6A20" w:rsidRPr="00212301">
        <w:t xml:space="preserve">, </w:t>
      </w:r>
      <w:r w:rsidR="003B4506">
        <w:t>in reality, they were</w:t>
      </w:r>
      <w:r w:rsidR="007A6A20" w:rsidRPr="00212301">
        <w:t xml:space="preserve"> </w:t>
      </w:r>
      <w:r w:rsidR="003B4506">
        <w:t>rarely</w:t>
      </w:r>
      <w:r w:rsidR="007A6A20" w:rsidRPr="00212301">
        <w:t xml:space="preserve"> discussed in the teams </w:t>
      </w:r>
      <w:r w:rsidR="00CF1BCD" w:rsidRPr="00212301">
        <w:t>or</w:t>
      </w:r>
      <w:r w:rsidR="007A6A20" w:rsidRPr="00212301">
        <w:t xml:space="preserve"> </w:t>
      </w:r>
      <w:r w:rsidR="003B4506">
        <w:t xml:space="preserve">explicitly </w:t>
      </w:r>
      <w:r w:rsidR="007A6A20" w:rsidRPr="00212301">
        <w:t>translated into practice on the ground.</w:t>
      </w:r>
      <w:r w:rsidR="001A066D" w:rsidRPr="00212301">
        <w:t xml:space="preserve"> It was argued that children’s rights need not necessarily be explicit or included in the planning process as long as provision was of high quality, children’s safety was of primary importance and children were included in </w:t>
      </w:r>
      <w:r w:rsidR="00DE3362" w:rsidRPr="00212301">
        <w:t>some</w:t>
      </w:r>
      <w:r w:rsidR="00855C68" w:rsidRPr="00212301">
        <w:t xml:space="preserve"> decision </w:t>
      </w:r>
      <w:r w:rsidR="001A066D" w:rsidRPr="00212301">
        <w:t xml:space="preserve">making processes in an age appropriate way. There was also a fear that an explicit children’s rights discourse may alienate parents, a major reason for not making a children’s rights agenda, that can be viewed as contentious, explicit. </w:t>
      </w:r>
      <w:r w:rsidR="005736B8" w:rsidRPr="00212301">
        <w:t>In fact one participant said she would never consider talking about children’s rights in isolation. She could only envisage an explicit children’s rights dialogue if in combination with parental rights: “</w:t>
      </w:r>
      <w:r w:rsidR="005736B8" w:rsidRPr="00212301">
        <w:rPr>
          <w:i/>
        </w:rPr>
        <w:t>I would never want to be explicit about a child’s right with a parent, without exploring their rights as well”</w:t>
      </w:r>
      <w:r w:rsidR="005736B8" w:rsidRPr="00212301">
        <w:t xml:space="preserve">. </w:t>
      </w:r>
      <w:r w:rsidR="001A066D" w:rsidRPr="00212301">
        <w:t xml:space="preserve">It could be argued that there is some legitimacy to </w:t>
      </w:r>
      <w:r w:rsidR="00CF1BCD" w:rsidRPr="00212301">
        <w:t>an implicit appro</w:t>
      </w:r>
      <w:r w:rsidR="00192BBD" w:rsidRPr="00212301">
        <w:t>ach</w:t>
      </w:r>
      <w:r w:rsidR="00351A9B">
        <w:t>:</w:t>
      </w:r>
      <w:r w:rsidR="001A066D" w:rsidRPr="00212301">
        <w:t xml:space="preserve"> however, the duty to make the C</w:t>
      </w:r>
      <w:r w:rsidR="00DE3362" w:rsidRPr="00212301">
        <w:t>RC</w:t>
      </w:r>
      <w:r w:rsidR="001A066D" w:rsidRPr="00212301">
        <w:t xml:space="preserve"> known to adults and children </w:t>
      </w:r>
      <w:r w:rsidR="00DE3362" w:rsidRPr="00212301">
        <w:t xml:space="preserve">alike </w:t>
      </w:r>
      <w:r w:rsidR="001A066D" w:rsidRPr="00212301">
        <w:t xml:space="preserve">as per Article 42 is then not realised.  </w:t>
      </w:r>
    </w:p>
    <w:p w14:paraId="44B83235" w14:textId="53967F35" w:rsidR="00BD6C82" w:rsidRPr="00212301" w:rsidRDefault="00AC1DB3" w:rsidP="008B73F7">
      <w:pPr>
        <w:widowControl w:val="0"/>
        <w:autoSpaceDE w:val="0"/>
        <w:autoSpaceDN w:val="0"/>
        <w:adjustRightInd w:val="0"/>
        <w:spacing w:after="240"/>
        <w:jc w:val="both"/>
        <w:rPr>
          <w:rFonts w:ascii="Times" w:hAnsi="Times" w:cs="Times"/>
          <w:lang w:val="en-US"/>
        </w:rPr>
      </w:pPr>
      <w:r w:rsidRPr="00212301">
        <w:rPr>
          <w:lang w:val="en-US"/>
        </w:rPr>
        <w:t xml:space="preserve">At the initial analysis stage, the proposition put forward was that </w:t>
      </w:r>
      <w:r w:rsidRPr="00212301">
        <w:rPr>
          <w:i/>
          <w:iCs/>
          <w:lang w:val="en-US"/>
        </w:rPr>
        <w:t xml:space="preserve">an explicit children’s rights discourse is necessary in early childhood provision for children to benefit from their rights. </w:t>
      </w:r>
      <w:r w:rsidRPr="00212301">
        <w:rPr>
          <w:lang w:val="en-US"/>
        </w:rPr>
        <w:t xml:space="preserve">The </w:t>
      </w:r>
      <w:r w:rsidR="00BD6C82" w:rsidRPr="00212301">
        <w:rPr>
          <w:lang w:val="en-US"/>
        </w:rPr>
        <w:t xml:space="preserve">evidence </w:t>
      </w:r>
      <w:r w:rsidRPr="00212301">
        <w:rPr>
          <w:lang w:val="en-US"/>
        </w:rPr>
        <w:t xml:space="preserve">from the four settings studied </w:t>
      </w:r>
      <w:r w:rsidR="00794B60" w:rsidRPr="00212301">
        <w:rPr>
          <w:lang w:val="en-US"/>
        </w:rPr>
        <w:t xml:space="preserve">seemed to corroborate this and a concluding proposition </w:t>
      </w:r>
      <w:r w:rsidR="0045087D">
        <w:rPr>
          <w:lang w:val="en-US"/>
        </w:rPr>
        <w:t xml:space="preserve">was </w:t>
      </w:r>
      <w:r w:rsidR="00794B60" w:rsidRPr="00212301">
        <w:rPr>
          <w:lang w:val="en-US"/>
        </w:rPr>
        <w:t>put forward</w:t>
      </w:r>
      <w:r w:rsidRPr="00212301">
        <w:rPr>
          <w:lang w:val="en-US"/>
        </w:rPr>
        <w:t xml:space="preserve"> that</w:t>
      </w:r>
      <w:r w:rsidR="00BD6C82" w:rsidRPr="00212301">
        <w:rPr>
          <w:lang w:val="en-US"/>
        </w:rPr>
        <w:t>:</w:t>
      </w:r>
      <w:r w:rsidR="00CF1BCD" w:rsidRPr="00212301">
        <w:rPr>
          <w:lang w:val="en-US"/>
        </w:rPr>
        <w:t xml:space="preserve"> </w:t>
      </w:r>
    </w:p>
    <w:p w14:paraId="4716EDD8" w14:textId="17C85627" w:rsidR="00282484" w:rsidRDefault="001A066D" w:rsidP="002D6281">
      <w:pPr>
        <w:widowControl w:val="0"/>
        <w:autoSpaceDE w:val="0"/>
        <w:autoSpaceDN w:val="0"/>
        <w:adjustRightInd w:val="0"/>
        <w:spacing w:after="240"/>
        <w:ind w:left="720"/>
        <w:jc w:val="both"/>
        <w:rPr>
          <w:lang w:val="en-US"/>
        </w:rPr>
      </w:pPr>
      <w:r w:rsidRPr="00212301">
        <w:rPr>
          <w:iCs/>
          <w:lang w:val="en-US"/>
        </w:rPr>
        <w:t>S</w:t>
      </w:r>
      <w:r w:rsidR="00AC1DB3" w:rsidRPr="00212301">
        <w:rPr>
          <w:iCs/>
          <w:lang w:val="en-US"/>
        </w:rPr>
        <w:t xml:space="preserve">trong leadership guidance, an open dialogue about rights and a rights based evaluative framework </w:t>
      </w:r>
      <w:r w:rsidR="00AC1DB3" w:rsidRPr="00212301">
        <w:rPr>
          <w:lang w:val="en-US"/>
        </w:rPr>
        <w:t>are needed for professionals to be able to, with parents, effectively negotiate rights in early childhood provision</w:t>
      </w:r>
      <w:r w:rsidR="00662CB9" w:rsidRPr="00212301">
        <w:rPr>
          <w:lang w:val="en-US"/>
        </w:rPr>
        <w:t xml:space="preserve"> (Cole-Albaeck 2012, </w:t>
      </w:r>
      <w:r w:rsidR="002D6281" w:rsidRPr="00212301">
        <w:rPr>
          <w:lang w:val="en-US"/>
        </w:rPr>
        <w:t>70)</w:t>
      </w:r>
      <w:r w:rsidRPr="00212301">
        <w:rPr>
          <w:lang w:val="en-US"/>
        </w:rPr>
        <w:t>.</w:t>
      </w:r>
    </w:p>
    <w:p w14:paraId="7E6FC33B" w14:textId="1C3521CD" w:rsidR="00897118" w:rsidRPr="00882726" w:rsidRDefault="00897118" w:rsidP="005A2403">
      <w:pPr>
        <w:widowControl w:val="0"/>
        <w:autoSpaceDE w:val="0"/>
        <w:autoSpaceDN w:val="0"/>
        <w:adjustRightInd w:val="0"/>
        <w:spacing w:after="240"/>
        <w:contextualSpacing/>
        <w:jc w:val="both"/>
      </w:pPr>
      <w:r>
        <w:rPr>
          <w:lang w:val="en-US"/>
        </w:rPr>
        <w:t xml:space="preserve">Strong leadership is needed from </w:t>
      </w:r>
      <w:r w:rsidR="00351A9B">
        <w:rPr>
          <w:lang w:val="en-US"/>
        </w:rPr>
        <w:t>g</w:t>
      </w:r>
      <w:r>
        <w:rPr>
          <w:lang w:val="en-US"/>
        </w:rPr>
        <w:t xml:space="preserve">overnment level all the way down to </w:t>
      </w:r>
      <w:r w:rsidR="005A2403">
        <w:rPr>
          <w:lang w:val="en-US"/>
        </w:rPr>
        <w:t xml:space="preserve">setting level. However, even though the </w:t>
      </w:r>
      <w:r w:rsidR="005A2403" w:rsidRPr="00212301">
        <w:t xml:space="preserve">UK’s </w:t>
      </w:r>
      <w:r w:rsidR="00351A9B">
        <w:t>c</w:t>
      </w:r>
      <w:r w:rsidR="005A2403" w:rsidRPr="00212301">
        <w:t xml:space="preserve">oalition </w:t>
      </w:r>
      <w:r w:rsidR="00351A9B">
        <w:t>g</w:t>
      </w:r>
      <w:r w:rsidR="005A2403" w:rsidRPr="00212301">
        <w:t xml:space="preserve">overnment at the time of the study asserted that they were committed to the CRC, some claim, </w:t>
      </w:r>
      <w:r w:rsidR="000F2438">
        <w:rPr>
          <w:i/>
        </w:rPr>
        <w:t>‘</w:t>
      </w:r>
      <w:r w:rsidR="005A2403" w:rsidRPr="00212301">
        <w:rPr>
          <w:i/>
        </w:rPr>
        <w:t>the coalition’s</w:t>
      </w:r>
      <w:r w:rsidR="005A2403" w:rsidRPr="00212301">
        <w:rPr>
          <w:bCs/>
          <w:i/>
          <w:lang w:val="en-US"/>
        </w:rPr>
        <w:t xml:space="preserve"> commitment to children's rights has proved an empty promise</w:t>
      </w:r>
      <w:r w:rsidR="000F2438">
        <w:rPr>
          <w:bCs/>
          <w:i/>
          <w:lang w:val="en-US"/>
        </w:rPr>
        <w:t>’</w:t>
      </w:r>
      <w:r w:rsidR="005A2403" w:rsidRPr="00212301">
        <w:rPr>
          <w:bCs/>
          <w:lang w:val="en-US"/>
        </w:rPr>
        <w:t xml:space="preserve"> (ROCK</w:t>
      </w:r>
      <w:r w:rsidR="00351A9B">
        <w:rPr>
          <w:bCs/>
          <w:lang w:val="en-US"/>
        </w:rPr>
        <w:t>,</w:t>
      </w:r>
      <w:r w:rsidR="005A2403" w:rsidRPr="00212301">
        <w:rPr>
          <w:bCs/>
          <w:lang w:val="en-US"/>
        </w:rPr>
        <w:t xml:space="preserve"> 2015). </w:t>
      </w:r>
      <w:r w:rsidR="005A2403">
        <w:t xml:space="preserve">The </w:t>
      </w:r>
      <w:r w:rsidR="005A2403" w:rsidRPr="00212301">
        <w:t xml:space="preserve">Coalition Government, </w:t>
      </w:r>
      <w:r w:rsidR="005A2403" w:rsidRPr="00212301">
        <w:rPr>
          <w:bCs/>
          <w:lang w:val="en-US"/>
        </w:rPr>
        <w:t xml:space="preserve">among other things, </w:t>
      </w:r>
      <w:r w:rsidR="005A2403">
        <w:rPr>
          <w:bCs/>
          <w:lang w:val="en-US"/>
        </w:rPr>
        <w:t>did not</w:t>
      </w:r>
      <w:r w:rsidR="005A2403" w:rsidRPr="00212301">
        <w:rPr>
          <w:bCs/>
          <w:lang w:val="en-US"/>
        </w:rPr>
        <w:t xml:space="preserve"> </w:t>
      </w:r>
      <w:r w:rsidR="005A2403">
        <w:rPr>
          <w:bCs/>
          <w:lang w:val="en-US"/>
        </w:rPr>
        <w:t xml:space="preserve">follow recommendations by </w:t>
      </w:r>
      <w:r w:rsidR="005A2403" w:rsidRPr="00212301">
        <w:rPr>
          <w:bCs/>
          <w:lang w:val="en-US"/>
        </w:rPr>
        <w:t xml:space="preserve">the </w:t>
      </w:r>
      <w:r w:rsidR="005A2403" w:rsidRPr="00212301">
        <w:rPr>
          <w:bCs/>
          <w:i/>
          <w:lang w:val="en-US"/>
        </w:rPr>
        <w:t xml:space="preserve">Committee on the Rights of the Child </w:t>
      </w:r>
      <w:r w:rsidR="005A2403" w:rsidRPr="00212301">
        <w:rPr>
          <w:bCs/>
          <w:lang w:val="en-US"/>
        </w:rPr>
        <w:t>(</w:t>
      </w:r>
      <w:r w:rsidR="005A2403" w:rsidRPr="00212301">
        <w:rPr>
          <w:szCs w:val="22"/>
          <w:lang w:val="en-US"/>
        </w:rPr>
        <w:t>OHCHR</w:t>
      </w:r>
      <w:r w:rsidR="00351A9B">
        <w:rPr>
          <w:szCs w:val="22"/>
          <w:lang w:val="en-US"/>
        </w:rPr>
        <w:t>,</w:t>
      </w:r>
      <w:r w:rsidR="005A2403" w:rsidRPr="00212301">
        <w:rPr>
          <w:szCs w:val="22"/>
          <w:lang w:val="en-US"/>
        </w:rPr>
        <w:t xml:space="preserve"> </w:t>
      </w:r>
      <w:r w:rsidR="005A2403" w:rsidRPr="00212301">
        <w:rPr>
          <w:bCs/>
          <w:lang w:val="en-US"/>
        </w:rPr>
        <w:t>2008)</w:t>
      </w:r>
      <w:r w:rsidR="005A2403">
        <w:rPr>
          <w:bCs/>
          <w:lang w:val="en-US"/>
        </w:rPr>
        <w:t xml:space="preserve"> to </w:t>
      </w:r>
      <w:r w:rsidR="005A2403">
        <w:t>place</w:t>
      </w:r>
      <w:r w:rsidR="005A2403" w:rsidRPr="00212301">
        <w:t xml:space="preserve"> the CRC openly at the </w:t>
      </w:r>
      <w:r w:rsidR="00D27F9D">
        <w:t>core</w:t>
      </w:r>
      <w:r w:rsidR="005A2403" w:rsidRPr="00212301">
        <w:t xml:space="preserve"> of policy and practice </w:t>
      </w:r>
      <w:r w:rsidR="005A2403">
        <w:t>(</w:t>
      </w:r>
      <w:r w:rsidR="005A2403" w:rsidRPr="00212301">
        <w:t>CRAE</w:t>
      </w:r>
      <w:r w:rsidR="00351A9B">
        <w:t>,</w:t>
      </w:r>
      <w:r w:rsidR="005A2403" w:rsidRPr="00212301">
        <w:t xml:space="preserve"> 2011a; 2011b</w:t>
      </w:r>
      <w:r w:rsidR="005A2403">
        <w:t xml:space="preserve">), nor </w:t>
      </w:r>
      <w:r w:rsidR="005A2403">
        <w:rPr>
          <w:bCs/>
          <w:lang w:val="en-US"/>
        </w:rPr>
        <w:t xml:space="preserve">put </w:t>
      </w:r>
      <w:r w:rsidR="005A2403" w:rsidRPr="00212301">
        <w:rPr>
          <w:bCs/>
          <w:lang w:val="en-US"/>
        </w:rPr>
        <w:t xml:space="preserve">structures and mechanisms in place to make sure that professionals working with children </w:t>
      </w:r>
      <w:r w:rsidR="005A2403">
        <w:rPr>
          <w:bCs/>
          <w:lang w:val="en-US"/>
        </w:rPr>
        <w:t>are</w:t>
      </w:r>
      <w:r w:rsidR="005A2403" w:rsidRPr="00212301">
        <w:rPr>
          <w:bCs/>
          <w:lang w:val="en-US"/>
        </w:rPr>
        <w:t xml:space="preserve"> systematically trained on children’s </w:t>
      </w:r>
      <w:r w:rsidR="005A2403">
        <w:rPr>
          <w:bCs/>
          <w:lang w:val="en-US"/>
        </w:rPr>
        <w:t xml:space="preserve">human rights. </w:t>
      </w:r>
      <w:r w:rsidR="005A2403" w:rsidRPr="00212301">
        <w:t xml:space="preserve">Similar recommendations were </w:t>
      </w:r>
      <w:r w:rsidR="005A2403">
        <w:t>p</w:t>
      </w:r>
      <w:r w:rsidR="00D27F9D">
        <w:t>resented</w:t>
      </w:r>
      <w:r w:rsidR="005A2403" w:rsidRPr="00212301">
        <w:t xml:space="preserve"> to the Swedish </w:t>
      </w:r>
      <w:r w:rsidR="00351A9B">
        <w:t>g</w:t>
      </w:r>
      <w:r w:rsidR="005A2403" w:rsidRPr="00212301">
        <w:t xml:space="preserve">overnment in their latest report, urging the Swedish </w:t>
      </w:r>
      <w:r w:rsidR="00351A9B">
        <w:t>g</w:t>
      </w:r>
      <w:r w:rsidR="005A2403" w:rsidRPr="00212301">
        <w:t xml:space="preserve">overnment to </w:t>
      </w:r>
      <w:r w:rsidR="003B4506">
        <w:t xml:space="preserve">further </w:t>
      </w:r>
      <w:r w:rsidR="005A2403" w:rsidRPr="00212301">
        <w:t xml:space="preserve">strengthen its effort to ensure all children are aware of the CRC and can use it to defend their rights (OHCHR 2009). </w:t>
      </w:r>
    </w:p>
    <w:p w14:paraId="6175B7B5" w14:textId="77777777" w:rsidR="005A2403" w:rsidRDefault="005A2403" w:rsidP="005A2403">
      <w:pPr>
        <w:jc w:val="both"/>
      </w:pPr>
    </w:p>
    <w:p w14:paraId="2DF4E8A3" w14:textId="666365D4" w:rsidR="005A2403" w:rsidRPr="00882726" w:rsidRDefault="003B4506" w:rsidP="00882726">
      <w:pPr>
        <w:widowControl w:val="0"/>
        <w:autoSpaceDE w:val="0"/>
        <w:autoSpaceDN w:val="0"/>
        <w:adjustRightInd w:val="0"/>
        <w:spacing w:after="240"/>
        <w:jc w:val="both"/>
        <w:rPr>
          <w:lang w:val="en-US"/>
        </w:rPr>
      </w:pPr>
      <w:r>
        <w:t>I believe that a</w:t>
      </w:r>
      <w:r w:rsidR="00882726" w:rsidRPr="00212301">
        <w:t xml:space="preserve"> rights based approach to learning and development must begin in early childhood </w:t>
      </w:r>
      <w:r w:rsidR="000F2438">
        <w:rPr>
          <w:i/>
        </w:rPr>
        <w:t>‘</w:t>
      </w:r>
      <w:r w:rsidR="00882726" w:rsidRPr="00212301">
        <w:rPr>
          <w:i/>
        </w:rPr>
        <w:t>as values, attitudes, behaviours and skills acquired in this period may have long-lasting impact in later life’</w:t>
      </w:r>
      <w:r w:rsidR="00882726" w:rsidRPr="00212301">
        <w:t xml:space="preserve"> (Pramling Samuelsson and Kaga</w:t>
      </w:r>
      <w:r w:rsidR="00351A9B">
        <w:t>,</w:t>
      </w:r>
      <w:r w:rsidR="00882726" w:rsidRPr="00212301">
        <w:t xml:space="preserve"> 2008, 9; </w:t>
      </w:r>
      <w:r w:rsidR="00351A9B">
        <w:rPr>
          <w:lang w:val="en-US"/>
        </w:rPr>
        <w:t xml:space="preserve">Mac </w:t>
      </w:r>
      <w:r w:rsidR="00882726" w:rsidRPr="00212301">
        <w:rPr>
          <w:lang w:val="en-US"/>
        </w:rPr>
        <w:t>Naughton</w:t>
      </w:r>
      <w:r w:rsidR="00351A9B">
        <w:rPr>
          <w:lang w:val="en-US"/>
        </w:rPr>
        <w:t>,</w:t>
      </w:r>
      <w:r w:rsidR="00882726" w:rsidRPr="00212301">
        <w:rPr>
          <w:lang w:val="en-US"/>
        </w:rPr>
        <w:t xml:space="preserve"> 2006</w:t>
      </w:r>
      <w:r w:rsidR="00882726" w:rsidRPr="00212301">
        <w:t xml:space="preserve">). In a Northern Irish study called </w:t>
      </w:r>
      <w:r w:rsidR="00882726" w:rsidRPr="00212301">
        <w:rPr>
          <w:i/>
        </w:rPr>
        <w:t>Too young to notice?</w:t>
      </w:r>
      <w:r w:rsidR="00882726" w:rsidRPr="00212301">
        <w:t xml:space="preserve"> Connolly</w:t>
      </w:r>
      <w:r w:rsidR="00351A9B">
        <w:t>,</w:t>
      </w:r>
      <w:r w:rsidR="00882726" w:rsidRPr="00212301">
        <w:t xml:space="preserve"> </w:t>
      </w:r>
      <w:r w:rsidR="00882726" w:rsidRPr="00351A9B">
        <w:rPr>
          <w:i/>
        </w:rPr>
        <w:t>et al</w:t>
      </w:r>
      <w:r w:rsidR="00882726" w:rsidRPr="00212301">
        <w:t xml:space="preserve">. </w:t>
      </w:r>
      <w:r w:rsidR="00882726">
        <w:t xml:space="preserve">(2002) </w:t>
      </w:r>
      <w:r w:rsidR="00882726" w:rsidRPr="00212301">
        <w:t>revealed that a small but significant number of catholic and protestant children begun to show cultural and political awareness from the age of three, and that preferences or cultural and political prejudice increased signif</w:t>
      </w:r>
      <w:r w:rsidR="00882726">
        <w:t>icantly by the age of six</w:t>
      </w:r>
      <w:r w:rsidR="00882726" w:rsidRPr="00212301">
        <w:t>.</w:t>
      </w:r>
      <w:r w:rsidR="00882726" w:rsidRPr="00212301">
        <w:rPr>
          <w:lang w:val="en-US"/>
        </w:rPr>
        <w:t xml:space="preserve"> </w:t>
      </w:r>
      <w:r w:rsidR="00882726" w:rsidRPr="00212301">
        <w:t xml:space="preserve">Researchers in Australia have also reported that some </w:t>
      </w:r>
      <w:r w:rsidR="00882726" w:rsidRPr="00212301">
        <w:rPr>
          <w:lang w:val="en-US"/>
        </w:rPr>
        <w:t>children begin to display positive and negative attitudes towards racial diversity as early as the age of three (Mac Naughton</w:t>
      </w:r>
      <w:r w:rsidR="00351A9B">
        <w:rPr>
          <w:lang w:val="en-US"/>
        </w:rPr>
        <w:t>,</w:t>
      </w:r>
      <w:r w:rsidR="00882726" w:rsidRPr="00212301">
        <w:rPr>
          <w:lang w:val="en-US"/>
        </w:rPr>
        <w:t xml:space="preserve"> 2006). In other words, </w:t>
      </w:r>
      <w:r w:rsidR="00882726">
        <w:t>values and</w:t>
      </w:r>
      <w:r w:rsidR="00882726" w:rsidRPr="00212301">
        <w:t xml:space="preserve"> attitudes begin </w:t>
      </w:r>
      <w:r w:rsidR="00882726" w:rsidRPr="00212301">
        <w:rPr>
          <w:lang w:val="en-US"/>
        </w:rPr>
        <w:t xml:space="preserve">forming at a very early age. </w:t>
      </w:r>
      <w:r w:rsidR="000F2438" w:rsidRPr="00212301">
        <w:t xml:space="preserve">Early childhood provision therefore plays an important role in </w:t>
      </w:r>
      <w:r w:rsidR="000F2438" w:rsidRPr="00212301">
        <w:rPr>
          <w:lang w:val="en-US"/>
        </w:rPr>
        <w:t>laying the foundation for understanding and experiencing rights</w:t>
      </w:r>
      <w:r w:rsidR="000F2438">
        <w:rPr>
          <w:lang w:val="en-US"/>
        </w:rPr>
        <w:t>, respect</w:t>
      </w:r>
      <w:r w:rsidR="000F2438" w:rsidRPr="00212301">
        <w:rPr>
          <w:lang w:val="en-US"/>
        </w:rPr>
        <w:t xml:space="preserve"> and democratic values</w:t>
      </w:r>
      <w:r w:rsidR="000F2438">
        <w:rPr>
          <w:lang w:val="en-US"/>
        </w:rPr>
        <w:t>, fundamental to European</w:t>
      </w:r>
      <w:r w:rsidR="000F2438" w:rsidRPr="00212301">
        <w:rPr>
          <w:lang w:val="en-US"/>
        </w:rPr>
        <w:t xml:space="preserve"> society (Lindahl</w:t>
      </w:r>
      <w:r w:rsidR="00351A9B">
        <w:rPr>
          <w:lang w:val="en-US"/>
        </w:rPr>
        <w:t>,</w:t>
      </w:r>
      <w:r w:rsidR="000F2438" w:rsidRPr="00212301">
        <w:rPr>
          <w:lang w:val="en-US"/>
        </w:rPr>
        <w:t xml:space="preserve"> 2005).</w:t>
      </w:r>
      <w:r w:rsidR="000F2438" w:rsidRPr="00212301">
        <w:rPr>
          <w:rFonts w:ascii="Times" w:hAnsi="Times" w:cs="Times"/>
          <w:lang w:val="en-US"/>
        </w:rPr>
        <w:t xml:space="preserve"> </w:t>
      </w:r>
      <w:r w:rsidR="00D27F9D" w:rsidRPr="00212301">
        <w:t>One of the Swedish participan</w:t>
      </w:r>
      <w:r w:rsidR="000F2438">
        <w:t xml:space="preserve">ts expressed the importance of </w:t>
      </w:r>
      <w:r w:rsidR="00241886">
        <w:t>‘</w:t>
      </w:r>
      <w:r w:rsidR="00D27F9D" w:rsidRPr="00241886">
        <w:t>growing into</w:t>
      </w:r>
      <w:r w:rsidR="00241886">
        <w:t>’</w:t>
      </w:r>
      <w:r w:rsidR="00D27F9D" w:rsidRPr="00212301">
        <w:t xml:space="preserve"> your rights from an early age. </w:t>
      </w:r>
      <w:r w:rsidR="00882726" w:rsidRPr="00212301">
        <w:t>Furthermore</w:t>
      </w:r>
      <w:r w:rsidR="004A2CC0">
        <w:t>,</w:t>
      </w:r>
      <w:r w:rsidR="00882726" w:rsidRPr="00212301">
        <w:t xml:space="preserve"> recent research shows that respecting children’s rights in settings and school can greatly contribute not only to children’s </w:t>
      </w:r>
      <w:r w:rsidR="004A2CC0">
        <w:t xml:space="preserve">personal </w:t>
      </w:r>
      <w:r w:rsidR="00882726" w:rsidRPr="00212301">
        <w:t>development and wellbeing but also to narrowing the gap between disadvantaged children and their more advantaged peers (Covell and Howe</w:t>
      </w:r>
      <w:r w:rsidR="00351A9B">
        <w:t>,</w:t>
      </w:r>
      <w:r w:rsidR="00882726" w:rsidRPr="00212301">
        <w:t xml:space="preserve"> 2011; L</w:t>
      </w:r>
      <w:r w:rsidR="00882726">
        <w:t>ovat</w:t>
      </w:r>
      <w:r w:rsidR="00351A9B">
        <w:t>,</w:t>
      </w:r>
      <w:r w:rsidR="00882726" w:rsidRPr="00212301">
        <w:t xml:space="preserve"> </w:t>
      </w:r>
      <w:r w:rsidR="00882726" w:rsidRPr="00351A9B">
        <w:rPr>
          <w:i/>
        </w:rPr>
        <w:t>et al.</w:t>
      </w:r>
      <w:r w:rsidR="00882726" w:rsidRPr="00212301">
        <w:rPr>
          <w:i/>
        </w:rPr>
        <w:t xml:space="preserve"> </w:t>
      </w:r>
      <w:r w:rsidR="00882726" w:rsidRPr="00212301">
        <w:t xml:space="preserve">2011). </w:t>
      </w:r>
    </w:p>
    <w:p w14:paraId="02AE2400" w14:textId="7C159123" w:rsidR="00073C64" w:rsidRPr="00212301" w:rsidRDefault="00073C64" w:rsidP="00073C64">
      <w:pPr>
        <w:widowControl w:val="0"/>
        <w:autoSpaceDE w:val="0"/>
        <w:autoSpaceDN w:val="0"/>
        <w:adjustRightInd w:val="0"/>
        <w:spacing w:after="240"/>
        <w:contextualSpacing/>
        <w:rPr>
          <w:b/>
          <w:lang w:val="en-US"/>
        </w:rPr>
      </w:pPr>
      <w:r w:rsidRPr="00212301">
        <w:rPr>
          <w:b/>
          <w:lang w:val="en-US"/>
        </w:rPr>
        <w:t>Recommendations</w:t>
      </w:r>
      <w:r w:rsidR="005A2403">
        <w:rPr>
          <w:b/>
          <w:lang w:val="en-US"/>
        </w:rPr>
        <w:t xml:space="preserve"> and concluding thoughts</w:t>
      </w:r>
    </w:p>
    <w:p w14:paraId="19300AB2" w14:textId="75F7EE85" w:rsidR="00344442" w:rsidRPr="00212301" w:rsidRDefault="008B73F7" w:rsidP="00073C64">
      <w:pPr>
        <w:widowControl w:val="0"/>
        <w:autoSpaceDE w:val="0"/>
        <w:autoSpaceDN w:val="0"/>
        <w:adjustRightInd w:val="0"/>
        <w:spacing w:after="240"/>
        <w:contextualSpacing/>
        <w:rPr>
          <w:lang w:val="en-US"/>
        </w:rPr>
      </w:pPr>
      <w:r w:rsidRPr="00212301">
        <w:rPr>
          <w:lang w:val="en-US"/>
        </w:rPr>
        <w:t>Based on the</w:t>
      </w:r>
      <w:r w:rsidR="007A01A0" w:rsidRPr="00212301">
        <w:t xml:space="preserve"> synthesis of the case study data and the literature review</w:t>
      </w:r>
      <w:r w:rsidR="00AC1DB3" w:rsidRPr="00212301">
        <w:rPr>
          <w:lang w:val="en-US"/>
        </w:rPr>
        <w:t xml:space="preserve"> the following recommendations were made:  </w:t>
      </w:r>
    </w:p>
    <w:p w14:paraId="4EDBAA65" w14:textId="06906410" w:rsidR="00344442" w:rsidRPr="00212301" w:rsidRDefault="00AC1DB3" w:rsidP="00344442">
      <w:pPr>
        <w:pStyle w:val="ListParagraph"/>
        <w:widowControl w:val="0"/>
        <w:numPr>
          <w:ilvl w:val="0"/>
          <w:numId w:val="2"/>
        </w:numPr>
        <w:autoSpaceDE w:val="0"/>
        <w:autoSpaceDN w:val="0"/>
        <w:adjustRightInd w:val="0"/>
        <w:spacing w:after="240"/>
        <w:ind w:left="714" w:hanging="357"/>
        <w:contextualSpacing w:val="0"/>
        <w:jc w:val="both"/>
        <w:rPr>
          <w:lang w:val="en-US"/>
        </w:rPr>
      </w:pPr>
      <w:r w:rsidRPr="00212301">
        <w:rPr>
          <w:lang w:val="en-US"/>
        </w:rPr>
        <w:t>Systematic and ongoing training</w:t>
      </w:r>
      <w:r w:rsidR="00344442" w:rsidRPr="00212301">
        <w:rPr>
          <w:lang w:val="en-US"/>
        </w:rPr>
        <w:t xml:space="preserve"> on the CRC</w:t>
      </w:r>
      <w:r w:rsidRPr="00212301">
        <w:rPr>
          <w:lang w:val="en-US"/>
        </w:rPr>
        <w:t xml:space="preserve"> is needed</w:t>
      </w:r>
      <w:r w:rsidR="00344442" w:rsidRPr="00212301">
        <w:rPr>
          <w:lang w:val="en-US"/>
        </w:rPr>
        <w:t xml:space="preserve"> for all professiona</w:t>
      </w:r>
      <w:r w:rsidR="00882726">
        <w:rPr>
          <w:lang w:val="en-US"/>
        </w:rPr>
        <w:t>ls working with or for children.</w:t>
      </w:r>
      <w:r w:rsidRPr="00212301">
        <w:rPr>
          <w:lang w:val="en-US"/>
        </w:rPr>
        <w:t xml:space="preserve"> </w:t>
      </w:r>
    </w:p>
    <w:p w14:paraId="4A9F65BE" w14:textId="6C5B7767" w:rsidR="00344442" w:rsidRPr="00212301" w:rsidRDefault="00AC1DB3" w:rsidP="00344442">
      <w:pPr>
        <w:pStyle w:val="ListParagraph"/>
        <w:widowControl w:val="0"/>
        <w:numPr>
          <w:ilvl w:val="0"/>
          <w:numId w:val="2"/>
        </w:numPr>
        <w:autoSpaceDE w:val="0"/>
        <w:autoSpaceDN w:val="0"/>
        <w:adjustRightInd w:val="0"/>
        <w:spacing w:after="240"/>
        <w:ind w:left="714" w:hanging="357"/>
        <w:contextualSpacing w:val="0"/>
        <w:jc w:val="both"/>
        <w:rPr>
          <w:lang w:val="en-US"/>
        </w:rPr>
      </w:pPr>
      <w:r w:rsidRPr="00212301">
        <w:rPr>
          <w:lang w:val="en-US"/>
        </w:rPr>
        <w:t xml:space="preserve">A </w:t>
      </w:r>
      <w:r w:rsidR="00222525" w:rsidRPr="00212301">
        <w:rPr>
          <w:lang w:val="en-US"/>
        </w:rPr>
        <w:t>rights based</w:t>
      </w:r>
      <w:r w:rsidRPr="00212301">
        <w:rPr>
          <w:lang w:val="en-US"/>
        </w:rPr>
        <w:t xml:space="preserve"> framework</w:t>
      </w:r>
      <w:r w:rsidR="00344442" w:rsidRPr="00212301">
        <w:rPr>
          <w:lang w:val="en-US"/>
        </w:rPr>
        <w:t xml:space="preserve"> such as UNICEF UK’s Rights Respecting Schools/Setting Award (2011) </w:t>
      </w:r>
      <w:r w:rsidR="007A01A0" w:rsidRPr="00212301">
        <w:rPr>
          <w:lang w:val="en-US"/>
        </w:rPr>
        <w:t>or</w:t>
      </w:r>
      <w:r w:rsidR="00344442" w:rsidRPr="00212301">
        <w:rPr>
          <w:lang w:val="en-US"/>
        </w:rPr>
        <w:t xml:space="preserve"> Hampshire’s Rights Respect Responsibility framework</w:t>
      </w:r>
      <w:r w:rsidRPr="00212301">
        <w:rPr>
          <w:lang w:val="en-US"/>
        </w:rPr>
        <w:t xml:space="preserve"> </w:t>
      </w:r>
      <w:r w:rsidR="00344442" w:rsidRPr="00212301">
        <w:rPr>
          <w:lang w:val="en-US"/>
        </w:rPr>
        <w:t>(</w:t>
      </w:r>
      <w:r w:rsidR="007E4E7F">
        <w:rPr>
          <w:lang w:val="en-US"/>
        </w:rPr>
        <w:t xml:space="preserve">HCC </w:t>
      </w:r>
      <w:r w:rsidR="00344442" w:rsidRPr="00212301">
        <w:rPr>
          <w:lang w:val="en-US"/>
        </w:rPr>
        <w:t xml:space="preserve">2012) </w:t>
      </w:r>
      <w:r w:rsidRPr="00212301">
        <w:rPr>
          <w:lang w:val="en-US"/>
        </w:rPr>
        <w:t>is needed at local authority as well as setting level to make the CRC a relevant docume</w:t>
      </w:r>
      <w:r w:rsidR="00882726">
        <w:rPr>
          <w:lang w:val="en-US"/>
        </w:rPr>
        <w:t>nt in early childhood provision.</w:t>
      </w:r>
    </w:p>
    <w:p w14:paraId="3E774E2D" w14:textId="50194E34" w:rsidR="00D90B27" w:rsidRPr="00882726" w:rsidRDefault="00344442" w:rsidP="00D90B27">
      <w:pPr>
        <w:pStyle w:val="ListParagraph"/>
        <w:widowControl w:val="0"/>
        <w:numPr>
          <w:ilvl w:val="0"/>
          <w:numId w:val="2"/>
        </w:numPr>
        <w:autoSpaceDE w:val="0"/>
        <w:autoSpaceDN w:val="0"/>
        <w:adjustRightInd w:val="0"/>
        <w:spacing w:after="240"/>
        <w:ind w:left="714" w:hanging="357"/>
        <w:contextualSpacing w:val="0"/>
        <w:jc w:val="both"/>
        <w:rPr>
          <w:lang w:val="en-US"/>
        </w:rPr>
      </w:pPr>
      <w:r w:rsidRPr="00212301">
        <w:rPr>
          <w:szCs w:val="22"/>
          <w:lang w:val="en-US"/>
        </w:rPr>
        <w:t>Professionals should be encouraged to use tools for ind</w:t>
      </w:r>
      <w:r w:rsidR="00882726">
        <w:rPr>
          <w:szCs w:val="22"/>
          <w:lang w:val="en-US"/>
        </w:rPr>
        <w:t>ependently evaluating provision</w:t>
      </w:r>
      <w:r w:rsidRPr="00212301">
        <w:rPr>
          <w:szCs w:val="22"/>
          <w:lang w:val="en-US"/>
        </w:rPr>
        <w:t xml:space="preserve"> </w:t>
      </w:r>
      <w:r w:rsidRPr="0045087D">
        <w:rPr>
          <w:szCs w:val="22"/>
          <w:lang w:val="en-US"/>
        </w:rPr>
        <w:t xml:space="preserve">such as </w:t>
      </w:r>
      <w:r w:rsidR="007A01A0" w:rsidRPr="0045087D">
        <w:rPr>
          <w:szCs w:val="22"/>
          <w:lang w:val="en-US"/>
        </w:rPr>
        <w:t>for instance</w:t>
      </w:r>
      <w:r w:rsidR="00882726">
        <w:rPr>
          <w:szCs w:val="22"/>
          <w:lang w:val="en-US"/>
        </w:rPr>
        <w:t xml:space="preserve"> </w:t>
      </w:r>
      <w:r w:rsidRPr="0045087D">
        <w:rPr>
          <w:szCs w:val="22"/>
          <w:lang w:val="en-US"/>
        </w:rPr>
        <w:t>Child Impact Assessment</w:t>
      </w:r>
      <w:r w:rsidR="007A01A0" w:rsidRPr="0045087D">
        <w:rPr>
          <w:szCs w:val="22"/>
          <w:lang w:val="en-US"/>
        </w:rPr>
        <w:t>s</w:t>
      </w:r>
      <w:r w:rsidR="003A7E91">
        <w:rPr>
          <w:szCs w:val="22"/>
          <w:lang w:val="en-US"/>
        </w:rPr>
        <w:t>.</w:t>
      </w:r>
      <w:r w:rsidRPr="00212301">
        <w:rPr>
          <w:szCs w:val="22"/>
          <w:lang w:val="en-US"/>
        </w:rPr>
        <w:t xml:space="preserve"> </w:t>
      </w:r>
    </w:p>
    <w:p w14:paraId="46DDAA5C" w14:textId="357EB8C3" w:rsidR="00415708" w:rsidRPr="00212301" w:rsidRDefault="00351A9B" w:rsidP="00415708">
      <w:pPr>
        <w:jc w:val="both"/>
        <w:rPr>
          <w:i/>
          <w:szCs w:val="22"/>
          <w:lang w:val="en-US"/>
        </w:rPr>
      </w:pPr>
      <w:r>
        <w:rPr>
          <w:szCs w:val="22"/>
          <w:lang w:val="en-US"/>
        </w:rPr>
        <w:t xml:space="preserve">In </w:t>
      </w:r>
      <w:r w:rsidR="00A81B75">
        <w:rPr>
          <w:szCs w:val="22"/>
          <w:lang w:val="en-US"/>
        </w:rPr>
        <w:t xml:space="preserve">line with findings by </w:t>
      </w:r>
      <w:r w:rsidR="00A81B75" w:rsidRPr="00A81B75">
        <w:rPr>
          <w:szCs w:val="22"/>
          <w:lang w:val="en-US"/>
        </w:rPr>
        <w:t>Save the Children Sweden</w:t>
      </w:r>
      <w:r w:rsidR="00A81B75">
        <w:rPr>
          <w:szCs w:val="22"/>
          <w:lang w:val="en-US"/>
        </w:rPr>
        <w:t xml:space="preserve"> (2007),</w:t>
      </w:r>
      <w:r w:rsidR="00415708" w:rsidRPr="00212301">
        <w:rPr>
          <w:szCs w:val="22"/>
          <w:lang w:val="en-US"/>
        </w:rPr>
        <w:t xml:space="preserve"> </w:t>
      </w:r>
      <w:r>
        <w:rPr>
          <w:szCs w:val="22"/>
          <w:lang w:val="en-US"/>
        </w:rPr>
        <w:t>t</w:t>
      </w:r>
      <w:r w:rsidRPr="00212301">
        <w:rPr>
          <w:szCs w:val="22"/>
          <w:lang w:val="en-US"/>
        </w:rPr>
        <w:t>he study identified</w:t>
      </w:r>
      <w:r w:rsidRPr="00212301">
        <w:rPr>
          <w:szCs w:val="22"/>
          <w:lang w:val="en-US"/>
        </w:rPr>
        <w:t xml:space="preserve"> </w:t>
      </w:r>
      <w:r w:rsidR="00415708" w:rsidRPr="00212301">
        <w:rPr>
          <w:szCs w:val="22"/>
          <w:lang w:val="en-US"/>
        </w:rPr>
        <w:t>that</w:t>
      </w:r>
      <w:r w:rsidR="00282484" w:rsidRPr="00212301">
        <w:rPr>
          <w:szCs w:val="22"/>
          <w:lang w:val="en-US"/>
        </w:rPr>
        <w:t xml:space="preserve"> a lack of awareness of the CRC, not enough resources al</w:t>
      </w:r>
      <w:r w:rsidR="00855C68" w:rsidRPr="00212301">
        <w:rPr>
          <w:szCs w:val="22"/>
          <w:lang w:val="en-US"/>
        </w:rPr>
        <w:t>located to children, poor intersector</w:t>
      </w:r>
      <w:r w:rsidR="00282484" w:rsidRPr="00212301">
        <w:rPr>
          <w:szCs w:val="22"/>
          <w:lang w:val="en-US"/>
        </w:rPr>
        <w:t>al collaboration and a lack of systematic independent CRC monitoring mechanisms are</w:t>
      </w:r>
      <w:r w:rsidR="00415708" w:rsidRPr="00212301">
        <w:rPr>
          <w:szCs w:val="22"/>
          <w:lang w:val="en-US"/>
        </w:rPr>
        <w:t xml:space="preserve"> still major barriers </w:t>
      </w:r>
      <w:r>
        <w:rPr>
          <w:szCs w:val="22"/>
          <w:lang w:val="en-US"/>
        </w:rPr>
        <w:t>to</w:t>
      </w:r>
      <w:r w:rsidR="00415708" w:rsidRPr="00212301">
        <w:rPr>
          <w:szCs w:val="22"/>
          <w:lang w:val="en-US"/>
        </w:rPr>
        <w:t xml:space="preserve"> making children’s rights a reality</w:t>
      </w:r>
      <w:r w:rsidR="00A81B75">
        <w:rPr>
          <w:szCs w:val="22"/>
          <w:lang w:val="en-US"/>
        </w:rPr>
        <w:t>.</w:t>
      </w:r>
      <w:r w:rsidR="00415708" w:rsidRPr="00212301">
        <w:rPr>
          <w:szCs w:val="22"/>
          <w:lang w:val="en-US"/>
        </w:rPr>
        <w:t xml:space="preserve"> </w:t>
      </w:r>
      <w:r w:rsidR="00313C84" w:rsidRPr="00212301">
        <w:rPr>
          <w:szCs w:val="22"/>
          <w:lang w:val="en-US"/>
        </w:rPr>
        <w:t xml:space="preserve">It is </w:t>
      </w:r>
      <w:r w:rsidR="00A81B75">
        <w:rPr>
          <w:szCs w:val="22"/>
          <w:lang w:val="en-US"/>
        </w:rPr>
        <w:t xml:space="preserve">therefore </w:t>
      </w:r>
      <w:r w:rsidR="00313C84" w:rsidRPr="00212301">
        <w:rPr>
          <w:szCs w:val="22"/>
          <w:lang w:val="en-US"/>
        </w:rPr>
        <w:t>time to reiterate t</w:t>
      </w:r>
      <w:r w:rsidR="004F6A97" w:rsidRPr="00212301">
        <w:rPr>
          <w:szCs w:val="22"/>
          <w:lang w:val="en-US"/>
        </w:rPr>
        <w:t>he United Nations</w:t>
      </w:r>
      <w:r w:rsidR="009F6D1B">
        <w:rPr>
          <w:szCs w:val="22"/>
          <w:lang w:val="en-US"/>
        </w:rPr>
        <w:t>’</w:t>
      </w:r>
      <w:r w:rsidR="004F6A97" w:rsidRPr="00212301">
        <w:rPr>
          <w:szCs w:val="22"/>
          <w:lang w:val="en-US"/>
        </w:rPr>
        <w:t xml:space="preserve"> (</w:t>
      </w:r>
      <w:r w:rsidR="00313C84" w:rsidRPr="00212301">
        <w:rPr>
          <w:szCs w:val="22"/>
          <w:lang w:val="en-US"/>
        </w:rPr>
        <w:t>2002) call</w:t>
      </w:r>
      <w:r w:rsidR="00282484" w:rsidRPr="00212301">
        <w:rPr>
          <w:szCs w:val="22"/>
          <w:lang w:val="en-US"/>
        </w:rPr>
        <w:t xml:space="preserve"> on all members of society to build a world fit for children by protecting and promoting children’s rights and allowing for children’s meaningful participation in making the vision of the CRC a reality.</w:t>
      </w:r>
      <w:r w:rsidR="00282484" w:rsidRPr="00212301">
        <w:rPr>
          <w:i/>
          <w:szCs w:val="22"/>
          <w:lang w:val="en-US"/>
        </w:rPr>
        <w:t xml:space="preserve"> </w:t>
      </w:r>
    </w:p>
    <w:p w14:paraId="27BF0673" w14:textId="77777777" w:rsidR="00484422" w:rsidRPr="00212301" w:rsidRDefault="00484422"/>
    <w:p w14:paraId="00DE7796" w14:textId="718B6838" w:rsidR="003910E6" w:rsidRPr="00212301" w:rsidRDefault="00BD6C82">
      <w:pPr>
        <w:rPr>
          <w:b/>
        </w:rPr>
      </w:pPr>
      <w:r w:rsidRPr="00212301">
        <w:rPr>
          <w:b/>
        </w:rPr>
        <w:t>Current</w:t>
      </w:r>
      <w:r w:rsidR="00484422" w:rsidRPr="00212301">
        <w:rPr>
          <w:b/>
        </w:rPr>
        <w:t xml:space="preserve"> research</w:t>
      </w:r>
    </w:p>
    <w:p w14:paraId="4E556B63" w14:textId="3F98B7F1" w:rsidR="00882726" w:rsidRDefault="00313C84" w:rsidP="00351A9B">
      <w:pPr>
        <w:jc w:val="both"/>
      </w:pPr>
      <w:r w:rsidRPr="00212301">
        <w:t xml:space="preserve">The </w:t>
      </w:r>
      <w:r w:rsidR="005736B8" w:rsidRPr="00212301">
        <w:t>study</w:t>
      </w:r>
      <w:r w:rsidR="00484422" w:rsidRPr="00212301">
        <w:t xml:space="preserve"> </w:t>
      </w:r>
      <w:r w:rsidRPr="00212301">
        <w:t xml:space="preserve">presented here </w:t>
      </w:r>
      <w:r w:rsidR="00467A61" w:rsidRPr="00212301">
        <w:t>wa</w:t>
      </w:r>
      <w:r w:rsidR="0010376C" w:rsidRPr="00212301">
        <w:t xml:space="preserve">s the </w:t>
      </w:r>
      <w:r w:rsidRPr="00212301">
        <w:t>catalyst</w:t>
      </w:r>
      <w:r w:rsidR="0010376C" w:rsidRPr="00212301">
        <w:t xml:space="preserve"> for a </w:t>
      </w:r>
      <w:r w:rsidRPr="00212301">
        <w:t xml:space="preserve">new project in the form of a </w:t>
      </w:r>
      <w:r w:rsidR="0010376C" w:rsidRPr="00212301">
        <w:t>transnational Ph</w:t>
      </w:r>
      <w:r w:rsidR="00351A9B">
        <w:t>.</w:t>
      </w:r>
      <w:r w:rsidR="0010376C" w:rsidRPr="00212301">
        <w:t>D</w:t>
      </w:r>
      <w:r w:rsidR="00351A9B">
        <w:t>.</w:t>
      </w:r>
      <w:r w:rsidR="0010376C" w:rsidRPr="00212301">
        <w:t xml:space="preserve"> study</w:t>
      </w:r>
      <w:r w:rsidR="009808DF" w:rsidRPr="00212301">
        <w:t xml:space="preserve"> currently in its early stages</w:t>
      </w:r>
      <w:r w:rsidR="0010376C" w:rsidRPr="00212301">
        <w:t>.</w:t>
      </w:r>
      <w:r w:rsidR="00484422" w:rsidRPr="00212301">
        <w:t xml:space="preserve"> </w:t>
      </w:r>
      <w:r w:rsidR="0010376C" w:rsidRPr="00212301">
        <w:rPr>
          <w:rFonts w:eastAsia="Arial Unicode MS"/>
        </w:rPr>
        <w:t xml:space="preserve">The purpose of the </w:t>
      </w:r>
      <w:r w:rsidR="00351A9B">
        <w:rPr>
          <w:rFonts w:eastAsia="Arial Unicode MS"/>
        </w:rPr>
        <w:t>new</w:t>
      </w:r>
      <w:r w:rsidR="0010376C" w:rsidRPr="00212301">
        <w:rPr>
          <w:rFonts w:eastAsia="Arial Unicode MS"/>
        </w:rPr>
        <w:t xml:space="preserve"> research is to explore the meaning and application of </w:t>
      </w:r>
      <w:r w:rsidR="0010376C" w:rsidRPr="00212301">
        <w:rPr>
          <w:rFonts w:eastAsia="Arial Unicode MS"/>
          <w:i/>
        </w:rPr>
        <w:t>rights based pedagogy</w:t>
      </w:r>
      <w:r w:rsidR="0010376C" w:rsidRPr="00212301">
        <w:rPr>
          <w:rFonts w:eastAsia="Arial Unicode MS"/>
        </w:rPr>
        <w:t xml:space="preserve"> in early childhood education and care</w:t>
      </w:r>
      <w:r w:rsidR="005545C8" w:rsidRPr="00212301">
        <w:rPr>
          <w:rFonts w:eastAsia="Arial Unicode MS"/>
        </w:rPr>
        <w:t xml:space="preserve"> with children under the age of three</w:t>
      </w:r>
      <w:r w:rsidR="0010376C" w:rsidRPr="00212301">
        <w:rPr>
          <w:rFonts w:eastAsia="Arial Unicode MS"/>
        </w:rPr>
        <w:t xml:space="preserve">. </w:t>
      </w:r>
      <w:r w:rsidR="0010376C" w:rsidRPr="00212301">
        <w:t xml:space="preserve">The aim of </w:t>
      </w:r>
      <w:r w:rsidR="00C6195E" w:rsidRPr="00212301">
        <w:t xml:space="preserve">this research </w:t>
      </w:r>
      <w:r w:rsidR="00EA19AB" w:rsidRPr="00212301">
        <w:t xml:space="preserve">is to </w:t>
      </w:r>
      <w:r w:rsidR="00C6195E" w:rsidRPr="00212301">
        <w:t xml:space="preserve">develop the </w:t>
      </w:r>
      <w:r w:rsidR="00C6195E" w:rsidRPr="00212301">
        <w:rPr>
          <w:lang w:val="en-US"/>
        </w:rPr>
        <w:t>CRC from what</w:t>
      </w:r>
      <w:r w:rsidR="00C6195E" w:rsidRPr="00212301">
        <w:rPr>
          <w:i/>
          <w:lang w:val="en-US"/>
        </w:rPr>
        <w:t xml:space="preserve"> </w:t>
      </w:r>
      <w:r w:rsidR="00C6195E" w:rsidRPr="00212301">
        <w:rPr>
          <w:lang w:val="en-US"/>
        </w:rPr>
        <w:t xml:space="preserve">may be considered an ideological tool to an instrument that can be used as a </w:t>
      </w:r>
      <w:r w:rsidR="000F2438">
        <w:rPr>
          <w:i/>
          <w:lang w:val="en-US"/>
        </w:rPr>
        <w:t>‘</w:t>
      </w:r>
      <w:r w:rsidR="00C6195E" w:rsidRPr="00212301">
        <w:rPr>
          <w:i/>
          <w:lang w:val="en-US"/>
        </w:rPr>
        <w:t>social political frame of reference</w:t>
      </w:r>
      <w:r w:rsidR="000F2438">
        <w:rPr>
          <w:i/>
          <w:lang w:val="en-US"/>
        </w:rPr>
        <w:t>’</w:t>
      </w:r>
      <w:r w:rsidR="00C6195E" w:rsidRPr="00212301">
        <w:rPr>
          <w:lang w:val="en-US"/>
        </w:rPr>
        <w:t xml:space="preserve"> (Reynaert</w:t>
      </w:r>
      <w:r w:rsidR="00351A9B">
        <w:rPr>
          <w:lang w:val="en-US"/>
        </w:rPr>
        <w:t>,</w:t>
      </w:r>
      <w:r w:rsidR="00C6195E" w:rsidRPr="00212301">
        <w:rPr>
          <w:lang w:val="en-US"/>
        </w:rPr>
        <w:t xml:space="preserve"> </w:t>
      </w:r>
      <w:r w:rsidR="00C6195E" w:rsidRPr="00351A9B">
        <w:rPr>
          <w:i/>
          <w:lang w:val="en-US"/>
        </w:rPr>
        <w:t>et al.</w:t>
      </w:r>
      <w:r w:rsidR="00C6195E" w:rsidRPr="00212301">
        <w:rPr>
          <w:lang w:val="en-US"/>
        </w:rPr>
        <w:t xml:space="preserve"> 2012</w:t>
      </w:r>
      <w:r w:rsidR="00351A9B">
        <w:rPr>
          <w:lang w:val="en-US"/>
        </w:rPr>
        <w:t xml:space="preserve">: </w:t>
      </w:r>
      <w:r w:rsidR="00C6195E" w:rsidRPr="00212301">
        <w:rPr>
          <w:lang w:val="en-US"/>
        </w:rPr>
        <w:t xml:space="preserve">166) in early childhood and consequently </w:t>
      </w:r>
      <w:r w:rsidR="00EA19AB" w:rsidRPr="00212301">
        <w:t xml:space="preserve">make children’s rights more visible and relevant to </w:t>
      </w:r>
      <w:r w:rsidR="007C0DA6" w:rsidRPr="00212301">
        <w:t xml:space="preserve">children, parents and </w:t>
      </w:r>
      <w:r w:rsidR="00EA19AB" w:rsidRPr="00212301">
        <w:t>profession</w:t>
      </w:r>
      <w:r w:rsidR="007C0DA6" w:rsidRPr="00212301">
        <w:t xml:space="preserve">als working with young children. </w:t>
      </w:r>
    </w:p>
    <w:p w14:paraId="3E05A249" w14:textId="77777777" w:rsidR="00882726" w:rsidRDefault="00882726" w:rsidP="00387EAD"/>
    <w:p w14:paraId="4F424CED" w14:textId="33EE79C6" w:rsidR="00A52C3A" w:rsidRPr="00F04EDC" w:rsidRDefault="00A52C3A" w:rsidP="00387EAD">
      <w:pPr>
        <w:rPr>
          <w:b/>
        </w:rPr>
      </w:pPr>
      <w:r w:rsidRPr="00F04EDC">
        <w:rPr>
          <w:b/>
        </w:rPr>
        <w:t>References</w:t>
      </w:r>
    </w:p>
    <w:p w14:paraId="419C8A08" w14:textId="7CE77FCB" w:rsidR="00DD3005" w:rsidRPr="00F04EDC" w:rsidRDefault="00DD3005" w:rsidP="00351A9B">
      <w:pPr>
        <w:ind w:left="284" w:hanging="284"/>
        <w:contextualSpacing/>
        <w:outlineLvl w:val="0"/>
        <w:rPr>
          <w:lang w:val="en-US"/>
        </w:rPr>
      </w:pPr>
      <w:r w:rsidRPr="00F04EDC">
        <w:t xml:space="preserve">Barnombudsmannen (2014) </w:t>
      </w:r>
      <w:r w:rsidRPr="00F04EDC">
        <w:rPr>
          <w:i/>
        </w:rPr>
        <w:t xml:space="preserve">Barnombudsman Fredrik Malmbergs </w:t>
      </w:r>
      <w:r w:rsidRPr="00F04EDC">
        <w:rPr>
          <w:i/>
          <w:lang w:val="sv-SE"/>
        </w:rPr>
        <w:t>förordnande fölängs med tre år</w:t>
      </w:r>
      <w:r w:rsidRPr="00F04EDC">
        <w:rPr>
          <w:lang w:val="sv-SE"/>
        </w:rPr>
        <w:t xml:space="preserve"> [online]</w:t>
      </w:r>
      <w:r w:rsidRPr="00F04EDC">
        <w:rPr>
          <w:i/>
          <w:lang w:val="sv-SE"/>
        </w:rPr>
        <w:t>.</w:t>
      </w:r>
      <w:r w:rsidRPr="00F04EDC">
        <w:rPr>
          <w:lang w:val="en-US"/>
        </w:rPr>
        <w:t xml:space="preserve"> </w:t>
      </w:r>
      <w:r w:rsidR="005501DB">
        <w:t>[Accessed</w:t>
      </w:r>
      <w:r w:rsidRPr="00F04EDC">
        <w:t xml:space="preserve"> 16 October 2014]. Available at: </w:t>
      </w:r>
      <w:hyperlink r:id="rId8" w:history="1">
        <w:r w:rsidRPr="00F04EDC">
          <w:rPr>
            <w:rStyle w:val="Hyperlink"/>
          </w:rPr>
          <w:t>http://www.barnombudsmannen.se</w:t>
        </w:r>
      </w:hyperlink>
      <w:r w:rsidRPr="00F04EDC">
        <w:t>.</w:t>
      </w:r>
    </w:p>
    <w:p w14:paraId="3AFE79D9" w14:textId="77777777" w:rsidR="00882726" w:rsidRDefault="00882726" w:rsidP="00351A9B">
      <w:pPr>
        <w:ind w:left="284" w:hanging="284"/>
        <w:contextualSpacing/>
      </w:pPr>
    </w:p>
    <w:p w14:paraId="2CB47DC2" w14:textId="77777777" w:rsidR="006E7649" w:rsidRPr="00F04EDC" w:rsidRDefault="006E7649" w:rsidP="00351A9B">
      <w:pPr>
        <w:ind w:left="284" w:hanging="284"/>
        <w:contextualSpacing/>
      </w:pPr>
      <w:r w:rsidRPr="00F04EDC">
        <w:t xml:space="preserve">Cole-Albaeck, A. (2012) </w:t>
      </w:r>
      <w:r w:rsidRPr="00F04EDC">
        <w:rPr>
          <w:i/>
        </w:rPr>
        <w:t xml:space="preserve">Children’s rights in early childhood provision: a comparative study. </w:t>
      </w:r>
      <w:r w:rsidRPr="00F04EDC">
        <w:t xml:space="preserve">MA Dissertation, Oxford Brookes University. </w:t>
      </w:r>
    </w:p>
    <w:p w14:paraId="29E40C31" w14:textId="77777777" w:rsidR="006E7649" w:rsidRPr="00F04EDC" w:rsidRDefault="006E7649" w:rsidP="00351A9B">
      <w:pPr>
        <w:ind w:left="284" w:hanging="284"/>
        <w:contextualSpacing/>
      </w:pPr>
    </w:p>
    <w:p w14:paraId="6E5D1E3B" w14:textId="287B654C" w:rsidR="006968EC" w:rsidRPr="00F04EDC" w:rsidRDefault="00EF4EAF" w:rsidP="00351A9B">
      <w:pPr>
        <w:ind w:left="284" w:hanging="284"/>
        <w:contextualSpacing/>
      </w:pPr>
      <w:r w:rsidRPr="00F04EDC">
        <w:t xml:space="preserve">Children’s Rights Alliance for England (CRAE) (2009) </w:t>
      </w:r>
      <w:r w:rsidRPr="00F04EDC">
        <w:rPr>
          <w:i/>
        </w:rPr>
        <w:t>Beyond article 12: the local implementation of the UN convention on the rights of the child in England</w:t>
      </w:r>
      <w:r w:rsidR="005501DB">
        <w:t xml:space="preserve"> [online]. [Accessed</w:t>
      </w:r>
      <w:r w:rsidRPr="00F04EDC">
        <w:t xml:space="preserve"> 12 May 2014]</w:t>
      </w:r>
      <w:r w:rsidRPr="00F04EDC">
        <w:rPr>
          <w:i/>
        </w:rPr>
        <w:t>.</w:t>
      </w:r>
      <w:r w:rsidRPr="00F04EDC">
        <w:t xml:space="preserve"> Available at: </w:t>
      </w:r>
      <w:hyperlink r:id="rId9" w:history="1">
        <w:r w:rsidRPr="00F04EDC">
          <w:rPr>
            <w:rStyle w:val="Hyperlink"/>
          </w:rPr>
          <w:t>http://crae.org.uk/media/26264/Beyond-article-12.pdf</w:t>
        </w:r>
      </w:hyperlink>
      <w:r w:rsidRPr="00F04EDC">
        <w:t xml:space="preserve"> </w:t>
      </w:r>
    </w:p>
    <w:p w14:paraId="39D84456" w14:textId="77777777" w:rsidR="006968EC" w:rsidRPr="00F04EDC" w:rsidRDefault="006968EC" w:rsidP="00351A9B">
      <w:pPr>
        <w:ind w:left="284" w:hanging="284"/>
        <w:contextualSpacing/>
      </w:pPr>
    </w:p>
    <w:p w14:paraId="302D6E58" w14:textId="77777777" w:rsidR="00882726" w:rsidRDefault="006968EC" w:rsidP="00351A9B">
      <w:pPr>
        <w:ind w:left="284" w:hanging="284"/>
        <w:contextualSpacing/>
      </w:pPr>
      <w:r w:rsidRPr="00F04EDC">
        <w:t>Children’s Rights Alli</w:t>
      </w:r>
      <w:r w:rsidR="00582FE3">
        <w:t>ance for England (CRAE) (2011a)</w:t>
      </w:r>
      <w:r w:rsidRPr="00F04EDC">
        <w:t xml:space="preserve"> </w:t>
      </w:r>
      <w:r w:rsidRPr="00F04EDC">
        <w:rPr>
          <w:i/>
        </w:rPr>
        <w:t>Doing right by children: making a reality of children’s rights in the family and juvenile justice system.</w:t>
      </w:r>
      <w:r w:rsidRPr="00F04EDC">
        <w:t xml:space="preserve"> London: CRAE.</w:t>
      </w:r>
    </w:p>
    <w:p w14:paraId="40FAF852" w14:textId="77777777" w:rsidR="00882726" w:rsidRDefault="00882726" w:rsidP="00351A9B">
      <w:pPr>
        <w:ind w:left="284" w:hanging="284"/>
        <w:contextualSpacing/>
      </w:pPr>
    </w:p>
    <w:p w14:paraId="05B6333C" w14:textId="59EF00B5" w:rsidR="006968EC" w:rsidRPr="00F04EDC" w:rsidRDefault="006968EC" w:rsidP="00351A9B">
      <w:pPr>
        <w:ind w:left="284" w:hanging="284"/>
        <w:contextualSpacing/>
      </w:pPr>
      <w:r w:rsidRPr="00F04EDC">
        <w:t>Children’s Rights Alli</w:t>
      </w:r>
      <w:r w:rsidR="00582FE3">
        <w:t>ance for England (CRAE) (2011b)</w:t>
      </w:r>
      <w:r w:rsidRPr="00F04EDC">
        <w:t xml:space="preserve"> </w:t>
      </w:r>
      <w:r w:rsidRPr="00F04EDC">
        <w:rPr>
          <w:i/>
        </w:rPr>
        <w:t>State of children’s rights in England 2011: review of Government action on United Nations’ recommendations for strengthening children’s rights in the UK.</w:t>
      </w:r>
      <w:r w:rsidRPr="00F04EDC">
        <w:t xml:space="preserve"> London: CRAE. </w:t>
      </w:r>
    </w:p>
    <w:p w14:paraId="7CCA7C36" w14:textId="77777777" w:rsidR="00EF4EAF" w:rsidRPr="00F04EDC" w:rsidRDefault="00EF4EAF" w:rsidP="00351A9B">
      <w:pPr>
        <w:widowControl w:val="0"/>
        <w:autoSpaceDE w:val="0"/>
        <w:autoSpaceDN w:val="0"/>
        <w:adjustRightInd w:val="0"/>
        <w:spacing w:after="240"/>
        <w:ind w:left="284" w:hanging="284"/>
        <w:contextualSpacing/>
      </w:pPr>
    </w:p>
    <w:p w14:paraId="1B526C40" w14:textId="3E06A1EA" w:rsidR="004F625F" w:rsidRPr="00F04EDC" w:rsidRDefault="004F625F" w:rsidP="00351A9B">
      <w:pPr>
        <w:widowControl w:val="0"/>
        <w:autoSpaceDE w:val="0"/>
        <w:autoSpaceDN w:val="0"/>
        <w:adjustRightInd w:val="0"/>
        <w:spacing w:after="240"/>
        <w:ind w:left="284" w:hanging="284"/>
        <w:contextualSpacing/>
      </w:pPr>
      <w:r w:rsidRPr="00F04EDC">
        <w:t>Children’s Rights Alliance for England (</w:t>
      </w:r>
      <w:r w:rsidR="00212301" w:rsidRPr="00F04EDC">
        <w:t>CRAE) (2014</w:t>
      </w:r>
      <w:r w:rsidRPr="00F04EDC">
        <w:t xml:space="preserve">) </w:t>
      </w:r>
      <w:r w:rsidRPr="00F04EDC">
        <w:rPr>
          <w:i/>
        </w:rPr>
        <w:t>State of children’s rights in England</w:t>
      </w:r>
      <w:r w:rsidR="005501DB">
        <w:t xml:space="preserve"> [online]. [Accessed</w:t>
      </w:r>
      <w:r w:rsidRPr="00F04EDC">
        <w:t xml:space="preserve"> 18 April 2015]. Available at: </w:t>
      </w:r>
      <w:hyperlink r:id="rId10" w:history="1">
        <w:r w:rsidRPr="00F04EDC">
          <w:rPr>
            <w:rStyle w:val="Hyperlink"/>
          </w:rPr>
          <w:t>http://www.crae.org.uk/media/75135/SOCR_2014_REPORT_WEB.pdf</w:t>
        </w:r>
      </w:hyperlink>
      <w:r w:rsidRPr="00F04EDC">
        <w:t xml:space="preserve"> </w:t>
      </w:r>
    </w:p>
    <w:p w14:paraId="440F9231" w14:textId="77777777" w:rsidR="004F625F" w:rsidRPr="00F04EDC" w:rsidRDefault="004F625F" w:rsidP="00351A9B">
      <w:pPr>
        <w:widowControl w:val="0"/>
        <w:autoSpaceDE w:val="0"/>
        <w:autoSpaceDN w:val="0"/>
        <w:adjustRightInd w:val="0"/>
        <w:spacing w:after="240"/>
        <w:ind w:left="284" w:hanging="284"/>
        <w:contextualSpacing/>
      </w:pPr>
    </w:p>
    <w:p w14:paraId="32F3F319" w14:textId="77777777" w:rsidR="00855C68" w:rsidRDefault="00855C68" w:rsidP="00351A9B">
      <w:pPr>
        <w:ind w:left="284" w:hanging="284"/>
        <w:contextualSpacing/>
      </w:pPr>
      <w:r>
        <w:t xml:space="preserve">Connolly, P., Smith, A. and Kelly, B. (2002) </w:t>
      </w:r>
      <w:r>
        <w:rPr>
          <w:i/>
        </w:rPr>
        <w:t>Too young to notice? The cultural and political awareness of 3-6 year olds in Northern Ireland.</w:t>
      </w:r>
      <w:r>
        <w:t xml:space="preserve"> Belfast: Community Relations Council.</w:t>
      </w:r>
    </w:p>
    <w:p w14:paraId="37CF9E2D" w14:textId="77777777" w:rsidR="00855C68" w:rsidRDefault="00855C68" w:rsidP="00351A9B">
      <w:pPr>
        <w:widowControl w:val="0"/>
        <w:autoSpaceDE w:val="0"/>
        <w:autoSpaceDN w:val="0"/>
        <w:adjustRightInd w:val="0"/>
        <w:spacing w:after="240"/>
        <w:ind w:left="284" w:hanging="284"/>
        <w:contextualSpacing/>
      </w:pPr>
    </w:p>
    <w:p w14:paraId="3D8DF67E" w14:textId="1376B206" w:rsidR="00A52C3A" w:rsidRPr="00F04EDC" w:rsidRDefault="00A52C3A" w:rsidP="00351A9B">
      <w:pPr>
        <w:widowControl w:val="0"/>
        <w:autoSpaceDE w:val="0"/>
        <w:autoSpaceDN w:val="0"/>
        <w:adjustRightInd w:val="0"/>
        <w:spacing w:after="240"/>
        <w:ind w:left="284" w:hanging="284"/>
        <w:contextualSpacing/>
        <w:rPr>
          <w:bCs/>
          <w:lang w:val="en-US"/>
        </w:rPr>
      </w:pPr>
      <w:r w:rsidRPr="00F04EDC">
        <w:t>Covell, K. and Howe, R.B. (2011)</w:t>
      </w:r>
      <w:r w:rsidRPr="00F04EDC">
        <w:rPr>
          <w:i/>
        </w:rPr>
        <w:t xml:space="preserve"> </w:t>
      </w:r>
      <w:r w:rsidRPr="00F04EDC">
        <w:rPr>
          <w:bCs/>
          <w:i/>
          <w:lang w:val="en-US"/>
        </w:rPr>
        <w:t xml:space="preserve">Rights, Respect and Responsibility in Hampshire County RRR and Resilience Report </w:t>
      </w:r>
      <w:r w:rsidRPr="00F04EDC">
        <w:rPr>
          <w:bCs/>
          <w:lang w:val="en-US"/>
        </w:rPr>
        <w:t xml:space="preserve">[online]. [Accessed 5 March 2015]. Available at: </w:t>
      </w:r>
      <w:hyperlink r:id="rId11" w:history="1">
        <w:r w:rsidRPr="00F04EDC">
          <w:rPr>
            <w:rStyle w:val="Hyperlink"/>
            <w:bCs/>
            <w:lang w:val="en-US"/>
          </w:rPr>
          <w:t>http://www3.hants.gov.uk/rrr-in-hampshire-rrr-and-resilience-report.pdf</w:t>
        </w:r>
      </w:hyperlink>
      <w:r w:rsidRPr="00F04EDC">
        <w:rPr>
          <w:bCs/>
          <w:lang w:val="en-US"/>
        </w:rPr>
        <w:t xml:space="preserve">  </w:t>
      </w:r>
    </w:p>
    <w:p w14:paraId="65CEB879" w14:textId="77777777" w:rsidR="00387EAD" w:rsidRPr="00F04EDC" w:rsidRDefault="00387EAD" w:rsidP="00351A9B">
      <w:pPr>
        <w:widowControl w:val="0"/>
        <w:autoSpaceDE w:val="0"/>
        <w:autoSpaceDN w:val="0"/>
        <w:adjustRightInd w:val="0"/>
        <w:spacing w:after="240"/>
        <w:ind w:left="284" w:hanging="284"/>
        <w:contextualSpacing/>
        <w:rPr>
          <w:lang w:val="en-US"/>
        </w:rPr>
      </w:pPr>
    </w:p>
    <w:p w14:paraId="2AFCBCCC" w14:textId="12776D3E" w:rsidR="00EB634D" w:rsidRPr="00F04EDC" w:rsidRDefault="00EB634D" w:rsidP="00351A9B">
      <w:pPr>
        <w:widowControl w:val="0"/>
        <w:autoSpaceDE w:val="0"/>
        <w:autoSpaceDN w:val="0"/>
        <w:adjustRightInd w:val="0"/>
        <w:spacing w:after="240"/>
        <w:ind w:left="284" w:hanging="284"/>
        <w:contextualSpacing/>
      </w:pPr>
      <w:r w:rsidRPr="00F04EDC">
        <w:t xml:space="preserve">Department for Children, Schools and Families (DCSF) (2008) </w:t>
      </w:r>
      <w:r w:rsidRPr="00F04EDC">
        <w:rPr>
          <w:i/>
        </w:rPr>
        <w:t>Practice guidance for the early years foundation stage.</w:t>
      </w:r>
      <w:r w:rsidRPr="00F04EDC">
        <w:t xml:space="preserve"> Annesley: DCSF.</w:t>
      </w:r>
    </w:p>
    <w:p w14:paraId="3CE3BAA5" w14:textId="77777777" w:rsidR="00EB634D" w:rsidRPr="00F04EDC" w:rsidRDefault="00EB634D" w:rsidP="00351A9B">
      <w:pPr>
        <w:widowControl w:val="0"/>
        <w:autoSpaceDE w:val="0"/>
        <w:autoSpaceDN w:val="0"/>
        <w:adjustRightInd w:val="0"/>
        <w:spacing w:after="240"/>
        <w:ind w:left="284" w:hanging="284"/>
        <w:contextualSpacing/>
      </w:pPr>
    </w:p>
    <w:p w14:paraId="0A3603D0" w14:textId="2D064315" w:rsidR="00636474" w:rsidRPr="00F04EDC" w:rsidRDefault="00636474" w:rsidP="00351A9B">
      <w:pPr>
        <w:widowControl w:val="0"/>
        <w:autoSpaceDE w:val="0"/>
        <w:autoSpaceDN w:val="0"/>
        <w:adjustRightInd w:val="0"/>
        <w:spacing w:after="240"/>
        <w:ind w:left="284" w:hanging="284"/>
        <w:contextualSpacing/>
      </w:pPr>
      <w:r w:rsidRPr="00F04EDC">
        <w:t xml:space="preserve">European Commission (EC) (2015) </w:t>
      </w:r>
      <w:r w:rsidRPr="00F04EDC">
        <w:rPr>
          <w:i/>
        </w:rPr>
        <w:t>Democracy</w:t>
      </w:r>
      <w:r w:rsidR="005501DB">
        <w:t xml:space="preserve"> [online]. [Accessed</w:t>
      </w:r>
      <w:r w:rsidRPr="00F04EDC">
        <w:t xml:space="preserve"> 18 March 2015]. Available at: </w:t>
      </w:r>
      <w:hyperlink r:id="rId12" w:history="1">
        <w:r w:rsidRPr="00F04EDC">
          <w:rPr>
            <w:rStyle w:val="Hyperlink"/>
          </w:rPr>
          <w:t>http://www.eidhr.eu/highlights/democracy</w:t>
        </w:r>
      </w:hyperlink>
      <w:r w:rsidRPr="00F04EDC">
        <w:t xml:space="preserve"> </w:t>
      </w:r>
    </w:p>
    <w:p w14:paraId="3F215F1D" w14:textId="77777777" w:rsidR="00387EAD" w:rsidRPr="00F04EDC" w:rsidRDefault="00387EAD" w:rsidP="00351A9B">
      <w:pPr>
        <w:widowControl w:val="0"/>
        <w:autoSpaceDE w:val="0"/>
        <w:autoSpaceDN w:val="0"/>
        <w:adjustRightInd w:val="0"/>
        <w:spacing w:after="240"/>
        <w:ind w:left="284" w:hanging="284"/>
        <w:contextualSpacing/>
        <w:rPr>
          <w:lang w:val="en-US"/>
        </w:rPr>
      </w:pPr>
    </w:p>
    <w:p w14:paraId="56FED427" w14:textId="6890D160" w:rsidR="00387EAD" w:rsidRPr="00F04EDC" w:rsidRDefault="00387EAD" w:rsidP="00351A9B">
      <w:pPr>
        <w:ind w:left="284" w:hanging="284"/>
        <w:contextualSpacing/>
        <w:rPr>
          <w:rStyle w:val="p1"/>
        </w:rPr>
      </w:pPr>
      <w:r w:rsidRPr="00F04EDC">
        <w:rPr>
          <w:rStyle w:val="p1"/>
        </w:rPr>
        <w:t>Hampsh</w:t>
      </w:r>
      <w:r w:rsidR="00582FE3">
        <w:rPr>
          <w:rStyle w:val="p1"/>
        </w:rPr>
        <w:t>ire County Council (HCC) (2012)</w:t>
      </w:r>
      <w:r w:rsidRPr="00F04EDC">
        <w:rPr>
          <w:rStyle w:val="p1"/>
        </w:rPr>
        <w:t xml:space="preserve"> </w:t>
      </w:r>
      <w:r w:rsidRPr="00F04EDC">
        <w:rPr>
          <w:rStyle w:val="p1"/>
          <w:i/>
        </w:rPr>
        <w:t>Rights, respect and responsibility</w:t>
      </w:r>
      <w:r w:rsidRPr="00F04EDC">
        <w:rPr>
          <w:rStyle w:val="p1"/>
        </w:rPr>
        <w:t xml:space="preserve"> [online]</w:t>
      </w:r>
      <w:r w:rsidRPr="00F04EDC">
        <w:rPr>
          <w:rStyle w:val="p1"/>
          <w:i/>
        </w:rPr>
        <w:t>.</w:t>
      </w:r>
      <w:r w:rsidR="005501DB">
        <w:rPr>
          <w:rStyle w:val="p1"/>
        </w:rPr>
        <w:t xml:space="preserve"> [Accessed</w:t>
      </w:r>
      <w:r w:rsidRPr="00F04EDC">
        <w:rPr>
          <w:rStyle w:val="p1"/>
        </w:rPr>
        <w:t xml:space="preserve"> 31 January 20</w:t>
      </w:r>
      <w:r w:rsidR="00105282" w:rsidRPr="00F04EDC">
        <w:rPr>
          <w:rStyle w:val="p1"/>
        </w:rPr>
        <w:t xml:space="preserve">3]. </w:t>
      </w:r>
      <w:r w:rsidRPr="00F04EDC">
        <w:rPr>
          <w:rStyle w:val="p1"/>
        </w:rPr>
        <w:t xml:space="preserve">Available at: </w:t>
      </w:r>
      <w:hyperlink r:id="rId13" w:history="1">
        <w:r w:rsidRPr="005501DB">
          <w:rPr>
            <w:rStyle w:val="Hyperlink"/>
            <w:color w:val="0000FF"/>
          </w:rPr>
          <w:t>http://www3.hants.gov.uk/education/childrensrights/</w:t>
        </w:r>
      </w:hyperlink>
      <w:r w:rsidR="00105282" w:rsidRPr="00F04EDC">
        <w:rPr>
          <w:rStyle w:val="p1"/>
        </w:rPr>
        <w:t xml:space="preserve"> </w:t>
      </w:r>
    </w:p>
    <w:p w14:paraId="4F2B58BE" w14:textId="77777777" w:rsidR="00855C68" w:rsidRPr="00F04EDC" w:rsidRDefault="00855C68" w:rsidP="00351A9B">
      <w:pPr>
        <w:ind w:left="284" w:hanging="284"/>
        <w:contextualSpacing/>
        <w:rPr>
          <w:rStyle w:val="p1"/>
        </w:rPr>
      </w:pPr>
    </w:p>
    <w:p w14:paraId="1E5033F6" w14:textId="0A29C74A" w:rsidR="00A52C3A" w:rsidRPr="006968EC" w:rsidRDefault="00A52C3A" w:rsidP="00351A9B">
      <w:pPr>
        <w:widowControl w:val="0"/>
        <w:autoSpaceDE w:val="0"/>
        <w:autoSpaceDN w:val="0"/>
        <w:adjustRightInd w:val="0"/>
        <w:spacing w:after="240"/>
        <w:ind w:left="284" w:hanging="284"/>
        <w:contextualSpacing/>
        <w:rPr>
          <w:lang w:val="en-US"/>
        </w:rPr>
      </w:pPr>
      <w:r w:rsidRPr="002131CD">
        <w:rPr>
          <w:lang w:val="en-US"/>
        </w:rPr>
        <w:t>Lovat</w:t>
      </w:r>
      <w:r w:rsidR="00C152D7">
        <w:rPr>
          <w:lang w:val="en-US"/>
        </w:rPr>
        <w:t>, T., Dally, K., Clement, N.</w:t>
      </w:r>
      <w:r w:rsidRPr="006968EC">
        <w:rPr>
          <w:lang w:val="en-US"/>
        </w:rPr>
        <w:t xml:space="preserve"> and Toomey, R. (2011) Values pedagogy and teacher education: re-conceiving the foundations. </w:t>
      </w:r>
      <w:r w:rsidRPr="006968EC">
        <w:rPr>
          <w:i/>
          <w:lang w:val="en-US"/>
        </w:rPr>
        <w:t>Australian Journal of Teacher Education</w:t>
      </w:r>
      <w:r w:rsidRPr="006968EC">
        <w:rPr>
          <w:lang w:val="en-US"/>
        </w:rPr>
        <w:t xml:space="preserve">, 36(7), pp.31-44. </w:t>
      </w:r>
    </w:p>
    <w:p w14:paraId="3015813D" w14:textId="77777777" w:rsidR="008769BA" w:rsidRDefault="008769BA" w:rsidP="00351A9B">
      <w:pPr>
        <w:ind w:left="284" w:hanging="284"/>
        <w:contextualSpacing/>
        <w:rPr>
          <w:color w:val="1A1718"/>
          <w:lang w:val="en-US"/>
        </w:rPr>
      </w:pPr>
    </w:p>
    <w:p w14:paraId="0CF38121" w14:textId="77777777" w:rsidR="00387EAD" w:rsidRPr="006968EC" w:rsidRDefault="00387EAD" w:rsidP="00351A9B">
      <w:pPr>
        <w:ind w:left="284" w:hanging="284"/>
        <w:contextualSpacing/>
        <w:rPr>
          <w:color w:val="1A1A1A"/>
          <w:lang w:val="en-US"/>
        </w:rPr>
      </w:pPr>
      <w:r w:rsidRPr="006968EC">
        <w:rPr>
          <w:color w:val="1A1718"/>
          <w:lang w:val="en-US"/>
        </w:rPr>
        <w:t>Lindahl, M. (2005) Children’s right to democratic upbringings.</w:t>
      </w:r>
      <w:r w:rsidRPr="006968EC">
        <w:rPr>
          <w:i/>
          <w:color w:val="1A1718"/>
          <w:lang w:val="en-US"/>
        </w:rPr>
        <w:t xml:space="preserve"> </w:t>
      </w:r>
      <w:r w:rsidRPr="006968EC">
        <w:rPr>
          <w:i/>
          <w:color w:val="1A1A1A"/>
          <w:lang w:val="en-US"/>
        </w:rPr>
        <w:t>International Journal of Early Childhood</w:t>
      </w:r>
      <w:r w:rsidRPr="006968EC">
        <w:rPr>
          <w:color w:val="1A1A1A"/>
          <w:lang w:val="en-US"/>
        </w:rPr>
        <w:t>, 37(3), pp.33-47.</w:t>
      </w:r>
    </w:p>
    <w:p w14:paraId="04208164" w14:textId="77777777" w:rsidR="00387EAD" w:rsidRPr="006968EC" w:rsidRDefault="00387EAD" w:rsidP="00351A9B">
      <w:pPr>
        <w:widowControl w:val="0"/>
        <w:autoSpaceDE w:val="0"/>
        <w:autoSpaceDN w:val="0"/>
        <w:adjustRightInd w:val="0"/>
        <w:spacing w:after="240"/>
        <w:ind w:left="284" w:hanging="284"/>
        <w:contextualSpacing/>
        <w:rPr>
          <w:color w:val="1A1718"/>
          <w:lang w:val="en-US"/>
        </w:rPr>
      </w:pPr>
    </w:p>
    <w:p w14:paraId="2B8AAF43" w14:textId="77777777" w:rsidR="00387EAD" w:rsidRPr="006968EC" w:rsidRDefault="00387EAD" w:rsidP="00351A9B">
      <w:pPr>
        <w:widowControl w:val="0"/>
        <w:autoSpaceDE w:val="0"/>
        <w:autoSpaceDN w:val="0"/>
        <w:adjustRightInd w:val="0"/>
        <w:spacing w:after="240"/>
        <w:ind w:left="284" w:hanging="284"/>
        <w:contextualSpacing/>
        <w:rPr>
          <w:color w:val="1A1718"/>
          <w:lang w:val="en-US"/>
        </w:rPr>
      </w:pPr>
      <w:r w:rsidRPr="006968EC">
        <w:rPr>
          <w:color w:val="1A1718"/>
          <w:lang w:val="en-US"/>
        </w:rPr>
        <w:t xml:space="preserve">Mac Naughton, G. (2006) </w:t>
      </w:r>
      <w:r w:rsidRPr="006968EC">
        <w:rPr>
          <w:i/>
          <w:color w:val="1A1718"/>
          <w:lang w:val="en-US"/>
        </w:rPr>
        <w:t>Respect for diversity: an international perspective</w:t>
      </w:r>
      <w:r w:rsidRPr="006968EC">
        <w:rPr>
          <w:color w:val="1A1718"/>
          <w:lang w:val="en-US"/>
        </w:rPr>
        <w:t>. The Hague: Bernard Van Leer Foundation.</w:t>
      </w:r>
    </w:p>
    <w:p w14:paraId="02E2B515" w14:textId="77777777" w:rsidR="00882726" w:rsidRDefault="00882726" w:rsidP="00351A9B">
      <w:pPr>
        <w:ind w:left="284" w:hanging="284"/>
        <w:contextualSpacing/>
      </w:pPr>
    </w:p>
    <w:p w14:paraId="7BAF18C0" w14:textId="0999A781" w:rsidR="00387EAD" w:rsidRPr="006968EC" w:rsidRDefault="00387EAD" w:rsidP="00351A9B">
      <w:pPr>
        <w:ind w:left="284" w:hanging="284"/>
        <w:contextualSpacing/>
      </w:pPr>
      <w:r w:rsidRPr="006968EC">
        <w:t>Moss, P. an</w:t>
      </w:r>
      <w:r w:rsidR="00105282" w:rsidRPr="006968EC">
        <w:t>d Petrie, P. (2002)</w:t>
      </w:r>
      <w:r w:rsidRPr="006968EC">
        <w:t xml:space="preserve"> </w:t>
      </w:r>
      <w:r w:rsidRPr="006968EC">
        <w:rPr>
          <w:i/>
        </w:rPr>
        <w:t>From children’s services to children’s spaces: public policy, children and childhood.</w:t>
      </w:r>
      <w:r w:rsidRPr="006968EC">
        <w:t xml:space="preserve"> London: Routledge. </w:t>
      </w:r>
    </w:p>
    <w:p w14:paraId="261C6CE7" w14:textId="77777777" w:rsidR="00387EAD" w:rsidRPr="006968EC" w:rsidRDefault="00387EAD" w:rsidP="00351A9B">
      <w:pPr>
        <w:ind w:left="284" w:hanging="284"/>
        <w:contextualSpacing/>
      </w:pPr>
    </w:p>
    <w:p w14:paraId="7E0A7105" w14:textId="27936392" w:rsidR="00105282" w:rsidRPr="006968EC" w:rsidRDefault="00387EAD" w:rsidP="00351A9B">
      <w:pPr>
        <w:ind w:left="284" w:hanging="284"/>
        <w:contextualSpacing/>
        <w:rPr>
          <w:rStyle w:val="p1"/>
        </w:rPr>
      </w:pPr>
      <w:r w:rsidRPr="006968EC">
        <w:t xml:space="preserve">Office of the United Nations High Commissioner </w:t>
      </w:r>
      <w:r w:rsidR="00582FE3">
        <w:t>for Human Rights (OHCHR) (1989)</w:t>
      </w:r>
      <w:r w:rsidRPr="006968EC">
        <w:t xml:space="preserve"> </w:t>
      </w:r>
      <w:r w:rsidRPr="006968EC">
        <w:rPr>
          <w:i/>
        </w:rPr>
        <w:t>Convention on the rights of the child</w:t>
      </w:r>
      <w:r w:rsidR="00105282" w:rsidRPr="006968EC">
        <w:rPr>
          <w:i/>
        </w:rPr>
        <w:t xml:space="preserve"> </w:t>
      </w:r>
      <w:r w:rsidR="00105282" w:rsidRPr="006968EC">
        <w:t>[online]</w:t>
      </w:r>
      <w:r w:rsidRPr="006968EC">
        <w:rPr>
          <w:i/>
        </w:rPr>
        <w:t>.</w:t>
      </w:r>
      <w:r w:rsidR="00582FE3">
        <w:t xml:space="preserve"> [Accessed</w:t>
      </w:r>
      <w:r w:rsidR="00105282" w:rsidRPr="006968EC">
        <w:t xml:space="preserve"> </w:t>
      </w:r>
      <w:r w:rsidR="00105282" w:rsidRPr="006968EC">
        <w:rPr>
          <w:rStyle w:val="p1"/>
        </w:rPr>
        <w:t>31 January 2013].</w:t>
      </w:r>
    </w:p>
    <w:p w14:paraId="4E7D8BBF" w14:textId="32B93AE5" w:rsidR="00387EAD" w:rsidRPr="006968EC" w:rsidRDefault="00387EAD" w:rsidP="00351A9B">
      <w:pPr>
        <w:ind w:left="284" w:hanging="284"/>
        <w:contextualSpacing/>
        <w:rPr>
          <w:rStyle w:val="p1"/>
        </w:rPr>
      </w:pPr>
      <w:r w:rsidRPr="006968EC">
        <w:rPr>
          <w:i/>
        </w:rPr>
        <w:t xml:space="preserve"> </w:t>
      </w:r>
      <w:r w:rsidRPr="006968EC">
        <w:t xml:space="preserve">Available at: </w:t>
      </w:r>
      <w:hyperlink r:id="rId14" w:history="1">
        <w:r w:rsidRPr="00587155">
          <w:rPr>
            <w:rStyle w:val="Hyperlink"/>
            <w:color w:val="0000FF"/>
          </w:rPr>
          <w:t>http://www2.ohchr.org/english/law/crc.htm</w:t>
        </w:r>
      </w:hyperlink>
      <w:r w:rsidR="00105282" w:rsidRPr="006968EC">
        <w:rPr>
          <w:rStyle w:val="p1"/>
        </w:rPr>
        <w:t xml:space="preserve"> </w:t>
      </w:r>
    </w:p>
    <w:p w14:paraId="3599C838" w14:textId="77777777" w:rsidR="004F625F" w:rsidRPr="006968EC" w:rsidRDefault="004F625F" w:rsidP="00351A9B">
      <w:pPr>
        <w:ind w:left="284" w:hanging="284"/>
        <w:contextualSpacing/>
        <w:rPr>
          <w:rStyle w:val="p1"/>
        </w:rPr>
      </w:pPr>
    </w:p>
    <w:p w14:paraId="06FDB7B7" w14:textId="08B79A11" w:rsidR="00387EAD" w:rsidRPr="006968EC" w:rsidRDefault="004F625F" w:rsidP="00351A9B">
      <w:pPr>
        <w:ind w:left="284" w:hanging="284"/>
        <w:contextualSpacing/>
      </w:pPr>
      <w:r w:rsidRPr="006968EC">
        <w:t xml:space="preserve">Office of the United Nations High Commissioner for Human Rights (OHCHR) (2008) </w:t>
      </w:r>
      <w:r w:rsidRPr="006968EC">
        <w:rPr>
          <w:i/>
        </w:rPr>
        <w:t>Implementation of the convention on the rights of the child</w:t>
      </w:r>
      <w:r w:rsidRPr="006968EC">
        <w:t>: CRC</w:t>
      </w:r>
      <w:r w:rsidR="005501DB">
        <w:t>/C/GBR/CO/4 [online]. [Accessed</w:t>
      </w:r>
      <w:r w:rsidRPr="006968EC">
        <w:t xml:space="preserve"> 18 April 2015]</w:t>
      </w:r>
      <w:r w:rsidR="006146E5" w:rsidRPr="006968EC">
        <w:t xml:space="preserve">. Available at: </w:t>
      </w:r>
      <w:hyperlink r:id="rId15" w:history="1">
        <w:r w:rsidR="006146E5" w:rsidRPr="006968EC">
          <w:rPr>
            <w:rStyle w:val="Hyperlink"/>
          </w:rPr>
          <w:t>http://tbinternet.ohchr.org/_layouts/treatybodyexternal/Download.aspx?symbolno=CRC/C/GBR/CO/4&amp;Lang=En</w:t>
        </w:r>
      </w:hyperlink>
      <w:r w:rsidR="006146E5" w:rsidRPr="006968EC">
        <w:t xml:space="preserve"> </w:t>
      </w:r>
    </w:p>
    <w:p w14:paraId="243D0835" w14:textId="77777777" w:rsidR="006146E5" w:rsidRPr="006968EC" w:rsidRDefault="006146E5" w:rsidP="00351A9B">
      <w:pPr>
        <w:ind w:left="284" w:hanging="284"/>
        <w:contextualSpacing/>
      </w:pPr>
    </w:p>
    <w:p w14:paraId="41BF89BF" w14:textId="7F1FD71C" w:rsidR="006968EC" w:rsidRPr="006968EC" w:rsidRDefault="006968EC" w:rsidP="00351A9B">
      <w:pPr>
        <w:ind w:left="284" w:hanging="284"/>
        <w:contextualSpacing/>
      </w:pPr>
      <w:r w:rsidRPr="006968EC">
        <w:t xml:space="preserve">Office of the United Nations High Commissioner for Human Rights (OHCHR) (2009) </w:t>
      </w:r>
      <w:r w:rsidRPr="006968EC">
        <w:rPr>
          <w:i/>
        </w:rPr>
        <w:t xml:space="preserve">Concluding observations: Sweden: </w:t>
      </w:r>
      <w:r w:rsidRPr="006968EC">
        <w:t>CRC</w:t>
      </w:r>
      <w:r w:rsidR="005501DB">
        <w:t>/C/SWE/CO/4 [online]. [Accessed</w:t>
      </w:r>
      <w:r w:rsidRPr="006968EC">
        <w:t xml:space="preserve"> 18 April 2015]. Available at: </w:t>
      </w:r>
      <w:hyperlink r:id="rId16" w:history="1">
        <w:r w:rsidRPr="006968EC">
          <w:rPr>
            <w:rStyle w:val="Hyperlink"/>
          </w:rPr>
          <w:t>http://tbinternet.ohchr.org/_layouts/treatybodyexternal/Download.aspx?symbolno=CRC/C/SWE/CO/4&amp;Lang=En</w:t>
        </w:r>
      </w:hyperlink>
      <w:r w:rsidRPr="006968EC">
        <w:t xml:space="preserve"> </w:t>
      </w:r>
    </w:p>
    <w:p w14:paraId="3F65DC41" w14:textId="77777777" w:rsidR="006968EC" w:rsidRPr="006968EC" w:rsidRDefault="006968EC" w:rsidP="00351A9B">
      <w:pPr>
        <w:ind w:left="284" w:hanging="284"/>
        <w:contextualSpacing/>
      </w:pPr>
    </w:p>
    <w:p w14:paraId="05DD95F9" w14:textId="77777777" w:rsidR="00015353" w:rsidRPr="006968EC" w:rsidRDefault="00015353" w:rsidP="00351A9B">
      <w:pPr>
        <w:ind w:left="284" w:hanging="284"/>
        <w:contextualSpacing/>
      </w:pPr>
      <w:r w:rsidRPr="006968EC">
        <w:t xml:space="preserve">Pramling Samuelsson, I. and Kaga, Y. (eds.) (2008) </w:t>
      </w:r>
      <w:r w:rsidRPr="006968EC">
        <w:rPr>
          <w:i/>
        </w:rPr>
        <w:t>The contribution of early childhood education to a sustainable society.</w:t>
      </w:r>
      <w:r w:rsidRPr="006968EC">
        <w:t xml:space="preserve"> Paris: UNESCO.</w:t>
      </w:r>
    </w:p>
    <w:p w14:paraId="63DF47D0" w14:textId="77777777" w:rsidR="00387EAD" w:rsidRPr="006968EC" w:rsidRDefault="00387EAD" w:rsidP="00351A9B">
      <w:pPr>
        <w:tabs>
          <w:tab w:val="left" w:pos="5780"/>
        </w:tabs>
        <w:ind w:left="284" w:hanging="284"/>
        <w:contextualSpacing/>
        <w:rPr>
          <w:rFonts w:eastAsia="Arial Unicode MS"/>
        </w:rPr>
      </w:pPr>
    </w:p>
    <w:p w14:paraId="78FF127B" w14:textId="77777777" w:rsidR="008803C6" w:rsidRDefault="008803C6" w:rsidP="00351A9B">
      <w:pPr>
        <w:widowControl w:val="0"/>
        <w:autoSpaceDE w:val="0"/>
        <w:autoSpaceDN w:val="0"/>
        <w:adjustRightInd w:val="0"/>
        <w:spacing w:after="240"/>
        <w:ind w:left="284" w:hanging="284"/>
        <w:contextualSpacing/>
        <w:rPr>
          <w:lang w:val="en-US"/>
        </w:rPr>
      </w:pPr>
      <w:r w:rsidRPr="004056F2">
        <w:rPr>
          <w:lang w:val="en-US"/>
        </w:rPr>
        <w:t>Reynaert, D., Bouverne-De Bi</w:t>
      </w:r>
      <w:r>
        <w:rPr>
          <w:lang w:val="en-US"/>
        </w:rPr>
        <w:t>e, M. and Vandevelde, S. (2012)</w:t>
      </w:r>
      <w:r w:rsidRPr="004056F2">
        <w:rPr>
          <w:lang w:val="en-US"/>
        </w:rPr>
        <w:t xml:space="preserve"> Between ‘believers’ and ‘opponents: critical discussions on children’s rights. </w:t>
      </w:r>
      <w:r w:rsidRPr="004056F2">
        <w:rPr>
          <w:i/>
          <w:iCs/>
          <w:lang w:val="en-US"/>
        </w:rPr>
        <w:t>International Journal of Children’s Rights</w:t>
      </w:r>
      <w:bookmarkStart w:id="0" w:name="_GoBack"/>
      <w:bookmarkEnd w:id="0"/>
      <w:r>
        <w:rPr>
          <w:i/>
          <w:iCs/>
          <w:lang w:val="en-US"/>
        </w:rPr>
        <w:t>,</w:t>
      </w:r>
      <w:r w:rsidRPr="004056F2">
        <w:rPr>
          <w:i/>
          <w:iCs/>
          <w:lang w:val="en-US"/>
        </w:rPr>
        <w:t xml:space="preserve"> </w:t>
      </w:r>
      <w:r>
        <w:rPr>
          <w:lang w:val="en-US"/>
        </w:rPr>
        <w:t>20</w:t>
      </w:r>
      <w:r w:rsidRPr="004056F2">
        <w:rPr>
          <w:lang w:val="en-US"/>
        </w:rPr>
        <w:t>(1)</w:t>
      </w:r>
      <w:r>
        <w:rPr>
          <w:lang w:val="en-US"/>
        </w:rPr>
        <w:t>, pp.155-</w:t>
      </w:r>
      <w:r w:rsidRPr="004056F2">
        <w:rPr>
          <w:lang w:val="en-US"/>
        </w:rPr>
        <w:t>168.</w:t>
      </w:r>
    </w:p>
    <w:p w14:paraId="1FE39605" w14:textId="77777777" w:rsidR="008803C6" w:rsidRDefault="008803C6" w:rsidP="00351A9B">
      <w:pPr>
        <w:tabs>
          <w:tab w:val="left" w:pos="5780"/>
        </w:tabs>
        <w:ind w:left="284" w:hanging="284"/>
        <w:contextualSpacing/>
        <w:rPr>
          <w:rFonts w:eastAsia="Arial Unicode MS"/>
        </w:rPr>
      </w:pPr>
    </w:p>
    <w:p w14:paraId="5DAB4E55" w14:textId="43C19EEC" w:rsidR="00377AC4" w:rsidRPr="006968EC" w:rsidRDefault="00377AC4" w:rsidP="00351A9B">
      <w:pPr>
        <w:tabs>
          <w:tab w:val="left" w:pos="5780"/>
        </w:tabs>
        <w:ind w:left="284" w:hanging="284"/>
        <w:contextualSpacing/>
        <w:rPr>
          <w:rFonts w:eastAsia="Arial Unicode MS"/>
        </w:rPr>
      </w:pPr>
      <w:r w:rsidRPr="006968EC">
        <w:rPr>
          <w:rFonts w:eastAsia="Arial Unicode MS"/>
        </w:rPr>
        <w:t>Rights of</w:t>
      </w:r>
      <w:r w:rsidR="008803C6">
        <w:rPr>
          <w:rFonts w:eastAsia="Arial Unicode MS"/>
        </w:rPr>
        <w:t xml:space="preserve"> the C</w:t>
      </w:r>
      <w:r w:rsidR="00582FE3">
        <w:rPr>
          <w:rFonts w:eastAsia="Arial Unicode MS"/>
        </w:rPr>
        <w:t>hild UK (ROCK) (2015)</w:t>
      </w:r>
      <w:r w:rsidRPr="006968EC">
        <w:rPr>
          <w:rFonts w:eastAsia="Arial Unicode MS"/>
        </w:rPr>
        <w:t xml:space="preserve"> </w:t>
      </w:r>
      <w:r w:rsidRPr="006968EC">
        <w:rPr>
          <w:bCs/>
          <w:i/>
          <w:color w:val="434343"/>
          <w:lang w:val="en-US"/>
        </w:rPr>
        <w:t xml:space="preserve">Coalition's commitment to children's rights has proved an empty promise </w:t>
      </w:r>
      <w:r w:rsidR="005501DB">
        <w:rPr>
          <w:bCs/>
          <w:color w:val="434343"/>
          <w:lang w:val="en-US"/>
        </w:rPr>
        <w:t>[online]. [Accessed</w:t>
      </w:r>
      <w:r w:rsidRPr="006968EC">
        <w:rPr>
          <w:bCs/>
          <w:color w:val="434343"/>
          <w:lang w:val="en-US"/>
        </w:rPr>
        <w:t xml:space="preserve"> 18 April 2015]. Available at: </w:t>
      </w:r>
      <w:hyperlink r:id="rId17" w:history="1">
        <w:r w:rsidRPr="006968EC">
          <w:rPr>
            <w:rStyle w:val="Hyperlink"/>
            <w:bCs/>
            <w:lang w:val="en-US"/>
          </w:rPr>
          <w:t>http://www.rights-of-the-child.org.uk/latest-news/details/?news=10</w:t>
        </w:r>
      </w:hyperlink>
      <w:r w:rsidRPr="006968EC">
        <w:rPr>
          <w:bCs/>
          <w:color w:val="434343"/>
          <w:lang w:val="en-US"/>
        </w:rPr>
        <w:t xml:space="preserve"> </w:t>
      </w:r>
    </w:p>
    <w:p w14:paraId="0FE8F078" w14:textId="77777777" w:rsidR="00377AC4" w:rsidRPr="006968EC" w:rsidRDefault="00377AC4" w:rsidP="00351A9B">
      <w:pPr>
        <w:tabs>
          <w:tab w:val="left" w:pos="5780"/>
        </w:tabs>
        <w:ind w:left="284" w:hanging="284"/>
        <w:contextualSpacing/>
        <w:rPr>
          <w:rFonts w:eastAsia="Arial Unicode MS"/>
        </w:rPr>
      </w:pPr>
    </w:p>
    <w:p w14:paraId="161C113A" w14:textId="26B15F59" w:rsidR="00387EAD" w:rsidRPr="006968EC" w:rsidRDefault="00582FE3" w:rsidP="00351A9B">
      <w:pPr>
        <w:tabs>
          <w:tab w:val="left" w:pos="5780"/>
        </w:tabs>
        <w:ind w:left="284" w:hanging="284"/>
        <w:contextualSpacing/>
        <w:rPr>
          <w:rFonts w:eastAsia="Arial Unicode MS"/>
        </w:rPr>
      </w:pPr>
      <w:r>
        <w:rPr>
          <w:rFonts w:eastAsia="Arial Unicode MS"/>
        </w:rPr>
        <w:t>Save the Children Sweden (2007)</w:t>
      </w:r>
      <w:r w:rsidR="00387EAD" w:rsidRPr="006968EC">
        <w:rPr>
          <w:rFonts w:eastAsia="Arial Unicode MS"/>
        </w:rPr>
        <w:t xml:space="preserve"> </w:t>
      </w:r>
      <w:r w:rsidR="00387EAD" w:rsidRPr="006968EC">
        <w:rPr>
          <w:rFonts w:eastAsia="Arial Unicode MS"/>
          <w:i/>
        </w:rPr>
        <w:t>Childs rights monitoring at local level: a pre-study in Estonia, Lithuania, Moldova, Romania, Serbia and Sweden</w:t>
      </w:r>
      <w:r w:rsidR="00105282" w:rsidRPr="006968EC">
        <w:rPr>
          <w:rFonts w:eastAsia="Arial Unicode MS"/>
          <w:i/>
        </w:rPr>
        <w:t xml:space="preserve"> </w:t>
      </w:r>
      <w:r w:rsidR="005501DB">
        <w:rPr>
          <w:rFonts w:eastAsia="Arial Unicode MS"/>
        </w:rPr>
        <w:t>[online]. [Accessed</w:t>
      </w:r>
      <w:r w:rsidR="00105282" w:rsidRPr="006968EC">
        <w:rPr>
          <w:rFonts w:eastAsia="Arial Unicode MS"/>
        </w:rPr>
        <w:t xml:space="preserve"> 31 January 2013]. </w:t>
      </w:r>
      <w:r w:rsidR="00387EAD" w:rsidRPr="006968EC">
        <w:rPr>
          <w:rFonts w:eastAsia="Arial Unicode MS"/>
        </w:rPr>
        <w:t xml:space="preserve">Available at: </w:t>
      </w:r>
    </w:p>
    <w:p w14:paraId="0A7988A7" w14:textId="77777777" w:rsidR="007E4E7F" w:rsidRDefault="00351A9B" w:rsidP="00351A9B">
      <w:pPr>
        <w:tabs>
          <w:tab w:val="left" w:pos="5780"/>
        </w:tabs>
        <w:ind w:left="284" w:hanging="284"/>
        <w:contextualSpacing/>
        <w:rPr>
          <w:rStyle w:val="Hyperlink"/>
          <w:color w:val="0000FF"/>
        </w:rPr>
      </w:pPr>
      <w:hyperlink r:id="rId18" w:history="1">
        <w:r w:rsidR="00387EAD" w:rsidRPr="00135A5A">
          <w:rPr>
            <w:rStyle w:val="Hyperlink"/>
            <w:color w:val="0000FF"/>
          </w:rPr>
          <w:t>http://resourcecentre.savethechildren.se/content/library/documents/childs-rights-monitoring-local-level-pre-study-estonia-lithuania-moldova-r</w:t>
        </w:r>
      </w:hyperlink>
      <w:r w:rsidR="008803C6" w:rsidRPr="00135A5A">
        <w:rPr>
          <w:rStyle w:val="Hyperlink"/>
          <w:color w:val="0000FF"/>
        </w:rPr>
        <w:t xml:space="preserve"> </w:t>
      </w:r>
    </w:p>
    <w:p w14:paraId="0779AB5A" w14:textId="7E2AE09B" w:rsidR="00635914" w:rsidRPr="007E4E7F" w:rsidRDefault="00387EAD" w:rsidP="00351A9B">
      <w:pPr>
        <w:tabs>
          <w:tab w:val="left" w:pos="5780"/>
        </w:tabs>
        <w:ind w:left="284" w:hanging="284"/>
        <w:contextualSpacing/>
        <w:rPr>
          <w:rFonts w:eastAsia="Arial Unicode MS"/>
          <w:color w:val="0000FF"/>
        </w:rPr>
      </w:pPr>
      <w:r w:rsidRPr="00135A5A">
        <w:rPr>
          <w:color w:val="0000FF"/>
        </w:rPr>
        <w:t xml:space="preserve"> </w:t>
      </w:r>
      <w:r w:rsidRPr="00135A5A">
        <w:rPr>
          <w:rFonts w:eastAsia="Arial Unicode MS"/>
          <w:color w:val="0000FF"/>
        </w:rPr>
        <w:t xml:space="preserve"> </w:t>
      </w:r>
    </w:p>
    <w:p w14:paraId="0BDBC8A0" w14:textId="6AD42E6F" w:rsidR="00635914" w:rsidRPr="006968EC" w:rsidRDefault="00C152D7" w:rsidP="00351A9B">
      <w:pPr>
        <w:ind w:left="284" w:hanging="284"/>
        <w:contextualSpacing/>
      </w:pPr>
      <w:r>
        <w:t xml:space="preserve">United Nations Children’s Fund UK (UNICEF UK) </w:t>
      </w:r>
      <w:r w:rsidR="00582FE3">
        <w:t>(2011)</w:t>
      </w:r>
      <w:r w:rsidR="00635914" w:rsidRPr="006968EC">
        <w:t xml:space="preserve"> </w:t>
      </w:r>
      <w:r w:rsidR="00635914" w:rsidRPr="006968EC">
        <w:rPr>
          <w:i/>
        </w:rPr>
        <w:t>Rights respecting schools award</w:t>
      </w:r>
      <w:r w:rsidR="00105282" w:rsidRPr="006968EC">
        <w:t xml:space="preserve"> [online]</w:t>
      </w:r>
      <w:r w:rsidR="00635914" w:rsidRPr="006968EC">
        <w:rPr>
          <w:i/>
        </w:rPr>
        <w:t>.</w:t>
      </w:r>
      <w:r w:rsidR="00105282" w:rsidRPr="006968EC">
        <w:rPr>
          <w:i/>
        </w:rPr>
        <w:t xml:space="preserve"> </w:t>
      </w:r>
      <w:r w:rsidR="005501DB">
        <w:t>[Accessed</w:t>
      </w:r>
      <w:r w:rsidR="00105282" w:rsidRPr="006968EC">
        <w:t xml:space="preserve"> 31 January 2013].</w:t>
      </w:r>
      <w:r w:rsidR="00635914" w:rsidRPr="006968EC">
        <w:rPr>
          <w:i/>
        </w:rPr>
        <w:t xml:space="preserve"> </w:t>
      </w:r>
      <w:r w:rsidR="00635914" w:rsidRPr="006968EC">
        <w:t xml:space="preserve">Available at: </w:t>
      </w:r>
      <w:hyperlink r:id="rId19" w:history="1">
        <w:r w:rsidR="00635914" w:rsidRPr="00135A5A">
          <w:rPr>
            <w:rStyle w:val="Hyperlink"/>
            <w:color w:val="0000FF"/>
          </w:rPr>
          <w:t>http://www.unicef.org.uk/rrsa</w:t>
        </w:r>
      </w:hyperlink>
      <w:r w:rsidR="00105282" w:rsidRPr="006968EC">
        <w:t xml:space="preserve"> </w:t>
      </w:r>
      <w:r w:rsidR="00635914" w:rsidRPr="006968EC">
        <w:t xml:space="preserve"> </w:t>
      </w:r>
    </w:p>
    <w:p w14:paraId="6237A5AD" w14:textId="77777777" w:rsidR="00635914" w:rsidRPr="006968EC" w:rsidRDefault="00635914" w:rsidP="00351A9B">
      <w:pPr>
        <w:ind w:left="284" w:hanging="284"/>
        <w:contextualSpacing/>
      </w:pPr>
    </w:p>
    <w:p w14:paraId="1D3687F6" w14:textId="4FA1559D" w:rsidR="00387EAD" w:rsidRPr="002131CD" w:rsidRDefault="00582FE3" w:rsidP="00351A9B">
      <w:pPr>
        <w:ind w:left="284" w:hanging="284"/>
        <w:contextualSpacing/>
      </w:pPr>
      <w:r>
        <w:t>United Nations (UN) (2002)</w:t>
      </w:r>
      <w:r w:rsidR="00387EAD" w:rsidRPr="002131CD">
        <w:t xml:space="preserve"> </w:t>
      </w:r>
      <w:r w:rsidR="00387EAD" w:rsidRPr="002131CD">
        <w:rPr>
          <w:i/>
        </w:rPr>
        <w:t>A world fit for children: A/RES/S-27/2</w:t>
      </w:r>
      <w:r w:rsidR="00105282" w:rsidRPr="002131CD">
        <w:t xml:space="preserve"> [online]</w:t>
      </w:r>
      <w:r w:rsidR="00387EAD" w:rsidRPr="002131CD">
        <w:rPr>
          <w:i/>
        </w:rPr>
        <w:t>.</w:t>
      </w:r>
      <w:r w:rsidR="00387EAD" w:rsidRPr="002131CD">
        <w:t xml:space="preserve"> </w:t>
      </w:r>
      <w:r>
        <w:t>[Accessed</w:t>
      </w:r>
      <w:r w:rsidR="005501DB">
        <w:t xml:space="preserve"> Accessed</w:t>
      </w:r>
      <w:r w:rsidR="00105282" w:rsidRPr="002131CD">
        <w:t xml:space="preserve"> 31 January 2013]. </w:t>
      </w:r>
      <w:r w:rsidR="00387EAD" w:rsidRPr="002131CD">
        <w:t xml:space="preserve">Available at: </w:t>
      </w:r>
      <w:hyperlink r:id="rId20" w:history="1">
        <w:r w:rsidR="00387EAD" w:rsidRPr="002131CD">
          <w:rPr>
            <w:rStyle w:val="Hyperlink"/>
            <w:color w:val="0000FF"/>
          </w:rPr>
          <w:t>http://www.un.org/en/development/devagenda/children.shtml</w:t>
        </w:r>
      </w:hyperlink>
      <w:r w:rsidR="00387EAD" w:rsidRPr="002131CD">
        <w:t xml:space="preserve"> </w:t>
      </w:r>
    </w:p>
    <w:p w14:paraId="765D7B6D" w14:textId="77777777" w:rsidR="002131CD" w:rsidRPr="002131CD" w:rsidRDefault="002131CD" w:rsidP="00351A9B">
      <w:pPr>
        <w:ind w:left="284" w:hanging="284"/>
        <w:contextualSpacing/>
      </w:pPr>
    </w:p>
    <w:p w14:paraId="5EF03CEF" w14:textId="3C0C929F" w:rsidR="00015353" w:rsidRPr="006968EC" w:rsidRDefault="00587155" w:rsidP="00351A9B">
      <w:pPr>
        <w:ind w:left="284" w:hanging="284"/>
        <w:contextualSpacing/>
      </w:pPr>
      <w:r>
        <w:t>Yin, R.K. (2009)</w:t>
      </w:r>
      <w:r w:rsidR="00635914" w:rsidRPr="006968EC">
        <w:t xml:space="preserve"> </w:t>
      </w:r>
      <w:r w:rsidR="00635914" w:rsidRPr="006968EC">
        <w:rPr>
          <w:i/>
        </w:rPr>
        <w:t>Case study research: design and methods</w:t>
      </w:r>
      <w:r w:rsidR="00635914" w:rsidRPr="006968EC">
        <w:t>. 4</w:t>
      </w:r>
      <w:r w:rsidR="00635914" w:rsidRPr="006968EC">
        <w:rPr>
          <w:vertAlign w:val="superscript"/>
        </w:rPr>
        <w:t>th</w:t>
      </w:r>
      <w:r w:rsidR="00635914" w:rsidRPr="006968EC">
        <w:t xml:space="preserve"> ed. London: Sage.</w:t>
      </w:r>
    </w:p>
    <w:sectPr w:rsidR="00015353" w:rsidRPr="006968EC" w:rsidSect="000B35C3">
      <w:footerReference w:type="even" r:id="rId21"/>
      <w:footerReference w:type="default" r:id="rId2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AAF2B" w14:textId="77777777" w:rsidR="000F2438" w:rsidRDefault="000F2438" w:rsidP="00E43FDC">
      <w:r>
        <w:separator/>
      </w:r>
    </w:p>
  </w:endnote>
  <w:endnote w:type="continuationSeparator" w:id="0">
    <w:p w14:paraId="0E6B32F8" w14:textId="77777777" w:rsidR="000F2438" w:rsidRDefault="000F2438" w:rsidP="00E4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3A61" w14:textId="77777777" w:rsidR="000F2438" w:rsidRDefault="000F2438" w:rsidP="001F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07BB2" w14:textId="77777777" w:rsidR="000F2438" w:rsidRDefault="000F2438" w:rsidP="00E43F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834E" w14:textId="77777777" w:rsidR="000F2438" w:rsidRDefault="000F2438" w:rsidP="001F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A9B">
      <w:rPr>
        <w:rStyle w:val="PageNumber"/>
        <w:noProof/>
      </w:rPr>
      <w:t>1</w:t>
    </w:r>
    <w:r>
      <w:rPr>
        <w:rStyle w:val="PageNumber"/>
      </w:rPr>
      <w:fldChar w:fldCharType="end"/>
    </w:r>
  </w:p>
  <w:p w14:paraId="4124AF0E" w14:textId="77777777" w:rsidR="000F2438" w:rsidRDefault="000F2438" w:rsidP="00E43F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C2893" w14:textId="77777777" w:rsidR="000F2438" w:rsidRDefault="000F2438" w:rsidP="00E43FDC">
      <w:r>
        <w:separator/>
      </w:r>
    </w:p>
  </w:footnote>
  <w:footnote w:type="continuationSeparator" w:id="0">
    <w:p w14:paraId="43A1A59F" w14:textId="77777777" w:rsidR="000F2438" w:rsidRDefault="000F2438" w:rsidP="00E43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AE2"/>
    <w:multiLevelType w:val="hybridMultilevel"/>
    <w:tmpl w:val="1CBA92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4657383E"/>
    <w:multiLevelType w:val="hybridMultilevel"/>
    <w:tmpl w:val="81AAE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D1B5C"/>
    <w:multiLevelType w:val="hybridMultilevel"/>
    <w:tmpl w:val="E480A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73239"/>
    <w:multiLevelType w:val="hybridMultilevel"/>
    <w:tmpl w:val="1C58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267AC"/>
    <w:multiLevelType w:val="hybridMultilevel"/>
    <w:tmpl w:val="DB8632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F59DC"/>
    <w:multiLevelType w:val="hybridMultilevel"/>
    <w:tmpl w:val="2E2A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B9"/>
    <w:rsid w:val="0000292E"/>
    <w:rsid w:val="00003DE9"/>
    <w:rsid w:val="00015353"/>
    <w:rsid w:val="00027DA8"/>
    <w:rsid w:val="00031F48"/>
    <w:rsid w:val="00070B97"/>
    <w:rsid w:val="00073C64"/>
    <w:rsid w:val="0009665D"/>
    <w:rsid w:val="000B0E4B"/>
    <w:rsid w:val="000B35C3"/>
    <w:rsid w:val="000D5D59"/>
    <w:rsid w:val="000F2438"/>
    <w:rsid w:val="0010376C"/>
    <w:rsid w:val="00105282"/>
    <w:rsid w:val="00107D16"/>
    <w:rsid w:val="001245A4"/>
    <w:rsid w:val="00135A5A"/>
    <w:rsid w:val="00161BA2"/>
    <w:rsid w:val="001821AB"/>
    <w:rsid w:val="001865FB"/>
    <w:rsid w:val="00192BBD"/>
    <w:rsid w:val="001A066D"/>
    <w:rsid w:val="001A41B9"/>
    <w:rsid w:val="001B59AB"/>
    <w:rsid w:val="001D5A27"/>
    <w:rsid w:val="001E2DB6"/>
    <w:rsid w:val="001F154F"/>
    <w:rsid w:val="002058DF"/>
    <w:rsid w:val="00205901"/>
    <w:rsid w:val="002112C6"/>
    <w:rsid w:val="00212301"/>
    <w:rsid w:val="002131CD"/>
    <w:rsid w:val="00222525"/>
    <w:rsid w:val="00241886"/>
    <w:rsid w:val="0026675E"/>
    <w:rsid w:val="00277B20"/>
    <w:rsid w:val="00277F9A"/>
    <w:rsid w:val="00282484"/>
    <w:rsid w:val="002A0EDC"/>
    <w:rsid w:val="002B1848"/>
    <w:rsid w:val="002C0FA5"/>
    <w:rsid w:val="002D6281"/>
    <w:rsid w:val="002F4098"/>
    <w:rsid w:val="003058D1"/>
    <w:rsid w:val="00313C84"/>
    <w:rsid w:val="00321617"/>
    <w:rsid w:val="00344442"/>
    <w:rsid w:val="00345C06"/>
    <w:rsid w:val="00351A9B"/>
    <w:rsid w:val="00353390"/>
    <w:rsid w:val="0035530F"/>
    <w:rsid w:val="003615F1"/>
    <w:rsid w:val="003655DC"/>
    <w:rsid w:val="00367124"/>
    <w:rsid w:val="00377AC4"/>
    <w:rsid w:val="00380411"/>
    <w:rsid w:val="00387EAD"/>
    <w:rsid w:val="003910E6"/>
    <w:rsid w:val="003A7E91"/>
    <w:rsid w:val="003B4506"/>
    <w:rsid w:val="003D51CB"/>
    <w:rsid w:val="003E178F"/>
    <w:rsid w:val="00415708"/>
    <w:rsid w:val="0045087D"/>
    <w:rsid w:val="004522AE"/>
    <w:rsid w:val="00467A61"/>
    <w:rsid w:val="00477FA3"/>
    <w:rsid w:val="00484422"/>
    <w:rsid w:val="004A2CC0"/>
    <w:rsid w:val="004D0484"/>
    <w:rsid w:val="004F2C70"/>
    <w:rsid w:val="004F625F"/>
    <w:rsid w:val="004F6A97"/>
    <w:rsid w:val="005137F8"/>
    <w:rsid w:val="005348F9"/>
    <w:rsid w:val="005472B2"/>
    <w:rsid w:val="005501DB"/>
    <w:rsid w:val="00550F67"/>
    <w:rsid w:val="005545C8"/>
    <w:rsid w:val="005736B8"/>
    <w:rsid w:val="00582FE3"/>
    <w:rsid w:val="00587155"/>
    <w:rsid w:val="00591912"/>
    <w:rsid w:val="005A2403"/>
    <w:rsid w:val="005A29DE"/>
    <w:rsid w:val="005E469A"/>
    <w:rsid w:val="005F3242"/>
    <w:rsid w:val="006146E5"/>
    <w:rsid w:val="006300C7"/>
    <w:rsid w:val="00635914"/>
    <w:rsid w:val="00636474"/>
    <w:rsid w:val="00647CEE"/>
    <w:rsid w:val="00662CB9"/>
    <w:rsid w:val="00687C53"/>
    <w:rsid w:val="006910B6"/>
    <w:rsid w:val="006968EC"/>
    <w:rsid w:val="006D7BD5"/>
    <w:rsid w:val="006E7649"/>
    <w:rsid w:val="006F0F4E"/>
    <w:rsid w:val="006F78FC"/>
    <w:rsid w:val="00740A57"/>
    <w:rsid w:val="00774A42"/>
    <w:rsid w:val="007879E3"/>
    <w:rsid w:val="00794B60"/>
    <w:rsid w:val="007A01A0"/>
    <w:rsid w:val="007A6A20"/>
    <w:rsid w:val="007B055C"/>
    <w:rsid w:val="007C0DA6"/>
    <w:rsid w:val="007E4E7F"/>
    <w:rsid w:val="007E6C13"/>
    <w:rsid w:val="007F0AF5"/>
    <w:rsid w:val="0080604C"/>
    <w:rsid w:val="00825F84"/>
    <w:rsid w:val="00855C68"/>
    <w:rsid w:val="008769BA"/>
    <w:rsid w:val="008803C6"/>
    <w:rsid w:val="00882726"/>
    <w:rsid w:val="00897118"/>
    <w:rsid w:val="008A4480"/>
    <w:rsid w:val="008A452B"/>
    <w:rsid w:val="008B6B15"/>
    <w:rsid w:val="008B73F7"/>
    <w:rsid w:val="008C6582"/>
    <w:rsid w:val="008F2D0C"/>
    <w:rsid w:val="00913048"/>
    <w:rsid w:val="009808DF"/>
    <w:rsid w:val="00995507"/>
    <w:rsid w:val="009B22AA"/>
    <w:rsid w:val="009D7A7E"/>
    <w:rsid w:val="009F6D1B"/>
    <w:rsid w:val="00A507E6"/>
    <w:rsid w:val="00A52C3A"/>
    <w:rsid w:val="00A81B75"/>
    <w:rsid w:val="00AC1DB3"/>
    <w:rsid w:val="00B038F4"/>
    <w:rsid w:val="00B41A92"/>
    <w:rsid w:val="00B73D8F"/>
    <w:rsid w:val="00B74138"/>
    <w:rsid w:val="00BC158E"/>
    <w:rsid w:val="00BD6C82"/>
    <w:rsid w:val="00C152D7"/>
    <w:rsid w:val="00C531D9"/>
    <w:rsid w:val="00C55C65"/>
    <w:rsid w:val="00C6195E"/>
    <w:rsid w:val="00C738DA"/>
    <w:rsid w:val="00CC10E9"/>
    <w:rsid w:val="00CD5299"/>
    <w:rsid w:val="00CF1BCD"/>
    <w:rsid w:val="00D0200E"/>
    <w:rsid w:val="00D27F9D"/>
    <w:rsid w:val="00D3008C"/>
    <w:rsid w:val="00D357FE"/>
    <w:rsid w:val="00D40645"/>
    <w:rsid w:val="00D75C68"/>
    <w:rsid w:val="00D80084"/>
    <w:rsid w:val="00D90B27"/>
    <w:rsid w:val="00DB5FAA"/>
    <w:rsid w:val="00DC138E"/>
    <w:rsid w:val="00DD3005"/>
    <w:rsid w:val="00DE3362"/>
    <w:rsid w:val="00DF0B54"/>
    <w:rsid w:val="00DF4CCF"/>
    <w:rsid w:val="00E264AE"/>
    <w:rsid w:val="00E27611"/>
    <w:rsid w:val="00E43FDC"/>
    <w:rsid w:val="00E51FDF"/>
    <w:rsid w:val="00E84B70"/>
    <w:rsid w:val="00EA19AB"/>
    <w:rsid w:val="00EB634D"/>
    <w:rsid w:val="00EF01AF"/>
    <w:rsid w:val="00EF4EAF"/>
    <w:rsid w:val="00F04EDC"/>
    <w:rsid w:val="00F30AB3"/>
    <w:rsid w:val="00F56E32"/>
    <w:rsid w:val="00F72F6F"/>
    <w:rsid w:val="00FA6FC8"/>
    <w:rsid w:val="00FB57E5"/>
    <w:rsid w:val="00FC32E8"/>
    <w:rsid w:val="00FD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8E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C3A"/>
    <w:rPr>
      <w:color w:val="0000FF" w:themeColor="hyperlink"/>
      <w:u w:val="single"/>
    </w:rPr>
  </w:style>
  <w:style w:type="table" w:styleId="MediumList2-Accent1">
    <w:name w:val="Medium List 2 Accent 1"/>
    <w:basedOn w:val="TableNormal"/>
    <w:rsid w:val="00647CE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003DE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1DB3"/>
    <w:pPr>
      <w:ind w:left="720"/>
      <w:contextualSpacing/>
    </w:pPr>
  </w:style>
  <w:style w:type="character" w:customStyle="1" w:styleId="p1">
    <w:name w:val="p1"/>
    <w:basedOn w:val="DefaultParagraphFont"/>
    <w:rsid w:val="00635914"/>
  </w:style>
  <w:style w:type="character" w:styleId="FollowedHyperlink">
    <w:name w:val="FollowedHyperlink"/>
    <w:basedOn w:val="DefaultParagraphFont"/>
    <w:uiPriority w:val="99"/>
    <w:semiHidden/>
    <w:unhideWhenUsed/>
    <w:rsid w:val="004F625F"/>
    <w:rPr>
      <w:color w:val="800080" w:themeColor="followedHyperlink"/>
      <w:u w:val="single"/>
    </w:rPr>
  </w:style>
  <w:style w:type="paragraph" w:styleId="Footer">
    <w:name w:val="footer"/>
    <w:basedOn w:val="Normal"/>
    <w:link w:val="FooterChar"/>
    <w:uiPriority w:val="99"/>
    <w:unhideWhenUsed/>
    <w:rsid w:val="00E43FDC"/>
    <w:pPr>
      <w:tabs>
        <w:tab w:val="center" w:pos="4320"/>
        <w:tab w:val="right" w:pos="8640"/>
      </w:tabs>
    </w:pPr>
  </w:style>
  <w:style w:type="character" w:customStyle="1" w:styleId="FooterChar">
    <w:name w:val="Footer Char"/>
    <w:basedOn w:val="DefaultParagraphFont"/>
    <w:link w:val="Footer"/>
    <w:uiPriority w:val="99"/>
    <w:rsid w:val="00E43FDC"/>
    <w:rPr>
      <w:lang w:val="en-GB"/>
    </w:rPr>
  </w:style>
  <w:style w:type="character" w:styleId="PageNumber">
    <w:name w:val="page number"/>
    <w:basedOn w:val="DefaultParagraphFont"/>
    <w:uiPriority w:val="99"/>
    <w:semiHidden/>
    <w:unhideWhenUsed/>
    <w:rsid w:val="00E43FDC"/>
  </w:style>
  <w:style w:type="character" w:customStyle="1" w:styleId="text">
    <w:name w:val="text"/>
    <w:basedOn w:val="DefaultParagraphFont"/>
    <w:rsid w:val="002131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C3A"/>
    <w:rPr>
      <w:color w:val="0000FF" w:themeColor="hyperlink"/>
      <w:u w:val="single"/>
    </w:rPr>
  </w:style>
  <w:style w:type="table" w:styleId="MediumList2-Accent1">
    <w:name w:val="Medium List 2 Accent 1"/>
    <w:basedOn w:val="TableNormal"/>
    <w:rsid w:val="00647CE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003DE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1DB3"/>
    <w:pPr>
      <w:ind w:left="720"/>
      <w:contextualSpacing/>
    </w:pPr>
  </w:style>
  <w:style w:type="character" w:customStyle="1" w:styleId="p1">
    <w:name w:val="p1"/>
    <w:basedOn w:val="DefaultParagraphFont"/>
    <w:rsid w:val="00635914"/>
  </w:style>
  <w:style w:type="character" w:styleId="FollowedHyperlink">
    <w:name w:val="FollowedHyperlink"/>
    <w:basedOn w:val="DefaultParagraphFont"/>
    <w:uiPriority w:val="99"/>
    <w:semiHidden/>
    <w:unhideWhenUsed/>
    <w:rsid w:val="004F625F"/>
    <w:rPr>
      <w:color w:val="800080" w:themeColor="followedHyperlink"/>
      <w:u w:val="single"/>
    </w:rPr>
  </w:style>
  <w:style w:type="paragraph" w:styleId="Footer">
    <w:name w:val="footer"/>
    <w:basedOn w:val="Normal"/>
    <w:link w:val="FooterChar"/>
    <w:uiPriority w:val="99"/>
    <w:unhideWhenUsed/>
    <w:rsid w:val="00E43FDC"/>
    <w:pPr>
      <w:tabs>
        <w:tab w:val="center" w:pos="4320"/>
        <w:tab w:val="right" w:pos="8640"/>
      </w:tabs>
    </w:pPr>
  </w:style>
  <w:style w:type="character" w:customStyle="1" w:styleId="FooterChar">
    <w:name w:val="Footer Char"/>
    <w:basedOn w:val="DefaultParagraphFont"/>
    <w:link w:val="Footer"/>
    <w:uiPriority w:val="99"/>
    <w:rsid w:val="00E43FDC"/>
    <w:rPr>
      <w:lang w:val="en-GB"/>
    </w:rPr>
  </w:style>
  <w:style w:type="character" w:styleId="PageNumber">
    <w:name w:val="page number"/>
    <w:basedOn w:val="DefaultParagraphFont"/>
    <w:uiPriority w:val="99"/>
    <w:semiHidden/>
    <w:unhideWhenUsed/>
    <w:rsid w:val="00E43FDC"/>
  </w:style>
  <w:style w:type="character" w:customStyle="1" w:styleId="text">
    <w:name w:val="text"/>
    <w:basedOn w:val="DefaultParagraphFont"/>
    <w:rsid w:val="0021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0246">
      <w:bodyDiv w:val="1"/>
      <w:marLeft w:val="0"/>
      <w:marRight w:val="0"/>
      <w:marTop w:val="0"/>
      <w:marBottom w:val="0"/>
      <w:divBdr>
        <w:top w:val="none" w:sz="0" w:space="0" w:color="auto"/>
        <w:left w:val="none" w:sz="0" w:space="0" w:color="auto"/>
        <w:bottom w:val="none" w:sz="0" w:space="0" w:color="auto"/>
        <w:right w:val="none" w:sz="0" w:space="0" w:color="auto"/>
      </w:divBdr>
      <w:divsChild>
        <w:div w:id="1106852196">
          <w:marLeft w:val="0"/>
          <w:marRight w:val="0"/>
          <w:marTop w:val="0"/>
          <w:marBottom w:val="0"/>
          <w:divBdr>
            <w:top w:val="none" w:sz="0" w:space="0" w:color="auto"/>
            <w:left w:val="none" w:sz="0" w:space="0" w:color="auto"/>
            <w:bottom w:val="none" w:sz="0" w:space="0" w:color="auto"/>
            <w:right w:val="none" w:sz="0" w:space="0" w:color="auto"/>
          </w:divBdr>
          <w:divsChild>
            <w:div w:id="1830097319">
              <w:marLeft w:val="0"/>
              <w:marRight w:val="0"/>
              <w:marTop w:val="0"/>
              <w:marBottom w:val="0"/>
              <w:divBdr>
                <w:top w:val="none" w:sz="0" w:space="0" w:color="auto"/>
                <w:left w:val="none" w:sz="0" w:space="0" w:color="auto"/>
                <w:bottom w:val="none" w:sz="0" w:space="0" w:color="auto"/>
                <w:right w:val="none" w:sz="0" w:space="0" w:color="auto"/>
              </w:divBdr>
              <w:divsChild>
                <w:div w:id="1270550151">
                  <w:marLeft w:val="0"/>
                  <w:marRight w:val="0"/>
                  <w:marTop w:val="0"/>
                  <w:marBottom w:val="0"/>
                  <w:divBdr>
                    <w:top w:val="none" w:sz="0" w:space="0" w:color="auto"/>
                    <w:left w:val="none" w:sz="0" w:space="0" w:color="auto"/>
                    <w:bottom w:val="none" w:sz="0" w:space="0" w:color="auto"/>
                    <w:right w:val="none" w:sz="0" w:space="0" w:color="auto"/>
                  </w:divBdr>
                  <w:divsChild>
                    <w:div w:id="387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ae.org.uk/media/26264/Beyond-article-12.pdf" TargetMode="External"/><Relationship Id="rId20" Type="http://schemas.openxmlformats.org/officeDocument/2006/relationships/hyperlink" Target="http://www.un.org/en/development/devagenda/children.s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rae.org.uk/media/75135/SOCR_2014_REPORT_WEB.pdf" TargetMode="External"/><Relationship Id="rId11" Type="http://schemas.openxmlformats.org/officeDocument/2006/relationships/hyperlink" Target="http://www3.hants.gov.uk/rrr-in-hampshire-rrr-and-resilience-report.pdf" TargetMode="External"/><Relationship Id="rId12" Type="http://schemas.openxmlformats.org/officeDocument/2006/relationships/hyperlink" Target="http://www.eidhr.eu/highlights/democracy" TargetMode="External"/><Relationship Id="rId13" Type="http://schemas.openxmlformats.org/officeDocument/2006/relationships/hyperlink" Target="http://www3.hants.gov.uk/education/childrensrights/" TargetMode="External"/><Relationship Id="rId14" Type="http://schemas.openxmlformats.org/officeDocument/2006/relationships/hyperlink" Target="http://www2.ohchr.org/english/law/crc.htm" TargetMode="External"/><Relationship Id="rId15" Type="http://schemas.openxmlformats.org/officeDocument/2006/relationships/hyperlink" Target="http://tbinternet.ohchr.org/_layouts/treatybodyexternal/Download.aspx?symbolno=CRC/C/GBR/CO/4&amp;Lang=En" TargetMode="External"/><Relationship Id="rId16" Type="http://schemas.openxmlformats.org/officeDocument/2006/relationships/hyperlink" Target="http://tbinternet.ohchr.org/_layouts/treatybodyexternal/Download.aspx?symbolno=CRC/C/SWE/CO/4&amp;Lang=En" TargetMode="External"/><Relationship Id="rId17" Type="http://schemas.openxmlformats.org/officeDocument/2006/relationships/hyperlink" Target="http://www.rights-of-the-child.org.uk/latest-news/details/?news=10" TargetMode="External"/><Relationship Id="rId18" Type="http://schemas.openxmlformats.org/officeDocument/2006/relationships/hyperlink" Target="http://resourcecentre.savethechildren.se/content/library/documents/childs-rights-monitoring-local-level-pre-study-estonia-lithuania-moldova-r" TargetMode="External"/><Relationship Id="rId19" Type="http://schemas.openxmlformats.org/officeDocument/2006/relationships/hyperlink" Target="http://www.unicef.org.uk/rrs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rnombudsmann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2717</Words>
  <Characters>15489</Characters>
  <Application>Microsoft Macintosh Word</Application>
  <DocSecurity>0</DocSecurity>
  <Lines>129</Lines>
  <Paragraphs>36</Paragraphs>
  <ScaleCrop>false</ScaleCrop>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Cole-Albaeck</dc:creator>
  <cp:keywords/>
  <dc:description/>
  <cp:lastModifiedBy>Janet Moyles</cp:lastModifiedBy>
  <cp:revision>30</cp:revision>
  <dcterms:created xsi:type="dcterms:W3CDTF">2015-06-29T09:02:00Z</dcterms:created>
  <dcterms:modified xsi:type="dcterms:W3CDTF">2015-07-11T13:18:00Z</dcterms:modified>
</cp:coreProperties>
</file>