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7F262" w14:textId="77777777" w:rsidR="00D54B35" w:rsidRDefault="00D54B35" w:rsidP="00D54B35">
      <w:pPr>
        <w:jc w:val="center"/>
      </w:pPr>
      <w:bookmarkStart w:id="0" w:name="_top"/>
      <w:bookmarkEnd w:id="0"/>
      <w:r>
        <w:rPr>
          <w:noProof/>
          <w:lang w:val="en-US"/>
        </w:rPr>
        <w:drawing>
          <wp:inline distT="0" distB="0" distL="0" distR="0" wp14:anchorId="43EB048C" wp14:editId="2A1A3691">
            <wp:extent cx="1385011" cy="5410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5011" cy="541020"/>
                    </a:xfrm>
                    <a:prstGeom prst="rect">
                      <a:avLst/>
                    </a:prstGeom>
                    <a:noFill/>
                    <a:ln>
                      <a:noFill/>
                    </a:ln>
                  </pic:spPr>
                </pic:pic>
              </a:graphicData>
            </a:graphic>
          </wp:inline>
        </w:drawing>
      </w:r>
    </w:p>
    <w:p w14:paraId="052A4284" w14:textId="77777777" w:rsidR="00D54B35" w:rsidRPr="00D54B35" w:rsidRDefault="00D54B35" w:rsidP="00D54B35">
      <w:pPr>
        <w:pStyle w:val="Title"/>
        <w:jc w:val="center"/>
        <w:rPr>
          <w:sz w:val="28"/>
          <w:szCs w:val="28"/>
        </w:rPr>
      </w:pPr>
      <w:r w:rsidRPr="00D54B35">
        <w:rPr>
          <w:sz w:val="28"/>
          <w:szCs w:val="28"/>
        </w:rPr>
        <w:t>Annual General Meeting of Members</w:t>
      </w:r>
    </w:p>
    <w:p w14:paraId="41467C2C" w14:textId="77777777" w:rsidR="00D54B35" w:rsidRPr="00D54B35" w:rsidRDefault="00D54B35" w:rsidP="00D54B35">
      <w:pPr>
        <w:pStyle w:val="Title"/>
        <w:jc w:val="center"/>
        <w:rPr>
          <w:sz w:val="28"/>
          <w:szCs w:val="28"/>
        </w:rPr>
      </w:pPr>
      <w:r w:rsidRPr="00D54B35">
        <w:rPr>
          <w:sz w:val="28"/>
          <w:szCs w:val="28"/>
        </w:rPr>
        <w:t xml:space="preserve">International Conference Centre, Birmingham, </w:t>
      </w:r>
      <w:r w:rsidR="00EB0D48">
        <w:rPr>
          <w:sz w:val="28"/>
          <w:szCs w:val="28"/>
        </w:rPr>
        <w:t>4</w:t>
      </w:r>
      <w:r w:rsidRPr="00D54B35">
        <w:rPr>
          <w:sz w:val="28"/>
          <w:szCs w:val="28"/>
        </w:rPr>
        <w:t xml:space="preserve"> November 2017</w:t>
      </w:r>
    </w:p>
    <w:p w14:paraId="481682FE" w14:textId="35BA1071" w:rsidR="00D54B35" w:rsidRDefault="00D54B35" w:rsidP="00D54B35">
      <w:pPr>
        <w:pStyle w:val="Title"/>
        <w:jc w:val="center"/>
        <w:rPr>
          <w:sz w:val="28"/>
          <w:szCs w:val="28"/>
        </w:rPr>
      </w:pPr>
      <w:r w:rsidRPr="00D54B35">
        <w:rPr>
          <w:sz w:val="28"/>
          <w:szCs w:val="28"/>
        </w:rPr>
        <w:t>Chair’s Report for 2016-2017</w:t>
      </w:r>
    </w:p>
    <w:p w14:paraId="22AC3067" w14:textId="77777777" w:rsidR="00D54B35" w:rsidRPr="007D5B08" w:rsidRDefault="00A33863" w:rsidP="00D54B35">
      <w:pPr>
        <w:rPr>
          <w:rFonts w:asciiTheme="majorHAnsi" w:hAnsiTheme="majorHAnsi"/>
          <w:b/>
          <w:sz w:val="24"/>
          <w:szCs w:val="24"/>
        </w:rPr>
      </w:pPr>
      <w:r>
        <w:rPr>
          <w:rFonts w:asciiTheme="majorHAnsi" w:hAnsiTheme="majorHAnsi"/>
          <w:b/>
          <w:sz w:val="24"/>
          <w:szCs w:val="24"/>
        </w:rPr>
        <w:t>1.</w:t>
      </w:r>
      <w:r>
        <w:rPr>
          <w:rFonts w:asciiTheme="majorHAnsi" w:hAnsiTheme="majorHAnsi"/>
          <w:b/>
          <w:sz w:val="24"/>
          <w:szCs w:val="24"/>
        </w:rPr>
        <w:tab/>
      </w:r>
      <w:r w:rsidR="00D54B35" w:rsidRPr="007D5B08">
        <w:rPr>
          <w:rFonts w:asciiTheme="majorHAnsi" w:hAnsiTheme="majorHAnsi"/>
          <w:b/>
          <w:sz w:val="24"/>
          <w:szCs w:val="24"/>
        </w:rPr>
        <w:t>Pre</w:t>
      </w:r>
      <w:r w:rsidR="007D5B08" w:rsidRPr="007D5B08">
        <w:rPr>
          <w:rFonts w:asciiTheme="majorHAnsi" w:hAnsiTheme="majorHAnsi"/>
          <w:b/>
          <w:sz w:val="24"/>
          <w:szCs w:val="24"/>
        </w:rPr>
        <w:t>amble</w:t>
      </w:r>
    </w:p>
    <w:p w14:paraId="2C3B4F49" w14:textId="77777777" w:rsidR="00E21721" w:rsidRDefault="00D54B35" w:rsidP="00D54B35">
      <w:pPr>
        <w:rPr>
          <w:rFonts w:asciiTheme="majorHAnsi" w:hAnsiTheme="majorHAnsi" w:cs="Arial"/>
        </w:rPr>
      </w:pPr>
      <w:r w:rsidRPr="00196D6A">
        <w:rPr>
          <w:rFonts w:asciiTheme="majorHAnsi" w:hAnsiTheme="majorHAnsi" w:cs="Arial"/>
        </w:rPr>
        <w:t xml:space="preserve">The purpose of this report is to give an overview of TACTYC’s activities during </w:t>
      </w:r>
      <w:r w:rsidR="007D5B08" w:rsidRPr="00196D6A">
        <w:rPr>
          <w:rFonts w:asciiTheme="majorHAnsi" w:hAnsiTheme="majorHAnsi" w:cs="Arial"/>
        </w:rPr>
        <w:t xml:space="preserve">the </w:t>
      </w:r>
      <w:r w:rsidRPr="00196D6A">
        <w:rPr>
          <w:rFonts w:asciiTheme="majorHAnsi" w:hAnsiTheme="majorHAnsi" w:cs="Arial"/>
        </w:rPr>
        <w:t xml:space="preserve">year from November 2016 to October 2017. As in previous years, the elected and co-opted members of the Executive Committee have made decisions on behalf of members, which are </w:t>
      </w:r>
      <w:r w:rsidR="00AA41CE" w:rsidRPr="00196D6A">
        <w:rPr>
          <w:rFonts w:asciiTheme="majorHAnsi" w:hAnsiTheme="majorHAnsi" w:cs="Arial"/>
        </w:rPr>
        <w:t>summarised</w:t>
      </w:r>
      <w:r w:rsidRPr="00196D6A">
        <w:rPr>
          <w:rFonts w:asciiTheme="majorHAnsi" w:hAnsiTheme="majorHAnsi" w:cs="Arial"/>
        </w:rPr>
        <w:t xml:space="preserve"> in this and the other reports submitted for the AGM. </w:t>
      </w:r>
      <w:r w:rsidR="007D5B08" w:rsidRPr="00196D6A">
        <w:rPr>
          <w:rFonts w:asciiTheme="majorHAnsi" w:hAnsiTheme="majorHAnsi" w:cs="Arial"/>
        </w:rPr>
        <w:t>Members will see a wide range of activities that have been undertaken this year, t</w:t>
      </w:r>
      <w:r w:rsidRPr="00196D6A">
        <w:rPr>
          <w:rFonts w:asciiTheme="majorHAnsi" w:hAnsiTheme="majorHAnsi" w:cs="Arial"/>
        </w:rPr>
        <w:t xml:space="preserve">he costs of </w:t>
      </w:r>
      <w:r w:rsidR="007D5B08" w:rsidRPr="00196D6A">
        <w:rPr>
          <w:rFonts w:asciiTheme="majorHAnsi" w:hAnsiTheme="majorHAnsi" w:cs="Arial"/>
        </w:rPr>
        <w:t xml:space="preserve">which </w:t>
      </w:r>
      <w:r w:rsidRPr="00196D6A">
        <w:rPr>
          <w:rFonts w:asciiTheme="majorHAnsi" w:hAnsiTheme="majorHAnsi" w:cs="Arial"/>
        </w:rPr>
        <w:t xml:space="preserve">are set out in the Treasurer’s statement. </w:t>
      </w:r>
      <w:r w:rsidR="007D5B08" w:rsidRPr="00196D6A">
        <w:rPr>
          <w:rFonts w:asciiTheme="majorHAnsi" w:hAnsiTheme="majorHAnsi" w:cs="Arial"/>
        </w:rPr>
        <w:t xml:space="preserve">As detailed below, the review of governance that began just over a year ago (as reported at the last AGM) has reached its conclusion with a recommendation to change the organisation’s status.  Much work has already gone into introducing measures to update the financial system. </w:t>
      </w:r>
    </w:p>
    <w:p w14:paraId="60B85AB8" w14:textId="77777777" w:rsidR="00E21721" w:rsidRDefault="007D5B08" w:rsidP="00D54B35">
      <w:pPr>
        <w:rPr>
          <w:rFonts w:asciiTheme="majorHAnsi" w:hAnsiTheme="majorHAnsi" w:cs="Arial"/>
        </w:rPr>
      </w:pPr>
      <w:r w:rsidRPr="00196D6A">
        <w:rPr>
          <w:rFonts w:asciiTheme="majorHAnsi" w:hAnsiTheme="majorHAnsi" w:cs="Arial"/>
        </w:rPr>
        <w:t>During the course of the year, the Executive Committee sought the advice of specialist consultants from Counterculture</w:t>
      </w:r>
      <w:r w:rsidR="008D7BEE" w:rsidRPr="00196D6A">
        <w:rPr>
          <w:rFonts w:asciiTheme="majorHAnsi" w:hAnsiTheme="majorHAnsi" w:cs="Arial"/>
        </w:rPr>
        <w:t xml:space="preserve"> who reviewed TACTYC’s governance structures and processes and made recommendations for improvements</w:t>
      </w:r>
      <w:r w:rsidRPr="00196D6A">
        <w:rPr>
          <w:rFonts w:asciiTheme="majorHAnsi" w:hAnsiTheme="majorHAnsi" w:cs="Arial"/>
        </w:rPr>
        <w:t xml:space="preserve">. </w:t>
      </w:r>
    </w:p>
    <w:p w14:paraId="42C9A8FF" w14:textId="49D73927" w:rsidR="00D54B35" w:rsidRPr="00196D6A" w:rsidRDefault="008D7BEE" w:rsidP="00D54B35">
      <w:pPr>
        <w:rPr>
          <w:rFonts w:asciiTheme="majorHAnsi" w:hAnsiTheme="majorHAnsi" w:cs="Arial"/>
        </w:rPr>
      </w:pPr>
      <w:r w:rsidRPr="00196D6A">
        <w:rPr>
          <w:rFonts w:asciiTheme="majorHAnsi" w:hAnsiTheme="majorHAnsi" w:cs="Arial"/>
        </w:rPr>
        <w:t xml:space="preserve">Meanwhile, many of TACTYC’s regular activities have been sustained.  Four issues of </w:t>
      </w:r>
      <w:r w:rsidRPr="00196D6A">
        <w:rPr>
          <w:rFonts w:asciiTheme="majorHAnsi" w:hAnsiTheme="majorHAnsi" w:cs="Arial"/>
          <w:i/>
        </w:rPr>
        <w:t>Early Years Internat</w:t>
      </w:r>
      <w:r w:rsidR="00D54B35" w:rsidRPr="00196D6A">
        <w:rPr>
          <w:rFonts w:asciiTheme="majorHAnsi" w:hAnsiTheme="majorHAnsi" w:cs="Arial"/>
          <w:i/>
        </w:rPr>
        <w:t xml:space="preserve">ional </w:t>
      </w:r>
      <w:r w:rsidRPr="00196D6A">
        <w:rPr>
          <w:rFonts w:asciiTheme="majorHAnsi" w:hAnsiTheme="majorHAnsi" w:cs="Arial"/>
          <w:i/>
        </w:rPr>
        <w:t>J</w:t>
      </w:r>
      <w:r w:rsidR="00D54B35" w:rsidRPr="00196D6A">
        <w:rPr>
          <w:rFonts w:asciiTheme="majorHAnsi" w:hAnsiTheme="majorHAnsi" w:cs="Arial"/>
          <w:i/>
        </w:rPr>
        <w:t xml:space="preserve">ournal of </w:t>
      </w:r>
      <w:r w:rsidRPr="00196D6A">
        <w:rPr>
          <w:rFonts w:asciiTheme="majorHAnsi" w:hAnsiTheme="majorHAnsi" w:cs="Arial"/>
          <w:i/>
        </w:rPr>
        <w:t>R</w:t>
      </w:r>
      <w:r w:rsidR="00D54B35" w:rsidRPr="00196D6A">
        <w:rPr>
          <w:rFonts w:asciiTheme="majorHAnsi" w:hAnsiTheme="majorHAnsi" w:cs="Arial"/>
          <w:i/>
        </w:rPr>
        <w:t xml:space="preserve">esearch and </w:t>
      </w:r>
      <w:r w:rsidRPr="00196D6A">
        <w:rPr>
          <w:rFonts w:asciiTheme="majorHAnsi" w:hAnsiTheme="majorHAnsi" w:cs="Arial"/>
          <w:i/>
        </w:rPr>
        <w:t>D</w:t>
      </w:r>
      <w:r w:rsidR="00D54B35" w:rsidRPr="00196D6A">
        <w:rPr>
          <w:rFonts w:asciiTheme="majorHAnsi" w:hAnsiTheme="majorHAnsi" w:cs="Arial"/>
          <w:i/>
        </w:rPr>
        <w:t>evelopment</w:t>
      </w:r>
      <w:r w:rsidRPr="00196D6A">
        <w:rPr>
          <w:rFonts w:asciiTheme="majorHAnsi" w:hAnsiTheme="majorHAnsi" w:cs="Arial"/>
        </w:rPr>
        <w:t xml:space="preserve"> were published and</w:t>
      </w:r>
      <w:r w:rsidR="00D54B35" w:rsidRPr="00196D6A">
        <w:rPr>
          <w:rFonts w:asciiTheme="majorHAnsi" w:hAnsiTheme="majorHAnsi" w:cs="Arial"/>
        </w:rPr>
        <w:t xml:space="preserve"> royalties from the sale </w:t>
      </w:r>
      <w:r w:rsidRPr="00196D6A">
        <w:rPr>
          <w:rFonts w:asciiTheme="majorHAnsi" w:hAnsiTheme="majorHAnsi" w:cs="Arial"/>
        </w:rPr>
        <w:t xml:space="preserve">more than </w:t>
      </w:r>
      <w:r w:rsidR="00D54B35" w:rsidRPr="00196D6A">
        <w:rPr>
          <w:rFonts w:asciiTheme="majorHAnsi" w:hAnsiTheme="majorHAnsi" w:cs="Arial"/>
        </w:rPr>
        <w:t>cover</w:t>
      </w:r>
      <w:r w:rsidRPr="00196D6A">
        <w:rPr>
          <w:rFonts w:asciiTheme="majorHAnsi" w:hAnsiTheme="majorHAnsi" w:cs="Arial"/>
        </w:rPr>
        <w:t>ed</w:t>
      </w:r>
      <w:r w:rsidR="00D54B35" w:rsidRPr="00196D6A">
        <w:rPr>
          <w:rFonts w:asciiTheme="majorHAnsi" w:hAnsiTheme="majorHAnsi" w:cs="Arial"/>
        </w:rPr>
        <w:t xml:space="preserve"> the costs of a small honorarium</w:t>
      </w:r>
      <w:r w:rsidRPr="00196D6A">
        <w:rPr>
          <w:rFonts w:asciiTheme="majorHAnsi" w:hAnsiTheme="majorHAnsi" w:cs="Arial"/>
        </w:rPr>
        <w:t>,</w:t>
      </w:r>
      <w:r w:rsidR="00D54B35" w:rsidRPr="00196D6A">
        <w:rPr>
          <w:rFonts w:asciiTheme="majorHAnsi" w:hAnsiTheme="majorHAnsi" w:cs="Arial"/>
        </w:rPr>
        <w:t xml:space="preserve"> which is paid </w:t>
      </w:r>
      <w:r w:rsidRPr="00196D6A">
        <w:rPr>
          <w:rFonts w:asciiTheme="majorHAnsi" w:hAnsiTheme="majorHAnsi" w:cs="Arial"/>
        </w:rPr>
        <w:t xml:space="preserve">annually </w:t>
      </w:r>
      <w:r w:rsidR="00D54B35" w:rsidRPr="00196D6A">
        <w:rPr>
          <w:rFonts w:asciiTheme="majorHAnsi" w:hAnsiTheme="majorHAnsi" w:cs="Arial"/>
        </w:rPr>
        <w:t xml:space="preserve">to the Editors. </w:t>
      </w:r>
      <w:r w:rsidR="007D5B08" w:rsidRPr="00196D6A">
        <w:rPr>
          <w:rFonts w:asciiTheme="majorHAnsi" w:hAnsiTheme="majorHAnsi" w:cs="Arial"/>
        </w:rPr>
        <w:t xml:space="preserve">The journal </w:t>
      </w:r>
      <w:r w:rsidRPr="00196D6A">
        <w:rPr>
          <w:rFonts w:asciiTheme="majorHAnsi" w:hAnsiTheme="majorHAnsi" w:cs="Arial"/>
        </w:rPr>
        <w:t>continues to go</w:t>
      </w:r>
      <w:r w:rsidR="007D5B08" w:rsidRPr="00196D6A">
        <w:rPr>
          <w:rFonts w:asciiTheme="majorHAnsi" w:hAnsiTheme="majorHAnsi" w:cs="Arial"/>
        </w:rPr>
        <w:t xml:space="preserve"> from strength to strength thanks in no small part to </w:t>
      </w:r>
      <w:r w:rsidRPr="00196D6A">
        <w:rPr>
          <w:rFonts w:asciiTheme="majorHAnsi" w:hAnsiTheme="majorHAnsi" w:cs="Arial"/>
        </w:rPr>
        <w:t xml:space="preserve">expertise and hard work of the Editors and colleagues at </w:t>
      </w:r>
      <w:r w:rsidR="007D5B08" w:rsidRPr="00196D6A">
        <w:rPr>
          <w:rFonts w:asciiTheme="majorHAnsi" w:hAnsiTheme="majorHAnsi" w:cs="Arial"/>
        </w:rPr>
        <w:t>Taylor and Francis</w:t>
      </w:r>
      <w:r w:rsidRPr="00196D6A">
        <w:rPr>
          <w:rFonts w:asciiTheme="majorHAnsi" w:hAnsiTheme="majorHAnsi" w:cs="Arial"/>
        </w:rPr>
        <w:t xml:space="preserve"> publishing</w:t>
      </w:r>
      <w:r w:rsidR="007D5B08" w:rsidRPr="00196D6A">
        <w:rPr>
          <w:rFonts w:asciiTheme="majorHAnsi" w:hAnsiTheme="majorHAnsi" w:cs="Arial"/>
        </w:rPr>
        <w:t>. I</w:t>
      </w:r>
      <w:r w:rsidR="00D54B35" w:rsidRPr="00196D6A">
        <w:rPr>
          <w:rFonts w:asciiTheme="majorHAnsi" w:hAnsiTheme="majorHAnsi" w:cs="Arial"/>
        </w:rPr>
        <w:t>n all other respects, the work of the Exec</w:t>
      </w:r>
      <w:r w:rsidR="007D5B08" w:rsidRPr="00196D6A">
        <w:rPr>
          <w:rFonts w:asciiTheme="majorHAnsi" w:hAnsiTheme="majorHAnsi" w:cs="Arial"/>
        </w:rPr>
        <w:t xml:space="preserve">utive Committee continues on a voluntary basis and I would like to extend my gratitude to these colleagues for their on-going commitment to the organisation. </w:t>
      </w:r>
    </w:p>
    <w:p w14:paraId="4D6526B6" w14:textId="77777777" w:rsidR="00D54B35" w:rsidRDefault="00A33863" w:rsidP="00D54B35">
      <w:pPr>
        <w:rPr>
          <w:rFonts w:asciiTheme="majorHAnsi" w:hAnsiTheme="majorHAnsi"/>
          <w:b/>
          <w:sz w:val="24"/>
          <w:szCs w:val="24"/>
        </w:rPr>
      </w:pPr>
      <w:r>
        <w:rPr>
          <w:rFonts w:asciiTheme="majorHAnsi" w:hAnsiTheme="majorHAnsi"/>
          <w:b/>
          <w:sz w:val="24"/>
          <w:szCs w:val="24"/>
        </w:rPr>
        <w:t>2.</w:t>
      </w:r>
      <w:r>
        <w:rPr>
          <w:rFonts w:asciiTheme="majorHAnsi" w:hAnsiTheme="majorHAnsi"/>
          <w:b/>
          <w:sz w:val="24"/>
          <w:szCs w:val="24"/>
        </w:rPr>
        <w:tab/>
      </w:r>
      <w:r w:rsidR="00320FE3" w:rsidRPr="00320FE3">
        <w:rPr>
          <w:rFonts w:asciiTheme="majorHAnsi" w:hAnsiTheme="majorHAnsi"/>
          <w:b/>
          <w:sz w:val="24"/>
          <w:szCs w:val="24"/>
        </w:rPr>
        <w:t>TACTYC’s Executive Committee</w:t>
      </w:r>
      <w:r w:rsidR="00320FE3">
        <w:rPr>
          <w:rFonts w:asciiTheme="majorHAnsi" w:hAnsiTheme="majorHAnsi"/>
          <w:b/>
          <w:sz w:val="24"/>
          <w:szCs w:val="24"/>
        </w:rPr>
        <w:t xml:space="preserve"> </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38"/>
      </w:tblGrid>
      <w:tr w:rsidR="00320FE3" w:rsidRPr="00196D6A" w14:paraId="2B778C83" w14:textId="77777777" w:rsidTr="009671D8">
        <w:tc>
          <w:tcPr>
            <w:tcW w:w="2235" w:type="dxa"/>
          </w:tcPr>
          <w:p w14:paraId="3C8AF96C" w14:textId="77777777" w:rsidR="00320FE3" w:rsidRPr="009671D8" w:rsidRDefault="00196D6A" w:rsidP="009671D8">
            <w:pPr>
              <w:rPr>
                <w:rFonts w:asciiTheme="majorHAnsi" w:hAnsiTheme="majorHAnsi"/>
                <w:b/>
              </w:rPr>
            </w:pPr>
            <w:r w:rsidRPr="009671D8">
              <w:rPr>
                <w:rFonts w:asciiTheme="majorHAnsi" w:hAnsiTheme="majorHAnsi"/>
                <w:b/>
                <w:i/>
              </w:rPr>
              <w:t>Elected Members</w:t>
            </w:r>
          </w:p>
        </w:tc>
        <w:tc>
          <w:tcPr>
            <w:tcW w:w="7938" w:type="dxa"/>
          </w:tcPr>
          <w:p w14:paraId="3A8F6DE4" w14:textId="77777777" w:rsidR="00320FE3" w:rsidRPr="00196D6A" w:rsidRDefault="00320FE3" w:rsidP="002F1AB7">
            <w:pPr>
              <w:rPr>
                <w:rFonts w:asciiTheme="majorHAnsi" w:hAnsiTheme="majorHAnsi"/>
                <w:i/>
              </w:rPr>
            </w:pPr>
          </w:p>
        </w:tc>
      </w:tr>
      <w:tr w:rsidR="00196D6A" w:rsidRPr="00196D6A" w14:paraId="275E2982" w14:textId="77777777" w:rsidTr="009671D8">
        <w:tc>
          <w:tcPr>
            <w:tcW w:w="2235" w:type="dxa"/>
          </w:tcPr>
          <w:p w14:paraId="24563869" w14:textId="77777777" w:rsidR="00196D6A" w:rsidRPr="00196D6A" w:rsidRDefault="00196D6A" w:rsidP="00D54B35">
            <w:pPr>
              <w:rPr>
                <w:rFonts w:asciiTheme="majorHAnsi" w:hAnsiTheme="majorHAnsi"/>
              </w:rPr>
            </w:pPr>
            <w:r w:rsidRPr="00196D6A">
              <w:rPr>
                <w:rFonts w:asciiTheme="majorHAnsi" w:hAnsiTheme="majorHAnsi"/>
              </w:rPr>
              <w:t xml:space="preserve">Helen </w:t>
            </w:r>
            <w:proofErr w:type="spellStart"/>
            <w:r w:rsidRPr="00196D6A">
              <w:rPr>
                <w:rFonts w:asciiTheme="majorHAnsi" w:hAnsiTheme="majorHAnsi"/>
              </w:rPr>
              <w:t>Bilton</w:t>
            </w:r>
            <w:proofErr w:type="spellEnd"/>
          </w:p>
        </w:tc>
        <w:tc>
          <w:tcPr>
            <w:tcW w:w="7938" w:type="dxa"/>
          </w:tcPr>
          <w:p w14:paraId="1ABEDE2D" w14:textId="77777777" w:rsidR="00196D6A" w:rsidRPr="00196D6A" w:rsidRDefault="00196D6A" w:rsidP="002F1AB7">
            <w:pPr>
              <w:rPr>
                <w:rFonts w:asciiTheme="majorHAnsi" w:hAnsiTheme="majorHAnsi"/>
              </w:rPr>
            </w:pPr>
            <w:r w:rsidRPr="00196D6A">
              <w:rPr>
                <w:rFonts w:asciiTheme="majorHAnsi" w:hAnsiTheme="majorHAnsi"/>
              </w:rPr>
              <w:t>(2016-2019)</w:t>
            </w:r>
          </w:p>
        </w:tc>
      </w:tr>
      <w:tr w:rsidR="00196D6A" w:rsidRPr="00196D6A" w14:paraId="2EE37A93" w14:textId="77777777" w:rsidTr="009671D8">
        <w:tc>
          <w:tcPr>
            <w:tcW w:w="2235" w:type="dxa"/>
          </w:tcPr>
          <w:p w14:paraId="626B2CCD" w14:textId="77777777" w:rsidR="00196D6A" w:rsidRPr="00196D6A" w:rsidRDefault="00196D6A" w:rsidP="002F1AB7">
            <w:pPr>
              <w:rPr>
                <w:rFonts w:asciiTheme="majorHAnsi" w:hAnsiTheme="majorHAnsi"/>
              </w:rPr>
            </w:pPr>
            <w:r w:rsidRPr="00196D6A">
              <w:rPr>
                <w:rFonts w:asciiTheme="majorHAnsi" w:hAnsiTheme="majorHAnsi"/>
              </w:rPr>
              <w:t xml:space="preserve">Jackie </w:t>
            </w:r>
            <w:proofErr w:type="spellStart"/>
            <w:r w:rsidRPr="00196D6A">
              <w:rPr>
                <w:rFonts w:asciiTheme="majorHAnsi" w:hAnsiTheme="majorHAnsi"/>
              </w:rPr>
              <w:t>Eyles</w:t>
            </w:r>
            <w:proofErr w:type="spellEnd"/>
            <w:r w:rsidRPr="00196D6A">
              <w:rPr>
                <w:rFonts w:asciiTheme="majorHAnsi" w:hAnsiTheme="majorHAnsi"/>
              </w:rPr>
              <w:t xml:space="preserve"> </w:t>
            </w:r>
          </w:p>
        </w:tc>
        <w:tc>
          <w:tcPr>
            <w:tcW w:w="7938" w:type="dxa"/>
          </w:tcPr>
          <w:p w14:paraId="44A2A6BD" w14:textId="77777777" w:rsidR="00196D6A" w:rsidRPr="00196D6A" w:rsidRDefault="00196D6A" w:rsidP="002F1AB7">
            <w:pPr>
              <w:rPr>
                <w:rFonts w:asciiTheme="majorHAnsi" w:hAnsiTheme="majorHAnsi"/>
              </w:rPr>
            </w:pPr>
            <w:r w:rsidRPr="00196D6A">
              <w:rPr>
                <w:rFonts w:asciiTheme="majorHAnsi" w:hAnsiTheme="majorHAnsi"/>
              </w:rPr>
              <w:t>Treasurer &amp; Membership Secretary to June 2017 (2015-2018)</w:t>
            </w:r>
          </w:p>
        </w:tc>
      </w:tr>
      <w:tr w:rsidR="00196D6A" w:rsidRPr="00196D6A" w14:paraId="731EF04D" w14:textId="77777777" w:rsidTr="009671D8">
        <w:tc>
          <w:tcPr>
            <w:tcW w:w="2235" w:type="dxa"/>
          </w:tcPr>
          <w:p w14:paraId="67E2320A" w14:textId="77777777" w:rsidR="00196D6A" w:rsidRPr="00196D6A" w:rsidRDefault="00196D6A" w:rsidP="00D54B35">
            <w:pPr>
              <w:rPr>
                <w:rFonts w:asciiTheme="majorHAnsi" w:hAnsiTheme="majorHAnsi"/>
              </w:rPr>
            </w:pPr>
            <w:r w:rsidRPr="00196D6A">
              <w:rPr>
                <w:rFonts w:asciiTheme="majorHAnsi" w:hAnsiTheme="majorHAnsi"/>
              </w:rPr>
              <w:t>Rory McDowall Clark</w:t>
            </w:r>
          </w:p>
        </w:tc>
        <w:tc>
          <w:tcPr>
            <w:tcW w:w="7938" w:type="dxa"/>
          </w:tcPr>
          <w:p w14:paraId="6BA6A543" w14:textId="77777777" w:rsidR="00196D6A" w:rsidRPr="00196D6A" w:rsidRDefault="00196D6A" w:rsidP="002F1AB7">
            <w:pPr>
              <w:rPr>
                <w:rFonts w:asciiTheme="majorHAnsi" w:hAnsiTheme="majorHAnsi"/>
              </w:rPr>
            </w:pPr>
            <w:r w:rsidRPr="00196D6A">
              <w:rPr>
                <w:rFonts w:asciiTheme="majorHAnsi" w:hAnsiTheme="majorHAnsi"/>
              </w:rPr>
              <w:t>Book Reviews and Website Support (2015-2018)</w:t>
            </w:r>
          </w:p>
        </w:tc>
      </w:tr>
      <w:tr w:rsidR="00196D6A" w:rsidRPr="00196D6A" w14:paraId="217008AA" w14:textId="77777777" w:rsidTr="009671D8">
        <w:tc>
          <w:tcPr>
            <w:tcW w:w="2235" w:type="dxa"/>
          </w:tcPr>
          <w:p w14:paraId="04F5A8A5" w14:textId="77777777" w:rsidR="00196D6A" w:rsidRPr="00196D6A" w:rsidRDefault="00196D6A" w:rsidP="002F1AB7">
            <w:pPr>
              <w:rPr>
                <w:rFonts w:asciiTheme="majorHAnsi" w:hAnsiTheme="majorHAnsi"/>
              </w:rPr>
            </w:pPr>
            <w:r w:rsidRPr="00196D6A">
              <w:rPr>
                <w:rFonts w:asciiTheme="majorHAnsi" w:hAnsiTheme="majorHAnsi"/>
              </w:rPr>
              <w:t xml:space="preserve">Janet Moyles </w:t>
            </w:r>
          </w:p>
        </w:tc>
        <w:tc>
          <w:tcPr>
            <w:tcW w:w="7938" w:type="dxa"/>
          </w:tcPr>
          <w:p w14:paraId="5F53805B" w14:textId="77777777" w:rsidR="00196D6A" w:rsidRPr="00196D6A" w:rsidRDefault="00196D6A" w:rsidP="009671D8">
            <w:pPr>
              <w:rPr>
                <w:rFonts w:asciiTheme="majorHAnsi" w:hAnsiTheme="majorHAnsi"/>
              </w:rPr>
            </w:pPr>
            <w:r w:rsidRPr="00196D6A">
              <w:rPr>
                <w:rFonts w:asciiTheme="majorHAnsi" w:hAnsiTheme="majorHAnsi"/>
              </w:rPr>
              <w:t>Web Editor</w:t>
            </w:r>
            <w:r w:rsidR="009671D8">
              <w:rPr>
                <w:rFonts w:asciiTheme="majorHAnsi" w:hAnsiTheme="majorHAnsi"/>
              </w:rPr>
              <w:t xml:space="preserve">, Book Series Editor, </w:t>
            </w:r>
            <w:r w:rsidRPr="00196D6A">
              <w:rPr>
                <w:rFonts w:asciiTheme="majorHAnsi" w:hAnsiTheme="majorHAnsi"/>
              </w:rPr>
              <w:t>Acting Treasurer from June 2017 (2015-2018)</w:t>
            </w:r>
          </w:p>
        </w:tc>
      </w:tr>
      <w:tr w:rsidR="00196D6A" w:rsidRPr="00196D6A" w14:paraId="3A500BED" w14:textId="77777777" w:rsidTr="009671D8">
        <w:tc>
          <w:tcPr>
            <w:tcW w:w="2235" w:type="dxa"/>
          </w:tcPr>
          <w:p w14:paraId="620920EC" w14:textId="77777777" w:rsidR="00196D6A" w:rsidRPr="00196D6A" w:rsidRDefault="00196D6A" w:rsidP="00D54B35">
            <w:pPr>
              <w:rPr>
                <w:rFonts w:asciiTheme="majorHAnsi" w:hAnsiTheme="majorHAnsi"/>
              </w:rPr>
            </w:pPr>
            <w:r w:rsidRPr="00196D6A">
              <w:rPr>
                <w:rFonts w:asciiTheme="majorHAnsi" w:hAnsiTheme="majorHAnsi"/>
              </w:rPr>
              <w:t>Jane Murray</w:t>
            </w:r>
          </w:p>
        </w:tc>
        <w:tc>
          <w:tcPr>
            <w:tcW w:w="7938" w:type="dxa"/>
          </w:tcPr>
          <w:p w14:paraId="1340DC4C" w14:textId="77777777" w:rsidR="00196D6A" w:rsidRPr="00196D6A" w:rsidRDefault="00196D6A" w:rsidP="002F1AB7">
            <w:pPr>
              <w:rPr>
                <w:rFonts w:asciiTheme="majorHAnsi" w:hAnsiTheme="majorHAnsi"/>
              </w:rPr>
            </w:pPr>
            <w:r w:rsidRPr="00196D6A">
              <w:rPr>
                <w:rFonts w:asciiTheme="majorHAnsi" w:hAnsiTheme="majorHAnsi"/>
              </w:rPr>
              <w:t>Conference Coordinator (2014-2017)</w:t>
            </w:r>
          </w:p>
        </w:tc>
      </w:tr>
      <w:tr w:rsidR="00196D6A" w:rsidRPr="00196D6A" w14:paraId="147572F6" w14:textId="77777777" w:rsidTr="009671D8">
        <w:tc>
          <w:tcPr>
            <w:tcW w:w="2235" w:type="dxa"/>
          </w:tcPr>
          <w:p w14:paraId="2BE66568" w14:textId="77777777" w:rsidR="00196D6A" w:rsidRPr="00196D6A" w:rsidRDefault="00196D6A" w:rsidP="00D54B35">
            <w:pPr>
              <w:rPr>
                <w:rFonts w:asciiTheme="majorHAnsi" w:hAnsiTheme="majorHAnsi"/>
              </w:rPr>
            </w:pPr>
            <w:r w:rsidRPr="00196D6A">
              <w:rPr>
                <w:rFonts w:asciiTheme="majorHAnsi" w:hAnsiTheme="majorHAnsi"/>
              </w:rPr>
              <w:t xml:space="preserve">Jane </w:t>
            </w:r>
            <w:proofErr w:type="spellStart"/>
            <w:r w:rsidRPr="00196D6A">
              <w:rPr>
                <w:rFonts w:asciiTheme="majorHAnsi" w:hAnsiTheme="majorHAnsi"/>
              </w:rPr>
              <w:t>Payler</w:t>
            </w:r>
            <w:proofErr w:type="spellEnd"/>
          </w:p>
        </w:tc>
        <w:tc>
          <w:tcPr>
            <w:tcW w:w="7938" w:type="dxa"/>
          </w:tcPr>
          <w:p w14:paraId="40CD063F" w14:textId="77777777" w:rsidR="00196D6A" w:rsidRPr="00196D6A" w:rsidRDefault="009671D8" w:rsidP="00EB21AE">
            <w:pPr>
              <w:rPr>
                <w:rFonts w:asciiTheme="majorHAnsi" w:hAnsiTheme="majorHAnsi"/>
              </w:rPr>
            </w:pPr>
            <w:r>
              <w:rPr>
                <w:rFonts w:asciiTheme="majorHAnsi" w:hAnsiTheme="majorHAnsi"/>
              </w:rPr>
              <w:t xml:space="preserve">Book Series Editor </w:t>
            </w:r>
            <w:r w:rsidR="00196D6A" w:rsidRPr="00196D6A">
              <w:rPr>
                <w:rFonts w:asciiTheme="majorHAnsi" w:hAnsiTheme="majorHAnsi"/>
              </w:rPr>
              <w:t>(2014-2017)</w:t>
            </w:r>
          </w:p>
        </w:tc>
      </w:tr>
      <w:tr w:rsidR="00196D6A" w:rsidRPr="00196D6A" w14:paraId="3E23C79F" w14:textId="77777777" w:rsidTr="009671D8">
        <w:tc>
          <w:tcPr>
            <w:tcW w:w="2235" w:type="dxa"/>
          </w:tcPr>
          <w:p w14:paraId="78C7F332" w14:textId="77777777" w:rsidR="00196D6A" w:rsidRPr="00196D6A" w:rsidRDefault="00196D6A" w:rsidP="00D54B35">
            <w:pPr>
              <w:rPr>
                <w:rFonts w:asciiTheme="majorHAnsi" w:hAnsiTheme="majorHAnsi"/>
              </w:rPr>
            </w:pPr>
            <w:proofErr w:type="spellStart"/>
            <w:r w:rsidRPr="00196D6A">
              <w:rPr>
                <w:rFonts w:asciiTheme="majorHAnsi" w:hAnsiTheme="majorHAnsi"/>
              </w:rPr>
              <w:t>Sacha</w:t>
            </w:r>
            <w:proofErr w:type="spellEnd"/>
            <w:r w:rsidRPr="00196D6A">
              <w:rPr>
                <w:rFonts w:asciiTheme="majorHAnsi" w:hAnsiTheme="majorHAnsi"/>
              </w:rPr>
              <w:t xml:space="preserve"> Powell</w:t>
            </w:r>
          </w:p>
        </w:tc>
        <w:tc>
          <w:tcPr>
            <w:tcW w:w="7938" w:type="dxa"/>
          </w:tcPr>
          <w:p w14:paraId="29C9CF55" w14:textId="77777777" w:rsidR="00196D6A" w:rsidRPr="00196D6A" w:rsidRDefault="00196D6A" w:rsidP="002F1AB7">
            <w:pPr>
              <w:rPr>
                <w:rFonts w:asciiTheme="majorHAnsi" w:hAnsiTheme="majorHAnsi"/>
              </w:rPr>
            </w:pPr>
            <w:r w:rsidRPr="00196D6A">
              <w:rPr>
                <w:rFonts w:asciiTheme="majorHAnsi" w:hAnsiTheme="majorHAnsi"/>
              </w:rPr>
              <w:t>Chair (2015-2018)</w:t>
            </w:r>
          </w:p>
        </w:tc>
      </w:tr>
      <w:tr w:rsidR="00196D6A" w:rsidRPr="00196D6A" w14:paraId="08C72698" w14:textId="77777777" w:rsidTr="009671D8">
        <w:tc>
          <w:tcPr>
            <w:tcW w:w="2235" w:type="dxa"/>
          </w:tcPr>
          <w:p w14:paraId="7DADED22" w14:textId="77777777" w:rsidR="00196D6A" w:rsidRPr="00196D6A" w:rsidRDefault="00196D6A" w:rsidP="00D54B35">
            <w:pPr>
              <w:rPr>
                <w:rFonts w:asciiTheme="majorHAnsi" w:hAnsiTheme="majorHAnsi"/>
              </w:rPr>
            </w:pPr>
            <w:r w:rsidRPr="00196D6A">
              <w:rPr>
                <w:rFonts w:asciiTheme="majorHAnsi" w:hAnsiTheme="majorHAnsi"/>
              </w:rPr>
              <w:t xml:space="preserve">Anita </w:t>
            </w:r>
            <w:proofErr w:type="spellStart"/>
            <w:r w:rsidRPr="00196D6A">
              <w:rPr>
                <w:rFonts w:asciiTheme="majorHAnsi" w:hAnsiTheme="majorHAnsi"/>
              </w:rPr>
              <w:t>Soni</w:t>
            </w:r>
            <w:proofErr w:type="spellEnd"/>
          </w:p>
        </w:tc>
        <w:tc>
          <w:tcPr>
            <w:tcW w:w="7938" w:type="dxa"/>
          </w:tcPr>
          <w:p w14:paraId="146F3168" w14:textId="77777777" w:rsidR="00196D6A" w:rsidRPr="00196D6A" w:rsidRDefault="00196D6A" w:rsidP="002F1AB7">
            <w:pPr>
              <w:rPr>
                <w:rFonts w:asciiTheme="majorHAnsi" w:hAnsiTheme="majorHAnsi"/>
              </w:rPr>
            </w:pPr>
            <w:r w:rsidRPr="00196D6A">
              <w:rPr>
                <w:rFonts w:asciiTheme="majorHAnsi" w:hAnsiTheme="majorHAnsi"/>
              </w:rPr>
              <w:t>Secretary (2014-2017)</w:t>
            </w:r>
          </w:p>
        </w:tc>
      </w:tr>
      <w:tr w:rsidR="00196D6A" w:rsidRPr="00196D6A" w14:paraId="4AD68718" w14:textId="77777777" w:rsidTr="009671D8">
        <w:tc>
          <w:tcPr>
            <w:tcW w:w="2235" w:type="dxa"/>
          </w:tcPr>
          <w:p w14:paraId="5B205774" w14:textId="77777777" w:rsidR="00196D6A" w:rsidRPr="00196D6A" w:rsidRDefault="00196D6A" w:rsidP="00D54B35">
            <w:pPr>
              <w:rPr>
                <w:rFonts w:asciiTheme="majorHAnsi" w:hAnsiTheme="majorHAnsi"/>
              </w:rPr>
            </w:pPr>
            <w:r w:rsidRPr="00196D6A">
              <w:rPr>
                <w:rFonts w:asciiTheme="majorHAnsi" w:hAnsiTheme="majorHAnsi"/>
              </w:rPr>
              <w:t>Nancy Stewart</w:t>
            </w:r>
          </w:p>
        </w:tc>
        <w:tc>
          <w:tcPr>
            <w:tcW w:w="7938" w:type="dxa"/>
          </w:tcPr>
          <w:p w14:paraId="02C7ECDD" w14:textId="77777777" w:rsidR="00196D6A" w:rsidRPr="00196D6A" w:rsidRDefault="00196D6A" w:rsidP="009671D8">
            <w:pPr>
              <w:spacing w:after="120"/>
              <w:rPr>
                <w:rFonts w:asciiTheme="majorHAnsi" w:hAnsiTheme="majorHAnsi"/>
              </w:rPr>
            </w:pPr>
            <w:r w:rsidRPr="00196D6A">
              <w:rPr>
                <w:rFonts w:asciiTheme="majorHAnsi" w:hAnsiTheme="majorHAnsi"/>
              </w:rPr>
              <w:t>Vice Chair &amp; Membership Secretary from June 2017 (2015-2018)</w:t>
            </w:r>
          </w:p>
        </w:tc>
      </w:tr>
      <w:tr w:rsidR="009671D8" w:rsidRPr="00196D6A" w14:paraId="44C1EEA9" w14:textId="77777777" w:rsidTr="009671D8">
        <w:tc>
          <w:tcPr>
            <w:tcW w:w="2235" w:type="dxa"/>
          </w:tcPr>
          <w:p w14:paraId="23096F07" w14:textId="77777777" w:rsidR="009671D8" w:rsidRPr="009671D8" w:rsidRDefault="009671D8" w:rsidP="00196D6A">
            <w:pPr>
              <w:rPr>
                <w:rFonts w:asciiTheme="majorHAnsi" w:hAnsiTheme="majorHAnsi"/>
                <w:b/>
                <w:i/>
              </w:rPr>
            </w:pPr>
            <w:r>
              <w:rPr>
                <w:rFonts w:asciiTheme="majorHAnsi" w:hAnsiTheme="majorHAnsi"/>
                <w:b/>
                <w:i/>
              </w:rPr>
              <w:t xml:space="preserve">Ex Officio </w:t>
            </w:r>
            <w:r w:rsidRPr="009671D8">
              <w:rPr>
                <w:rFonts w:asciiTheme="majorHAnsi" w:hAnsiTheme="majorHAnsi"/>
                <w:b/>
                <w:i/>
              </w:rPr>
              <w:t>Members</w:t>
            </w:r>
          </w:p>
        </w:tc>
        <w:tc>
          <w:tcPr>
            <w:tcW w:w="7938" w:type="dxa"/>
          </w:tcPr>
          <w:p w14:paraId="3BF518B7" w14:textId="77777777" w:rsidR="009671D8" w:rsidRPr="00196D6A" w:rsidRDefault="009671D8" w:rsidP="002F1AB7">
            <w:pPr>
              <w:rPr>
                <w:rFonts w:asciiTheme="majorHAnsi" w:hAnsiTheme="majorHAnsi"/>
              </w:rPr>
            </w:pPr>
          </w:p>
        </w:tc>
      </w:tr>
      <w:tr w:rsidR="009671D8" w:rsidRPr="00196D6A" w14:paraId="00EFC8D4" w14:textId="77777777" w:rsidTr="009671D8">
        <w:tc>
          <w:tcPr>
            <w:tcW w:w="2235" w:type="dxa"/>
          </w:tcPr>
          <w:p w14:paraId="5EED9C7D" w14:textId="77777777" w:rsidR="009671D8" w:rsidRPr="009671D8" w:rsidRDefault="009671D8" w:rsidP="009671D8">
            <w:pPr>
              <w:rPr>
                <w:rFonts w:asciiTheme="majorHAnsi" w:hAnsiTheme="majorHAnsi"/>
              </w:rPr>
            </w:pPr>
            <w:r>
              <w:rPr>
                <w:rFonts w:asciiTheme="majorHAnsi" w:hAnsiTheme="majorHAnsi"/>
              </w:rPr>
              <w:t xml:space="preserve">Janet </w:t>
            </w:r>
            <w:proofErr w:type="spellStart"/>
            <w:r>
              <w:rPr>
                <w:rFonts w:asciiTheme="majorHAnsi" w:hAnsiTheme="majorHAnsi"/>
              </w:rPr>
              <w:t>Georgeson</w:t>
            </w:r>
            <w:proofErr w:type="spellEnd"/>
          </w:p>
        </w:tc>
        <w:tc>
          <w:tcPr>
            <w:tcW w:w="7938" w:type="dxa"/>
          </w:tcPr>
          <w:p w14:paraId="5C99521B" w14:textId="77777777" w:rsidR="009671D8" w:rsidRDefault="009671D8" w:rsidP="002F1AB7">
            <w:pPr>
              <w:rPr>
                <w:rFonts w:asciiTheme="majorHAnsi" w:hAnsiTheme="majorHAnsi"/>
              </w:rPr>
            </w:pPr>
            <w:r>
              <w:rPr>
                <w:rFonts w:asciiTheme="majorHAnsi" w:hAnsiTheme="majorHAnsi"/>
              </w:rPr>
              <w:t>Journal Editor</w:t>
            </w:r>
          </w:p>
        </w:tc>
      </w:tr>
      <w:tr w:rsidR="009671D8" w:rsidRPr="00196D6A" w14:paraId="7E10A978" w14:textId="77777777" w:rsidTr="009671D8">
        <w:tc>
          <w:tcPr>
            <w:tcW w:w="2235" w:type="dxa"/>
          </w:tcPr>
          <w:p w14:paraId="09F81987" w14:textId="77777777" w:rsidR="009671D8" w:rsidRPr="009671D8" w:rsidRDefault="009671D8" w:rsidP="009671D8">
            <w:pPr>
              <w:rPr>
                <w:rFonts w:asciiTheme="majorHAnsi" w:hAnsiTheme="majorHAnsi"/>
              </w:rPr>
            </w:pPr>
            <w:r>
              <w:rPr>
                <w:rFonts w:asciiTheme="majorHAnsi" w:hAnsiTheme="majorHAnsi"/>
              </w:rPr>
              <w:t xml:space="preserve">Pamela </w:t>
            </w:r>
            <w:proofErr w:type="spellStart"/>
            <w:r>
              <w:rPr>
                <w:rFonts w:asciiTheme="majorHAnsi" w:hAnsiTheme="majorHAnsi"/>
              </w:rPr>
              <w:t>Oberhuemer</w:t>
            </w:r>
            <w:proofErr w:type="spellEnd"/>
          </w:p>
        </w:tc>
        <w:tc>
          <w:tcPr>
            <w:tcW w:w="7938" w:type="dxa"/>
          </w:tcPr>
          <w:p w14:paraId="0DF7FF7A" w14:textId="77777777" w:rsidR="009671D8" w:rsidRDefault="009671D8" w:rsidP="002F1AB7">
            <w:pPr>
              <w:rPr>
                <w:rFonts w:asciiTheme="majorHAnsi" w:hAnsiTheme="majorHAnsi"/>
              </w:rPr>
            </w:pPr>
            <w:r>
              <w:rPr>
                <w:rFonts w:asciiTheme="majorHAnsi" w:hAnsiTheme="majorHAnsi"/>
              </w:rPr>
              <w:t>Journal Editor</w:t>
            </w:r>
          </w:p>
        </w:tc>
      </w:tr>
      <w:tr w:rsidR="009671D8" w:rsidRPr="00196D6A" w14:paraId="50B2AA49" w14:textId="77777777" w:rsidTr="009671D8">
        <w:tc>
          <w:tcPr>
            <w:tcW w:w="2235" w:type="dxa"/>
          </w:tcPr>
          <w:p w14:paraId="6042675A" w14:textId="77777777" w:rsidR="009671D8" w:rsidRPr="009671D8" w:rsidRDefault="009671D8" w:rsidP="009671D8">
            <w:pPr>
              <w:rPr>
                <w:rFonts w:asciiTheme="majorHAnsi" w:hAnsiTheme="majorHAnsi"/>
              </w:rPr>
            </w:pPr>
            <w:r w:rsidRPr="009671D8">
              <w:rPr>
                <w:rFonts w:asciiTheme="majorHAnsi" w:hAnsiTheme="majorHAnsi"/>
              </w:rPr>
              <w:t>Rod Parker-Rees</w:t>
            </w:r>
          </w:p>
        </w:tc>
        <w:tc>
          <w:tcPr>
            <w:tcW w:w="7938" w:type="dxa"/>
          </w:tcPr>
          <w:p w14:paraId="6E83C893" w14:textId="77777777" w:rsidR="009671D8" w:rsidRPr="00196D6A" w:rsidRDefault="009671D8" w:rsidP="002F1AB7">
            <w:pPr>
              <w:rPr>
                <w:rFonts w:asciiTheme="majorHAnsi" w:hAnsiTheme="majorHAnsi"/>
              </w:rPr>
            </w:pPr>
            <w:r>
              <w:rPr>
                <w:rFonts w:asciiTheme="majorHAnsi" w:hAnsiTheme="majorHAnsi"/>
              </w:rPr>
              <w:t>Journal Editor</w:t>
            </w:r>
          </w:p>
        </w:tc>
      </w:tr>
      <w:tr w:rsidR="009671D8" w:rsidRPr="00196D6A" w14:paraId="19728362" w14:textId="77777777" w:rsidTr="009671D8">
        <w:tc>
          <w:tcPr>
            <w:tcW w:w="2235" w:type="dxa"/>
          </w:tcPr>
          <w:p w14:paraId="713B8829" w14:textId="77777777" w:rsidR="009671D8" w:rsidRPr="00196D6A" w:rsidRDefault="009671D8" w:rsidP="002F1AB7">
            <w:pPr>
              <w:rPr>
                <w:rFonts w:asciiTheme="majorHAnsi" w:hAnsiTheme="majorHAnsi"/>
              </w:rPr>
            </w:pPr>
            <w:r w:rsidRPr="00196D6A">
              <w:rPr>
                <w:rFonts w:asciiTheme="majorHAnsi" w:hAnsiTheme="majorHAnsi"/>
              </w:rPr>
              <w:t xml:space="preserve">Wendy Scott </w:t>
            </w:r>
          </w:p>
        </w:tc>
        <w:tc>
          <w:tcPr>
            <w:tcW w:w="7938" w:type="dxa"/>
          </w:tcPr>
          <w:p w14:paraId="13E37E57" w14:textId="77777777" w:rsidR="009671D8" w:rsidRPr="00196D6A" w:rsidRDefault="009671D8" w:rsidP="009671D8">
            <w:pPr>
              <w:spacing w:after="120"/>
              <w:rPr>
                <w:rFonts w:asciiTheme="majorHAnsi" w:hAnsiTheme="majorHAnsi"/>
              </w:rPr>
            </w:pPr>
            <w:r w:rsidRPr="00196D6A">
              <w:rPr>
                <w:rFonts w:asciiTheme="majorHAnsi" w:hAnsiTheme="majorHAnsi"/>
              </w:rPr>
              <w:t>President (2010-2018)</w:t>
            </w:r>
          </w:p>
        </w:tc>
      </w:tr>
    </w:tbl>
    <w:p w14:paraId="784A6B9C" w14:textId="384E3C84" w:rsidR="00BC4862" w:rsidRPr="00BC4862" w:rsidRDefault="00BC4862" w:rsidP="00754DC9">
      <w:pPr>
        <w:outlineLvl w:val="0"/>
        <w:rPr>
          <w:rFonts w:asciiTheme="majorHAnsi" w:hAnsiTheme="majorHAnsi" w:cs="Arial"/>
        </w:rPr>
      </w:pPr>
      <w:r w:rsidRPr="00BC4862">
        <w:rPr>
          <w:rFonts w:asciiTheme="majorHAnsi" w:hAnsiTheme="majorHAnsi" w:cs="Arial"/>
        </w:rPr>
        <w:t xml:space="preserve">The Executive Committee has been augmented by the </w:t>
      </w:r>
      <w:r>
        <w:rPr>
          <w:rFonts w:asciiTheme="majorHAnsi" w:hAnsiTheme="majorHAnsi" w:cs="Arial"/>
        </w:rPr>
        <w:t xml:space="preserve">valuable </w:t>
      </w:r>
      <w:r w:rsidRPr="00BC4862">
        <w:rPr>
          <w:rFonts w:asciiTheme="majorHAnsi" w:hAnsiTheme="majorHAnsi" w:cs="Arial"/>
        </w:rPr>
        <w:t xml:space="preserve">contributions of six co-opted members in 2016-2017. </w:t>
      </w:r>
      <w:r w:rsidR="003B64EB">
        <w:rPr>
          <w:rFonts w:asciiTheme="majorHAnsi" w:hAnsiTheme="majorHAnsi" w:cs="Arial"/>
        </w:rPr>
        <w:t>Profiles of all members of the Executive can be found on the TACTYC website.</w:t>
      </w:r>
    </w:p>
    <w:p w14:paraId="5535D7C0" w14:textId="77777777" w:rsidR="00BC4862" w:rsidRDefault="00BC4862" w:rsidP="00754DC9">
      <w:pPr>
        <w:outlineLvl w:val="0"/>
        <w:rPr>
          <w:rFonts w:asciiTheme="majorHAnsi" w:hAnsiTheme="majorHAnsi" w:cs="Arial"/>
          <w:b/>
          <w:sz w:val="24"/>
          <w:szCs w:val="24"/>
        </w:rPr>
      </w:pPr>
    </w:p>
    <w:p w14:paraId="009B49F4" w14:textId="4166C6AD" w:rsidR="003F2EA6" w:rsidRPr="00F70428" w:rsidRDefault="00A33863" w:rsidP="00754DC9">
      <w:pPr>
        <w:outlineLvl w:val="0"/>
        <w:rPr>
          <w:rFonts w:asciiTheme="majorHAnsi" w:hAnsiTheme="majorHAnsi" w:cs="Arial"/>
          <w:b/>
          <w:sz w:val="24"/>
          <w:szCs w:val="24"/>
        </w:rPr>
      </w:pPr>
      <w:r w:rsidRPr="00F70428">
        <w:rPr>
          <w:rFonts w:asciiTheme="majorHAnsi" w:hAnsiTheme="majorHAnsi" w:cs="Arial"/>
          <w:b/>
          <w:sz w:val="24"/>
          <w:szCs w:val="24"/>
        </w:rPr>
        <w:lastRenderedPageBreak/>
        <w:t>2a.</w:t>
      </w:r>
      <w:r w:rsidRPr="00F70428">
        <w:rPr>
          <w:rFonts w:asciiTheme="majorHAnsi" w:hAnsiTheme="majorHAnsi" w:cs="Arial"/>
          <w:b/>
          <w:sz w:val="24"/>
          <w:szCs w:val="24"/>
        </w:rPr>
        <w:tab/>
      </w:r>
      <w:r w:rsidR="003F2EA6" w:rsidRPr="00F70428">
        <w:rPr>
          <w:rFonts w:asciiTheme="majorHAnsi" w:hAnsiTheme="majorHAnsi" w:cs="Arial"/>
          <w:b/>
          <w:sz w:val="24"/>
          <w:szCs w:val="24"/>
        </w:rPr>
        <w:t>Executive Committee Changes</w:t>
      </w:r>
    </w:p>
    <w:p w14:paraId="6070D4A7" w14:textId="6A402B12" w:rsidR="003F2EA6" w:rsidRPr="00216649" w:rsidRDefault="003F2EA6" w:rsidP="00754DC9">
      <w:pPr>
        <w:rPr>
          <w:rFonts w:asciiTheme="majorHAnsi" w:hAnsiTheme="majorHAnsi" w:cs="Arial"/>
        </w:rPr>
      </w:pPr>
      <w:r w:rsidRPr="00216649">
        <w:rPr>
          <w:rFonts w:asciiTheme="majorHAnsi" w:hAnsiTheme="majorHAnsi" w:cs="Arial"/>
          <w:i/>
        </w:rPr>
        <w:t>Elected members</w:t>
      </w:r>
      <w:r w:rsidRPr="00216649">
        <w:rPr>
          <w:rFonts w:asciiTheme="majorHAnsi" w:hAnsiTheme="majorHAnsi" w:cs="Arial"/>
        </w:rPr>
        <w:t>: This year, three places on the Executive Committee came up for election and three nominations were received by the deadline</w:t>
      </w:r>
      <w:r w:rsidR="00196FAF">
        <w:rPr>
          <w:rFonts w:asciiTheme="majorHAnsi" w:hAnsiTheme="majorHAnsi" w:cs="Arial"/>
        </w:rPr>
        <w:t xml:space="preserve"> </w:t>
      </w:r>
      <w:r w:rsidR="00196FAF" w:rsidRPr="00BC4862">
        <w:rPr>
          <w:rFonts w:asciiTheme="majorHAnsi" w:hAnsiTheme="majorHAnsi" w:cs="Arial"/>
        </w:rPr>
        <w:t>so the following are duly elected:</w:t>
      </w:r>
      <w:r w:rsidRPr="00BC4862">
        <w:rPr>
          <w:rFonts w:asciiTheme="majorHAnsi" w:hAnsiTheme="majorHAnsi" w:cs="Arial"/>
        </w:rPr>
        <w:t xml:space="preserve"> </w:t>
      </w:r>
    </w:p>
    <w:p w14:paraId="639B01A7" w14:textId="77777777" w:rsidR="003F2EA6" w:rsidRPr="00216649" w:rsidRDefault="003F2EA6" w:rsidP="00754DC9">
      <w:pPr>
        <w:pStyle w:val="ListParagraph"/>
        <w:numPr>
          <w:ilvl w:val="0"/>
          <w:numId w:val="1"/>
        </w:numPr>
        <w:rPr>
          <w:rFonts w:asciiTheme="majorHAnsi" w:hAnsiTheme="majorHAnsi" w:cs="Arial"/>
        </w:rPr>
      </w:pPr>
      <w:r w:rsidRPr="00216649">
        <w:rPr>
          <w:rFonts w:asciiTheme="majorHAnsi" w:hAnsiTheme="majorHAnsi" w:cs="Arial"/>
        </w:rPr>
        <w:t>Sharon Curtis</w:t>
      </w:r>
    </w:p>
    <w:p w14:paraId="4C9B5A0E" w14:textId="77777777" w:rsidR="003F2EA6" w:rsidRPr="00216649" w:rsidRDefault="003F2EA6" w:rsidP="00754DC9">
      <w:pPr>
        <w:pStyle w:val="ListParagraph"/>
        <w:numPr>
          <w:ilvl w:val="0"/>
          <w:numId w:val="1"/>
        </w:numPr>
        <w:rPr>
          <w:rFonts w:asciiTheme="majorHAnsi" w:hAnsiTheme="majorHAnsi" w:cs="Arial"/>
        </w:rPr>
      </w:pPr>
      <w:r w:rsidRPr="00216649">
        <w:rPr>
          <w:rFonts w:asciiTheme="majorHAnsi" w:hAnsiTheme="majorHAnsi" w:cs="Arial"/>
        </w:rPr>
        <w:t xml:space="preserve">Jane </w:t>
      </w:r>
      <w:proofErr w:type="spellStart"/>
      <w:r w:rsidRPr="00216649">
        <w:rPr>
          <w:rFonts w:asciiTheme="majorHAnsi" w:hAnsiTheme="majorHAnsi" w:cs="Arial"/>
        </w:rPr>
        <w:t>Payler</w:t>
      </w:r>
      <w:proofErr w:type="spellEnd"/>
    </w:p>
    <w:p w14:paraId="7EDAA49F" w14:textId="77777777" w:rsidR="003F2EA6" w:rsidRPr="00216649" w:rsidRDefault="003F2EA6" w:rsidP="00754DC9">
      <w:pPr>
        <w:pStyle w:val="ListParagraph"/>
        <w:numPr>
          <w:ilvl w:val="0"/>
          <w:numId w:val="1"/>
        </w:numPr>
        <w:rPr>
          <w:rFonts w:asciiTheme="majorHAnsi" w:hAnsiTheme="majorHAnsi" w:cs="Arial"/>
        </w:rPr>
      </w:pPr>
      <w:r w:rsidRPr="00216649">
        <w:rPr>
          <w:rFonts w:asciiTheme="majorHAnsi" w:hAnsiTheme="majorHAnsi" w:cs="Arial"/>
        </w:rPr>
        <w:t>Jane Murray</w:t>
      </w:r>
    </w:p>
    <w:p w14:paraId="24EA6A4A" w14:textId="77777777" w:rsidR="005B2FC1" w:rsidRPr="00216649" w:rsidRDefault="003F2EA6" w:rsidP="00754DC9">
      <w:pPr>
        <w:rPr>
          <w:rFonts w:asciiTheme="majorHAnsi" w:hAnsiTheme="majorHAnsi" w:cs="Arial"/>
        </w:rPr>
      </w:pPr>
      <w:r w:rsidRPr="00216649">
        <w:rPr>
          <w:rFonts w:asciiTheme="majorHAnsi" w:hAnsiTheme="majorHAnsi" w:cs="Arial"/>
        </w:rPr>
        <w:t xml:space="preserve">I am also extremely grateful to Executive Committee Members (elected and co-opted) whose terms of office are due to end this year. </w:t>
      </w:r>
    </w:p>
    <w:p w14:paraId="4FFC5C8B" w14:textId="77777777" w:rsidR="005B2FC1" w:rsidRPr="00216649" w:rsidRDefault="00960266" w:rsidP="00754DC9">
      <w:pPr>
        <w:rPr>
          <w:rFonts w:asciiTheme="majorHAnsi" w:hAnsiTheme="majorHAnsi" w:cs="Arial"/>
        </w:rPr>
      </w:pPr>
      <w:r>
        <w:rPr>
          <w:rFonts w:asciiTheme="majorHAnsi" w:hAnsiTheme="majorHAnsi" w:cs="Arial"/>
          <w:i/>
        </w:rPr>
        <w:t>Changes and t</w:t>
      </w:r>
      <w:r w:rsidRPr="00960266">
        <w:rPr>
          <w:rFonts w:asciiTheme="majorHAnsi" w:hAnsiTheme="majorHAnsi" w:cs="Arial"/>
          <w:i/>
        </w:rPr>
        <w:t>hanks:</w:t>
      </w:r>
      <w:r>
        <w:rPr>
          <w:rFonts w:asciiTheme="majorHAnsi" w:hAnsiTheme="majorHAnsi" w:cs="Arial"/>
        </w:rPr>
        <w:t xml:space="preserve"> </w:t>
      </w:r>
      <w:r w:rsidR="003F2EA6" w:rsidRPr="00216649">
        <w:rPr>
          <w:rFonts w:asciiTheme="majorHAnsi" w:hAnsiTheme="majorHAnsi" w:cs="Arial"/>
        </w:rPr>
        <w:t xml:space="preserve">Particular thanks go to </w:t>
      </w:r>
      <w:proofErr w:type="spellStart"/>
      <w:r w:rsidR="003F2EA6" w:rsidRPr="00216649">
        <w:rPr>
          <w:rFonts w:asciiTheme="majorHAnsi" w:hAnsiTheme="majorHAnsi" w:cs="Arial"/>
        </w:rPr>
        <w:t>Maulfry</w:t>
      </w:r>
      <w:proofErr w:type="spellEnd"/>
      <w:r w:rsidR="003F2EA6" w:rsidRPr="00216649">
        <w:rPr>
          <w:rFonts w:asciiTheme="majorHAnsi" w:hAnsiTheme="majorHAnsi" w:cs="Arial"/>
        </w:rPr>
        <w:t xml:space="preserve"> Worthington who has indicated her intention to retire from Executive Committee duties. For many years, </w:t>
      </w:r>
      <w:proofErr w:type="spellStart"/>
      <w:r w:rsidR="003F2EA6" w:rsidRPr="00216649">
        <w:rPr>
          <w:rFonts w:asciiTheme="majorHAnsi" w:hAnsiTheme="majorHAnsi" w:cs="Arial"/>
        </w:rPr>
        <w:t>Maulfry</w:t>
      </w:r>
      <w:proofErr w:type="spellEnd"/>
      <w:r w:rsidR="003F2EA6" w:rsidRPr="00216649">
        <w:rPr>
          <w:rFonts w:asciiTheme="majorHAnsi" w:hAnsiTheme="majorHAnsi" w:cs="Arial"/>
        </w:rPr>
        <w:t xml:space="preserve"> has been a dedicated and valued contributor to the Exec and members will know her well from her excellent newsletters</w:t>
      </w:r>
      <w:r w:rsidR="005B2FC1" w:rsidRPr="00216649">
        <w:rPr>
          <w:rFonts w:asciiTheme="majorHAnsi" w:hAnsiTheme="majorHAnsi" w:cs="Arial"/>
        </w:rPr>
        <w:t xml:space="preserve"> over the last 9 years</w:t>
      </w:r>
      <w:r w:rsidR="003F2EA6" w:rsidRPr="00216649">
        <w:rPr>
          <w:rFonts w:asciiTheme="majorHAnsi" w:hAnsiTheme="majorHAnsi" w:cs="Arial"/>
        </w:rPr>
        <w:t xml:space="preserve">. We will miss her but are delighted that she will continue to be a member of TACTYC! </w:t>
      </w:r>
    </w:p>
    <w:p w14:paraId="1F771B29" w14:textId="77777777" w:rsidR="005B2FC1" w:rsidRPr="00216649" w:rsidRDefault="003F2EA6" w:rsidP="00754DC9">
      <w:pPr>
        <w:rPr>
          <w:rFonts w:asciiTheme="majorHAnsi" w:hAnsiTheme="majorHAnsi" w:cs="Arial"/>
        </w:rPr>
      </w:pPr>
      <w:r w:rsidRPr="00216649">
        <w:rPr>
          <w:rFonts w:asciiTheme="majorHAnsi" w:hAnsiTheme="majorHAnsi" w:cs="Arial"/>
        </w:rPr>
        <w:t xml:space="preserve">Members may be less familiar with the contribution made by Anita </w:t>
      </w:r>
      <w:proofErr w:type="spellStart"/>
      <w:r w:rsidRPr="00216649">
        <w:rPr>
          <w:rFonts w:asciiTheme="majorHAnsi" w:hAnsiTheme="majorHAnsi" w:cs="Arial"/>
        </w:rPr>
        <w:t>Soni</w:t>
      </w:r>
      <w:proofErr w:type="spellEnd"/>
      <w:r w:rsidRPr="00216649">
        <w:rPr>
          <w:rFonts w:asciiTheme="majorHAnsi" w:hAnsiTheme="majorHAnsi" w:cs="Arial"/>
        </w:rPr>
        <w:t xml:space="preserve"> </w:t>
      </w:r>
      <w:r w:rsidR="005B2FC1" w:rsidRPr="00216649">
        <w:rPr>
          <w:rFonts w:asciiTheme="majorHAnsi" w:hAnsiTheme="majorHAnsi" w:cs="Arial"/>
        </w:rPr>
        <w:t xml:space="preserve">(Elected 2014-2017) </w:t>
      </w:r>
      <w:r w:rsidRPr="00216649">
        <w:rPr>
          <w:rFonts w:asciiTheme="majorHAnsi" w:hAnsiTheme="majorHAnsi" w:cs="Arial"/>
        </w:rPr>
        <w:t xml:space="preserve">but it has been no less significant. Anita has been responsible for </w:t>
      </w:r>
      <w:proofErr w:type="spellStart"/>
      <w:r w:rsidRPr="00216649">
        <w:rPr>
          <w:rFonts w:asciiTheme="majorHAnsi" w:hAnsiTheme="majorHAnsi" w:cs="Arial"/>
        </w:rPr>
        <w:t>minuting</w:t>
      </w:r>
      <w:proofErr w:type="spellEnd"/>
      <w:r w:rsidRPr="00216649">
        <w:rPr>
          <w:rFonts w:asciiTheme="majorHAnsi" w:hAnsiTheme="majorHAnsi" w:cs="Arial"/>
        </w:rPr>
        <w:t xml:space="preserve"> meetings and organising the elections and has always done so with inimitable good humour and </w:t>
      </w:r>
      <w:r w:rsidR="005B2FC1" w:rsidRPr="00216649">
        <w:rPr>
          <w:rFonts w:asciiTheme="majorHAnsi" w:hAnsiTheme="majorHAnsi" w:cs="Arial"/>
        </w:rPr>
        <w:t xml:space="preserve">expert precision. </w:t>
      </w:r>
    </w:p>
    <w:p w14:paraId="3759C57E" w14:textId="77777777" w:rsidR="003F2EA6" w:rsidRPr="00216649" w:rsidRDefault="005B2FC1" w:rsidP="00754DC9">
      <w:pPr>
        <w:rPr>
          <w:rFonts w:asciiTheme="majorHAnsi" w:hAnsiTheme="majorHAnsi" w:cs="Arial"/>
        </w:rPr>
      </w:pPr>
      <w:r w:rsidRPr="00216649">
        <w:rPr>
          <w:rFonts w:asciiTheme="majorHAnsi" w:hAnsiTheme="majorHAnsi" w:cs="Arial"/>
        </w:rPr>
        <w:t xml:space="preserve">Thanks are also due for the contributions of our co-opted members: Nicola </w:t>
      </w:r>
      <w:proofErr w:type="spellStart"/>
      <w:r w:rsidRPr="00216649">
        <w:rPr>
          <w:rFonts w:asciiTheme="majorHAnsi" w:hAnsiTheme="majorHAnsi" w:cs="Arial"/>
        </w:rPr>
        <w:t>Amies</w:t>
      </w:r>
      <w:proofErr w:type="spellEnd"/>
      <w:r w:rsidRPr="00216649">
        <w:rPr>
          <w:rFonts w:asciiTheme="majorHAnsi" w:hAnsiTheme="majorHAnsi" w:cs="Arial"/>
        </w:rPr>
        <w:t xml:space="preserve">, Gareth Betts-Davies, Rosa Collins and Gina Houston. </w:t>
      </w:r>
      <w:r w:rsidR="003F2EA6" w:rsidRPr="00216649">
        <w:rPr>
          <w:rFonts w:asciiTheme="majorHAnsi" w:hAnsiTheme="majorHAnsi" w:cs="Arial"/>
        </w:rPr>
        <w:t>Co-options for 2016</w:t>
      </w:r>
      <w:r w:rsidR="006B54D6" w:rsidRPr="00216649">
        <w:rPr>
          <w:rFonts w:asciiTheme="majorHAnsi" w:hAnsiTheme="majorHAnsi" w:cs="Arial"/>
        </w:rPr>
        <w:t>-17</w:t>
      </w:r>
      <w:r w:rsidR="003F2EA6" w:rsidRPr="00216649">
        <w:rPr>
          <w:rFonts w:asciiTheme="majorHAnsi" w:hAnsiTheme="majorHAnsi" w:cs="Arial"/>
        </w:rPr>
        <w:t xml:space="preserve"> will be decided by the Executive Committee following the </w:t>
      </w:r>
      <w:r w:rsidR="006B54D6" w:rsidRPr="00216649">
        <w:rPr>
          <w:rFonts w:asciiTheme="majorHAnsi" w:hAnsiTheme="majorHAnsi" w:cs="Arial"/>
        </w:rPr>
        <w:t>AGM</w:t>
      </w:r>
      <w:r w:rsidR="00196FAF">
        <w:rPr>
          <w:rFonts w:asciiTheme="majorHAnsi" w:hAnsiTheme="majorHAnsi" w:cs="Arial"/>
        </w:rPr>
        <w:t xml:space="preserve"> </w:t>
      </w:r>
      <w:r w:rsidR="00196FAF" w:rsidRPr="00BC4862">
        <w:rPr>
          <w:rFonts w:asciiTheme="majorHAnsi" w:hAnsiTheme="majorHAnsi" w:cs="Arial"/>
        </w:rPr>
        <w:t>based on identified and necessary expertise</w:t>
      </w:r>
      <w:r w:rsidR="006B54D6" w:rsidRPr="00BC4862">
        <w:rPr>
          <w:rFonts w:asciiTheme="majorHAnsi" w:hAnsiTheme="majorHAnsi" w:cs="Arial"/>
        </w:rPr>
        <w:t>.</w:t>
      </w:r>
    </w:p>
    <w:p w14:paraId="09FA4533" w14:textId="77777777" w:rsidR="006B54D6" w:rsidRDefault="008035D3" w:rsidP="00754DC9">
      <w:pPr>
        <w:rPr>
          <w:rFonts w:asciiTheme="majorHAnsi" w:hAnsiTheme="majorHAnsi" w:cs="Arial"/>
        </w:rPr>
      </w:pPr>
      <w:r w:rsidRPr="00216649">
        <w:rPr>
          <w:rFonts w:asciiTheme="majorHAnsi" w:hAnsiTheme="majorHAnsi" w:cs="Arial"/>
        </w:rPr>
        <w:t xml:space="preserve">Last but by no means least; I would like to make a special mention of sincere thanks to Jackie </w:t>
      </w:r>
      <w:proofErr w:type="spellStart"/>
      <w:r w:rsidRPr="00216649">
        <w:rPr>
          <w:rFonts w:asciiTheme="majorHAnsi" w:hAnsiTheme="majorHAnsi" w:cs="Arial"/>
        </w:rPr>
        <w:t>Eyles</w:t>
      </w:r>
      <w:proofErr w:type="spellEnd"/>
      <w:r w:rsidRPr="00216649">
        <w:rPr>
          <w:rFonts w:asciiTheme="majorHAnsi" w:hAnsiTheme="majorHAnsi" w:cs="Arial"/>
        </w:rPr>
        <w:t xml:space="preserve"> who for many years has single-handedly managed TACTYC’s financial and membership information. This is no small job and Jackie has always given a personal touch that many members will have appreciated!</w:t>
      </w:r>
    </w:p>
    <w:p w14:paraId="613D6182" w14:textId="77777777" w:rsidR="00960266" w:rsidRPr="00216649" w:rsidRDefault="00960266" w:rsidP="00754DC9">
      <w:pPr>
        <w:rPr>
          <w:rFonts w:asciiTheme="majorHAnsi" w:hAnsiTheme="majorHAnsi" w:cs="Arial"/>
        </w:rPr>
      </w:pPr>
      <w:r>
        <w:rPr>
          <w:rFonts w:asciiTheme="majorHAnsi" w:hAnsiTheme="majorHAnsi" w:cs="Arial"/>
        </w:rPr>
        <w:t>Please note that membership enquiries should now be directed to Nancy Stewart and Treasury enquiries to Janet Moyles.</w:t>
      </w:r>
    </w:p>
    <w:p w14:paraId="109B1DDA" w14:textId="410C4943" w:rsidR="00BC4862" w:rsidRDefault="00960266" w:rsidP="00754DC9">
      <w:pPr>
        <w:rPr>
          <w:rFonts w:asciiTheme="majorHAnsi" w:hAnsiTheme="majorHAnsi" w:cs="Arial"/>
        </w:rPr>
      </w:pPr>
      <w:r w:rsidRPr="00960266">
        <w:rPr>
          <w:rFonts w:asciiTheme="majorHAnsi" w:hAnsiTheme="majorHAnsi" w:cs="Arial"/>
          <w:i/>
        </w:rPr>
        <w:t>Committee meetings:</w:t>
      </w:r>
      <w:r>
        <w:rPr>
          <w:rFonts w:asciiTheme="majorHAnsi" w:hAnsiTheme="majorHAnsi" w:cs="Arial"/>
        </w:rPr>
        <w:t xml:space="preserve"> </w:t>
      </w:r>
      <w:r w:rsidR="008035D3" w:rsidRPr="00216649">
        <w:rPr>
          <w:rFonts w:asciiTheme="majorHAnsi" w:hAnsiTheme="majorHAnsi" w:cs="Arial"/>
        </w:rPr>
        <w:t xml:space="preserve">Over the last twelve months, the </w:t>
      </w:r>
      <w:r w:rsidR="00216649" w:rsidRPr="00216649">
        <w:rPr>
          <w:rFonts w:asciiTheme="majorHAnsi" w:hAnsiTheme="majorHAnsi" w:cs="Arial"/>
        </w:rPr>
        <w:t xml:space="preserve">full </w:t>
      </w:r>
      <w:r w:rsidR="008035D3" w:rsidRPr="00216649">
        <w:rPr>
          <w:rFonts w:asciiTheme="majorHAnsi" w:hAnsiTheme="majorHAnsi" w:cs="Arial"/>
        </w:rPr>
        <w:t xml:space="preserve">Executive Committee met on </w:t>
      </w:r>
      <w:r w:rsidR="00216649" w:rsidRPr="00216649">
        <w:rPr>
          <w:rFonts w:asciiTheme="majorHAnsi" w:hAnsiTheme="majorHAnsi" w:cs="Arial"/>
        </w:rPr>
        <w:t>four occasions</w:t>
      </w:r>
      <w:r w:rsidR="00BC4862">
        <w:rPr>
          <w:rFonts w:asciiTheme="majorHAnsi" w:hAnsiTheme="majorHAnsi" w:cs="Arial"/>
        </w:rPr>
        <w:t>.</w:t>
      </w:r>
    </w:p>
    <w:p w14:paraId="558D09E6" w14:textId="4FCE32BC" w:rsidR="003F2EA6" w:rsidRDefault="00960266" w:rsidP="00754DC9">
      <w:pPr>
        <w:rPr>
          <w:rFonts w:asciiTheme="majorHAnsi" w:hAnsiTheme="majorHAnsi"/>
        </w:rPr>
      </w:pPr>
      <w:r w:rsidRPr="00960266">
        <w:rPr>
          <w:rFonts w:asciiTheme="majorHAnsi" w:hAnsiTheme="majorHAnsi"/>
          <w:i/>
        </w:rPr>
        <w:t xml:space="preserve">Additional meetings: </w:t>
      </w:r>
      <w:r>
        <w:rPr>
          <w:rFonts w:asciiTheme="majorHAnsi" w:hAnsiTheme="majorHAnsi"/>
        </w:rPr>
        <w:t>T</w:t>
      </w:r>
      <w:r w:rsidR="00216649" w:rsidRPr="00216649">
        <w:rPr>
          <w:rFonts w:asciiTheme="majorHAnsi" w:hAnsiTheme="majorHAnsi"/>
        </w:rPr>
        <w:t xml:space="preserve">he journal editors held their annual meeting in London in February 2017 and </w:t>
      </w:r>
      <w:proofErr w:type="gramStart"/>
      <w:r w:rsidR="009F48E9">
        <w:rPr>
          <w:rFonts w:asciiTheme="majorHAnsi" w:hAnsiTheme="majorHAnsi"/>
        </w:rPr>
        <w:t xml:space="preserve">a </w:t>
      </w:r>
      <w:r w:rsidR="009F48E9" w:rsidRPr="00216649">
        <w:rPr>
          <w:rFonts w:asciiTheme="majorHAnsi" w:hAnsiTheme="majorHAnsi"/>
        </w:rPr>
        <w:t>Governance</w:t>
      </w:r>
      <w:r w:rsidR="00216649" w:rsidRPr="00216649">
        <w:rPr>
          <w:rFonts w:asciiTheme="majorHAnsi" w:hAnsiTheme="majorHAnsi"/>
        </w:rPr>
        <w:t xml:space="preserve"> Sub-Group</w:t>
      </w:r>
      <w:proofErr w:type="gramEnd"/>
      <w:r w:rsidR="009F48E9">
        <w:rPr>
          <w:rFonts w:asciiTheme="majorHAnsi" w:hAnsiTheme="majorHAnsi"/>
        </w:rPr>
        <w:t xml:space="preserve"> (see below)</w:t>
      </w:r>
      <w:r w:rsidR="00216649" w:rsidRPr="00216649">
        <w:rPr>
          <w:rFonts w:asciiTheme="majorHAnsi" w:hAnsiTheme="majorHAnsi"/>
        </w:rPr>
        <w:t xml:space="preserve">, appointed by the Executive Committee, met </w:t>
      </w:r>
      <w:r w:rsidR="00196FAF" w:rsidRPr="00BC4862">
        <w:rPr>
          <w:rFonts w:asciiTheme="majorHAnsi" w:hAnsiTheme="majorHAnsi"/>
        </w:rPr>
        <w:t>twice in</w:t>
      </w:r>
      <w:r w:rsidR="00216649" w:rsidRPr="00BC4862">
        <w:rPr>
          <w:rFonts w:asciiTheme="majorHAnsi" w:hAnsiTheme="majorHAnsi"/>
        </w:rPr>
        <w:t xml:space="preserve"> </w:t>
      </w:r>
      <w:r w:rsidR="00216649" w:rsidRPr="00216649">
        <w:rPr>
          <w:rFonts w:asciiTheme="majorHAnsi" w:hAnsiTheme="majorHAnsi"/>
        </w:rPr>
        <w:t>2017.</w:t>
      </w:r>
      <w:r w:rsidR="009F48E9">
        <w:rPr>
          <w:rFonts w:asciiTheme="majorHAnsi" w:hAnsiTheme="majorHAnsi"/>
        </w:rPr>
        <w:t xml:space="preserve"> The conference coordination team, led by Jane Murray also visited the ICC to negotiate the terms of this year’s conference and AGM while members of the Executive have represented TACTYC at various external groups including ECF, PUG and More Than A Score (see below).</w:t>
      </w:r>
    </w:p>
    <w:p w14:paraId="1EC18D2E" w14:textId="6968B772" w:rsidR="00A33863" w:rsidRDefault="00BC4862" w:rsidP="00754DC9">
      <w:pPr>
        <w:rPr>
          <w:rFonts w:asciiTheme="majorHAnsi" w:hAnsiTheme="majorHAnsi"/>
        </w:rPr>
      </w:pPr>
      <w:r>
        <w:rPr>
          <w:rFonts w:asciiTheme="majorHAnsi" w:hAnsiTheme="majorHAnsi"/>
        </w:rPr>
        <w:t>O</w:t>
      </w:r>
      <w:r w:rsidR="00F12A3B" w:rsidRPr="00BC4862">
        <w:rPr>
          <w:rFonts w:asciiTheme="majorHAnsi" w:hAnsiTheme="majorHAnsi"/>
        </w:rPr>
        <w:t>ur updated financial systems will enable future reporting on</w:t>
      </w:r>
      <w:r w:rsidR="00960266" w:rsidRPr="00BC4862">
        <w:rPr>
          <w:rFonts w:asciiTheme="majorHAnsi" w:hAnsiTheme="majorHAnsi"/>
        </w:rPr>
        <w:t xml:space="preserve"> the costs of running Executive Committee meetings and activities on behalf of members </w:t>
      </w:r>
      <w:r w:rsidR="00F12A3B" w:rsidRPr="00BC4862">
        <w:rPr>
          <w:rFonts w:asciiTheme="majorHAnsi" w:hAnsiTheme="majorHAnsi"/>
        </w:rPr>
        <w:t xml:space="preserve">to </w:t>
      </w:r>
      <w:r w:rsidR="00960266" w:rsidRPr="00BC4862">
        <w:rPr>
          <w:rFonts w:asciiTheme="majorHAnsi" w:hAnsiTheme="majorHAnsi"/>
        </w:rPr>
        <w:t xml:space="preserve">be more transparent </w:t>
      </w:r>
      <w:r w:rsidR="00F12A3B" w:rsidRPr="00BC4862">
        <w:rPr>
          <w:rFonts w:asciiTheme="majorHAnsi" w:hAnsiTheme="majorHAnsi"/>
        </w:rPr>
        <w:t xml:space="preserve">and </w:t>
      </w:r>
      <w:r w:rsidR="00960266" w:rsidRPr="00BC4862">
        <w:rPr>
          <w:rFonts w:asciiTheme="majorHAnsi" w:hAnsiTheme="majorHAnsi"/>
        </w:rPr>
        <w:t>disaggregated</w:t>
      </w:r>
      <w:r w:rsidR="00F12A3B" w:rsidRPr="00BC4862">
        <w:rPr>
          <w:rFonts w:asciiTheme="majorHAnsi" w:hAnsiTheme="majorHAnsi"/>
        </w:rPr>
        <w:t>. This will increase the Executive Committee’s oversight of spending in relation to priorities for the organisation’s work</w:t>
      </w:r>
      <w:r w:rsidR="00F12A3B">
        <w:rPr>
          <w:rFonts w:asciiTheme="majorHAnsi" w:hAnsiTheme="majorHAnsi"/>
        </w:rPr>
        <w:t>.</w:t>
      </w:r>
    </w:p>
    <w:p w14:paraId="0251E246" w14:textId="1DE7C177" w:rsidR="00A33863" w:rsidRDefault="00A33863" w:rsidP="00754DC9">
      <w:pPr>
        <w:rPr>
          <w:rFonts w:asciiTheme="majorHAnsi" w:hAnsiTheme="majorHAnsi"/>
          <w:b/>
          <w:sz w:val="24"/>
          <w:szCs w:val="24"/>
        </w:rPr>
      </w:pPr>
      <w:r w:rsidRPr="00A33863">
        <w:rPr>
          <w:rFonts w:asciiTheme="majorHAnsi" w:hAnsiTheme="majorHAnsi"/>
          <w:b/>
          <w:sz w:val="24"/>
          <w:szCs w:val="24"/>
        </w:rPr>
        <w:t>3.</w:t>
      </w:r>
      <w:r w:rsidRPr="00A33863">
        <w:rPr>
          <w:rFonts w:asciiTheme="majorHAnsi" w:hAnsiTheme="majorHAnsi"/>
          <w:b/>
          <w:sz w:val="24"/>
          <w:szCs w:val="24"/>
        </w:rPr>
        <w:tab/>
        <w:t xml:space="preserve">Summary of </w:t>
      </w:r>
      <w:r w:rsidR="00F70428">
        <w:rPr>
          <w:rFonts w:asciiTheme="majorHAnsi" w:hAnsiTheme="majorHAnsi"/>
          <w:b/>
          <w:sz w:val="24"/>
          <w:szCs w:val="24"/>
        </w:rPr>
        <w:t xml:space="preserve">outward-facing </w:t>
      </w:r>
      <w:r w:rsidRPr="00A33863">
        <w:rPr>
          <w:rFonts w:asciiTheme="majorHAnsi" w:hAnsiTheme="majorHAnsi"/>
          <w:b/>
          <w:sz w:val="24"/>
          <w:szCs w:val="24"/>
        </w:rPr>
        <w:t>activities for 2016-2017</w:t>
      </w:r>
    </w:p>
    <w:p w14:paraId="1A6252A0" w14:textId="77777777" w:rsidR="00A33863" w:rsidRPr="00754DC9" w:rsidRDefault="00A33863" w:rsidP="00754DC9">
      <w:pPr>
        <w:pStyle w:val="NormalWeb"/>
        <w:shd w:val="clear" w:color="auto" w:fill="FFFFFF"/>
        <w:spacing w:after="200" w:line="276" w:lineRule="auto"/>
        <w:rPr>
          <w:rFonts w:asciiTheme="majorHAnsi" w:hAnsiTheme="majorHAnsi"/>
          <w:color w:val="auto"/>
          <w:sz w:val="22"/>
          <w:szCs w:val="22"/>
        </w:rPr>
      </w:pPr>
      <w:r w:rsidRPr="00754DC9">
        <w:rPr>
          <w:rFonts w:asciiTheme="majorHAnsi" w:hAnsiTheme="majorHAnsi"/>
          <w:color w:val="auto"/>
          <w:sz w:val="22"/>
          <w:szCs w:val="22"/>
        </w:rPr>
        <w:t xml:space="preserve">TACTYC has continued to engage in high profile, ethical and influential activities that are intended to fulfil its organisational mission to </w:t>
      </w:r>
      <w:r w:rsidRPr="00754DC9">
        <w:rPr>
          <w:rFonts w:asciiTheme="majorHAnsi" w:hAnsiTheme="majorHAnsi"/>
          <w:i/>
          <w:color w:val="auto"/>
          <w:sz w:val="22"/>
          <w:szCs w:val="22"/>
        </w:rPr>
        <w:t xml:space="preserve">promote the highest quality professional development for all early years practitioners in order to enhance the educational </w:t>
      </w:r>
      <w:proofErr w:type="gramStart"/>
      <w:r w:rsidRPr="00754DC9">
        <w:rPr>
          <w:rFonts w:asciiTheme="majorHAnsi" w:hAnsiTheme="majorHAnsi"/>
          <w:i/>
          <w:color w:val="auto"/>
          <w:sz w:val="22"/>
          <w:szCs w:val="22"/>
        </w:rPr>
        <w:t>well-being</w:t>
      </w:r>
      <w:proofErr w:type="gramEnd"/>
      <w:r w:rsidRPr="00754DC9">
        <w:rPr>
          <w:rFonts w:asciiTheme="majorHAnsi" w:hAnsiTheme="majorHAnsi"/>
          <w:i/>
          <w:color w:val="auto"/>
          <w:sz w:val="22"/>
          <w:szCs w:val="22"/>
        </w:rPr>
        <w:t xml:space="preserve"> of the youngest children</w:t>
      </w:r>
      <w:r w:rsidRPr="00754DC9">
        <w:rPr>
          <w:rFonts w:asciiTheme="majorHAnsi" w:hAnsiTheme="majorHAnsi"/>
          <w:color w:val="auto"/>
          <w:sz w:val="22"/>
          <w:szCs w:val="22"/>
        </w:rPr>
        <w:t>. These activities have involved our outward-facing objectives: advocacy and lobbying, informing and supporting; and inward-looking appraisal of our representation, systems and structures.</w:t>
      </w:r>
    </w:p>
    <w:p w14:paraId="49088AA2" w14:textId="77777777" w:rsidR="00754DC9" w:rsidRPr="00754DC9" w:rsidRDefault="00754DC9" w:rsidP="00754DC9">
      <w:pPr>
        <w:pStyle w:val="NormalWeb"/>
        <w:shd w:val="clear" w:color="auto" w:fill="FFFFFF"/>
        <w:spacing w:after="200" w:line="276" w:lineRule="auto"/>
        <w:rPr>
          <w:rFonts w:asciiTheme="majorHAnsi" w:hAnsiTheme="majorHAnsi"/>
          <w:b/>
          <w:color w:val="auto"/>
          <w:sz w:val="22"/>
          <w:szCs w:val="22"/>
        </w:rPr>
      </w:pPr>
      <w:r w:rsidRPr="00754DC9">
        <w:rPr>
          <w:rFonts w:asciiTheme="majorHAnsi" w:hAnsiTheme="majorHAnsi"/>
          <w:b/>
          <w:color w:val="auto"/>
          <w:sz w:val="22"/>
          <w:szCs w:val="22"/>
        </w:rPr>
        <w:lastRenderedPageBreak/>
        <w:t xml:space="preserve">3a. </w:t>
      </w:r>
      <w:r>
        <w:rPr>
          <w:rFonts w:asciiTheme="majorHAnsi" w:hAnsiTheme="majorHAnsi"/>
          <w:b/>
          <w:color w:val="auto"/>
          <w:sz w:val="22"/>
          <w:szCs w:val="22"/>
        </w:rPr>
        <w:tab/>
      </w:r>
      <w:r w:rsidR="007840DC" w:rsidRPr="00754DC9">
        <w:rPr>
          <w:rFonts w:asciiTheme="majorHAnsi" w:hAnsiTheme="majorHAnsi"/>
          <w:b/>
          <w:color w:val="auto"/>
          <w:sz w:val="22"/>
          <w:szCs w:val="22"/>
        </w:rPr>
        <w:t>R</w:t>
      </w:r>
      <w:r w:rsidRPr="00754DC9">
        <w:rPr>
          <w:rFonts w:asciiTheme="majorHAnsi" w:hAnsiTheme="majorHAnsi"/>
          <w:b/>
          <w:color w:val="auto"/>
          <w:sz w:val="22"/>
          <w:szCs w:val="22"/>
        </w:rPr>
        <w:t>esponding to the policy context</w:t>
      </w:r>
    </w:p>
    <w:p w14:paraId="67BB56C5" w14:textId="77777777" w:rsidR="004B353E" w:rsidRPr="00754DC9" w:rsidRDefault="004B353E" w:rsidP="00754DC9">
      <w:pPr>
        <w:pStyle w:val="NormalWeb"/>
        <w:shd w:val="clear" w:color="auto" w:fill="FFFFFF"/>
        <w:spacing w:after="200" w:line="276" w:lineRule="auto"/>
        <w:rPr>
          <w:rFonts w:asciiTheme="majorHAnsi" w:hAnsiTheme="majorHAnsi"/>
          <w:color w:val="auto"/>
          <w:sz w:val="22"/>
          <w:szCs w:val="22"/>
        </w:rPr>
      </w:pPr>
      <w:r w:rsidRPr="00754DC9">
        <w:rPr>
          <w:rFonts w:asciiTheme="majorHAnsi" w:hAnsiTheme="majorHAnsi"/>
          <w:color w:val="auto"/>
          <w:sz w:val="22"/>
          <w:szCs w:val="22"/>
        </w:rPr>
        <w:t>The Executive Committee continues to discuss and share news and insights from the Early Years sector (including policy developments) and related academic fields. Examples include the Government’s decision to alter the requirement for Level 3 practitioners (such as Early Years Educators) to hold GCSE Maths, English and Science at Grade C or higher. This decision w</w:t>
      </w:r>
      <w:r w:rsidR="004C5809" w:rsidRPr="00754DC9">
        <w:rPr>
          <w:rFonts w:asciiTheme="majorHAnsi" w:hAnsiTheme="majorHAnsi"/>
          <w:color w:val="auto"/>
          <w:sz w:val="22"/>
          <w:szCs w:val="22"/>
        </w:rPr>
        <w:t xml:space="preserve">as in response to pleas from the sector to recognise the difficulties in recruiting and retaining qualified staff, including a decline in recruitment to EYE courses. TACTYC recognised the needs of the sector but also supported the aspiration from the </w:t>
      </w:r>
      <w:proofErr w:type="spellStart"/>
      <w:r w:rsidR="004C5809" w:rsidRPr="00754DC9">
        <w:rPr>
          <w:rFonts w:asciiTheme="majorHAnsi" w:hAnsiTheme="majorHAnsi"/>
          <w:color w:val="auto"/>
          <w:sz w:val="22"/>
          <w:szCs w:val="22"/>
        </w:rPr>
        <w:t>Nutbrown</w:t>
      </w:r>
      <w:proofErr w:type="spellEnd"/>
      <w:r w:rsidR="004C5809" w:rsidRPr="00754DC9">
        <w:rPr>
          <w:rFonts w:asciiTheme="majorHAnsi" w:hAnsiTheme="majorHAnsi"/>
          <w:color w:val="auto"/>
          <w:sz w:val="22"/>
          <w:szCs w:val="22"/>
        </w:rPr>
        <w:t xml:space="preserve"> Review of Qualifications (2012) for a highly and suitably qualified workforce.</w:t>
      </w:r>
      <w:r w:rsidR="009B2E39" w:rsidRPr="00754DC9">
        <w:rPr>
          <w:rFonts w:asciiTheme="majorHAnsi" w:hAnsiTheme="majorHAnsi"/>
          <w:color w:val="auto"/>
          <w:sz w:val="22"/>
          <w:szCs w:val="22"/>
        </w:rPr>
        <w:t xml:space="preserve"> </w:t>
      </w:r>
    </w:p>
    <w:p w14:paraId="18FCAF51" w14:textId="798064BF" w:rsidR="009B2E39" w:rsidRPr="00754DC9" w:rsidRDefault="009B2E39" w:rsidP="00754DC9">
      <w:pPr>
        <w:pStyle w:val="NormalWeb"/>
        <w:shd w:val="clear" w:color="auto" w:fill="FFFFFF"/>
        <w:spacing w:after="200" w:line="276" w:lineRule="auto"/>
        <w:rPr>
          <w:rFonts w:asciiTheme="majorHAnsi" w:hAnsiTheme="majorHAnsi"/>
          <w:color w:val="auto"/>
          <w:sz w:val="22"/>
          <w:szCs w:val="22"/>
        </w:rPr>
      </w:pPr>
      <w:r w:rsidRPr="00754DC9">
        <w:rPr>
          <w:rFonts w:asciiTheme="majorHAnsi" w:hAnsiTheme="majorHAnsi"/>
          <w:color w:val="auto"/>
          <w:sz w:val="22"/>
          <w:szCs w:val="22"/>
        </w:rPr>
        <w:t>TACTYC’s 2016 research project on the impact of the EYT and EYE qualifications, led by Professor Jayne Osgood from Middlesex University, was report</w:t>
      </w:r>
      <w:r w:rsidR="007F48C8" w:rsidRPr="00754DC9">
        <w:rPr>
          <w:rFonts w:asciiTheme="majorHAnsi" w:hAnsiTheme="majorHAnsi"/>
          <w:color w:val="auto"/>
          <w:sz w:val="22"/>
          <w:szCs w:val="22"/>
        </w:rPr>
        <w:t xml:space="preserve">ed at last year’s conference. Since then, the study’s written </w:t>
      </w:r>
      <w:hyperlink r:id="rId9" w:history="1">
        <w:r w:rsidR="007F48C8" w:rsidRPr="00196FAF">
          <w:rPr>
            <w:rStyle w:val="Hyperlink"/>
            <w:rFonts w:asciiTheme="majorHAnsi" w:hAnsiTheme="majorHAnsi"/>
            <w:color w:val="auto"/>
            <w:sz w:val="22"/>
            <w:szCs w:val="22"/>
          </w:rPr>
          <w:t xml:space="preserve">report has been published on the </w:t>
        </w:r>
        <w:r w:rsidR="007840DC" w:rsidRPr="00196FAF">
          <w:rPr>
            <w:rStyle w:val="Hyperlink"/>
            <w:rFonts w:asciiTheme="majorHAnsi" w:hAnsiTheme="majorHAnsi"/>
            <w:color w:val="auto"/>
            <w:sz w:val="22"/>
            <w:szCs w:val="22"/>
          </w:rPr>
          <w:t xml:space="preserve">TACTYC </w:t>
        </w:r>
        <w:r w:rsidR="007F48C8" w:rsidRPr="00196FAF">
          <w:rPr>
            <w:rStyle w:val="Hyperlink"/>
            <w:rFonts w:asciiTheme="majorHAnsi" w:hAnsiTheme="majorHAnsi"/>
            <w:color w:val="auto"/>
            <w:sz w:val="22"/>
            <w:szCs w:val="22"/>
          </w:rPr>
          <w:t>website</w:t>
        </w:r>
        <w:r w:rsidR="007F48C8" w:rsidRPr="00166846">
          <w:rPr>
            <w:rStyle w:val="Hyperlink"/>
            <w:rFonts w:asciiTheme="majorHAnsi" w:hAnsiTheme="majorHAnsi"/>
            <w:sz w:val="22"/>
            <w:szCs w:val="22"/>
          </w:rPr>
          <w:t xml:space="preserve"> </w:t>
        </w:r>
      </w:hyperlink>
      <w:r w:rsidR="007F48C8" w:rsidRPr="00754DC9">
        <w:rPr>
          <w:rFonts w:asciiTheme="majorHAnsi" w:hAnsiTheme="majorHAnsi"/>
          <w:color w:val="auto"/>
          <w:sz w:val="22"/>
          <w:szCs w:val="22"/>
        </w:rPr>
        <w:t xml:space="preserve">and </w:t>
      </w:r>
      <w:r w:rsidR="00166846">
        <w:rPr>
          <w:rFonts w:asciiTheme="majorHAnsi" w:hAnsiTheme="majorHAnsi"/>
          <w:color w:val="auto"/>
          <w:sz w:val="22"/>
          <w:szCs w:val="22"/>
        </w:rPr>
        <w:t>has</w:t>
      </w:r>
      <w:r w:rsidR="007F48C8" w:rsidRPr="00754DC9">
        <w:rPr>
          <w:rFonts w:asciiTheme="majorHAnsi" w:hAnsiTheme="majorHAnsi"/>
          <w:color w:val="auto"/>
          <w:sz w:val="22"/>
          <w:szCs w:val="22"/>
        </w:rPr>
        <w:t xml:space="preserve"> attracted the attention of </w:t>
      </w:r>
      <w:r w:rsidR="007840DC" w:rsidRPr="00754DC9">
        <w:rPr>
          <w:rFonts w:asciiTheme="majorHAnsi" w:hAnsiTheme="majorHAnsi"/>
          <w:color w:val="auto"/>
          <w:sz w:val="22"/>
          <w:szCs w:val="22"/>
        </w:rPr>
        <w:t xml:space="preserve">Save the Children (UK) as they researched the impact of the </w:t>
      </w:r>
      <w:proofErr w:type="spellStart"/>
      <w:r w:rsidR="007840DC" w:rsidRPr="00754DC9">
        <w:rPr>
          <w:rFonts w:asciiTheme="majorHAnsi" w:hAnsiTheme="majorHAnsi"/>
          <w:color w:val="auto"/>
          <w:sz w:val="22"/>
          <w:szCs w:val="22"/>
        </w:rPr>
        <w:t>DfE’s</w:t>
      </w:r>
      <w:proofErr w:type="spellEnd"/>
      <w:r w:rsidR="007840DC" w:rsidRPr="00754DC9">
        <w:rPr>
          <w:rFonts w:asciiTheme="majorHAnsi" w:hAnsiTheme="majorHAnsi"/>
          <w:color w:val="auto"/>
          <w:sz w:val="22"/>
          <w:szCs w:val="22"/>
        </w:rPr>
        <w:t xml:space="preserve"> Workforce Strategy. One finding from the TACTYC research project was that professionals in the Early Years sector often find little or confusing information about career progression. To begin to address this issue, the Exec put out a call to members for information about career progression knowledge and experience. </w:t>
      </w:r>
      <w:r w:rsidR="00BC4862">
        <w:rPr>
          <w:rFonts w:asciiTheme="majorHAnsi" w:hAnsiTheme="majorHAnsi"/>
          <w:color w:val="auto"/>
          <w:sz w:val="22"/>
          <w:szCs w:val="22"/>
        </w:rPr>
        <w:t>To date we have had little response but a</w:t>
      </w:r>
      <w:r w:rsidR="007840DC" w:rsidRPr="00754DC9">
        <w:rPr>
          <w:rFonts w:asciiTheme="majorHAnsi" w:hAnsiTheme="majorHAnsi"/>
          <w:color w:val="auto"/>
          <w:sz w:val="22"/>
          <w:szCs w:val="22"/>
        </w:rPr>
        <w:t>s we build up more examples, we will seek to publish the information on the website so that it is accessible to members and non-members</w:t>
      </w:r>
      <w:r w:rsidR="007840DC" w:rsidRPr="00A37980">
        <w:rPr>
          <w:rFonts w:asciiTheme="majorHAnsi" w:hAnsiTheme="majorHAnsi"/>
          <w:color w:val="auto"/>
          <w:sz w:val="22"/>
          <w:szCs w:val="22"/>
        </w:rPr>
        <w:t>.</w:t>
      </w:r>
      <w:r w:rsidR="00BC4862" w:rsidRPr="00A37980">
        <w:rPr>
          <w:rFonts w:asciiTheme="majorHAnsi" w:hAnsiTheme="majorHAnsi"/>
          <w:color w:val="auto"/>
          <w:sz w:val="22"/>
          <w:szCs w:val="22"/>
        </w:rPr>
        <w:t xml:space="preserve"> </w:t>
      </w:r>
      <w:r w:rsidR="00BC4862" w:rsidRPr="00A37980">
        <w:rPr>
          <w:rFonts w:asciiTheme="majorHAnsi" w:hAnsiTheme="majorHAnsi"/>
          <w:color w:val="FF0000"/>
          <w:sz w:val="22"/>
          <w:szCs w:val="22"/>
        </w:rPr>
        <w:t>Members are invited to send their experiences and knowledge of career progression in the Early Years sector to Janet Moyles.</w:t>
      </w:r>
    </w:p>
    <w:p w14:paraId="30DE718C" w14:textId="09784744" w:rsidR="007840DC" w:rsidRPr="00754DC9" w:rsidRDefault="007840DC" w:rsidP="00754DC9">
      <w:pPr>
        <w:pStyle w:val="NormalWeb"/>
        <w:shd w:val="clear" w:color="auto" w:fill="FFFFFF"/>
        <w:spacing w:after="200" w:line="276" w:lineRule="auto"/>
        <w:rPr>
          <w:rFonts w:asciiTheme="majorHAnsi" w:hAnsiTheme="majorHAnsi"/>
          <w:color w:val="auto"/>
          <w:sz w:val="22"/>
          <w:szCs w:val="22"/>
        </w:rPr>
      </w:pPr>
      <w:r w:rsidRPr="00754DC9">
        <w:rPr>
          <w:rFonts w:asciiTheme="majorHAnsi" w:hAnsiTheme="majorHAnsi"/>
          <w:color w:val="auto"/>
          <w:sz w:val="22"/>
          <w:szCs w:val="22"/>
        </w:rPr>
        <w:t>Members will be familiar with TACTYC’s leading role in the Better without Baseline (</w:t>
      </w:r>
      <w:r w:rsidR="00F12A3B" w:rsidRPr="00754DC9">
        <w:rPr>
          <w:rFonts w:asciiTheme="majorHAnsi" w:hAnsiTheme="majorHAnsi"/>
          <w:color w:val="auto"/>
          <w:sz w:val="22"/>
          <w:szCs w:val="22"/>
        </w:rPr>
        <w:t>B</w:t>
      </w:r>
      <w:r w:rsidR="00F12A3B">
        <w:rPr>
          <w:rFonts w:asciiTheme="majorHAnsi" w:hAnsiTheme="majorHAnsi"/>
          <w:color w:val="auto"/>
          <w:sz w:val="22"/>
          <w:szCs w:val="22"/>
        </w:rPr>
        <w:t>W</w:t>
      </w:r>
      <w:r w:rsidR="00F12A3B" w:rsidRPr="00754DC9">
        <w:rPr>
          <w:rFonts w:asciiTheme="majorHAnsi" w:hAnsiTheme="majorHAnsi"/>
          <w:color w:val="auto"/>
          <w:sz w:val="22"/>
          <w:szCs w:val="22"/>
        </w:rPr>
        <w:t>B</w:t>
      </w:r>
      <w:r w:rsidRPr="00754DC9">
        <w:rPr>
          <w:rFonts w:asciiTheme="majorHAnsi" w:hAnsiTheme="majorHAnsi"/>
          <w:color w:val="auto"/>
          <w:sz w:val="22"/>
          <w:szCs w:val="22"/>
        </w:rPr>
        <w:t xml:space="preserve">) campaign. This campaign has become integral to the wider More than a Score (MTAS) campaign, which lobbies against testing in primary schools and early years settings. Nancy Stewart has been central to the development and dissemination of information and continues to represent TACTYC at meetings of MTAS. With the recent announcement that baseline testing is to be reintroduced in the reception year, it is clear that more work remains to be done by </w:t>
      </w:r>
      <w:r w:rsidR="00F12A3B" w:rsidRPr="00754DC9">
        <w:rPr>
          <w:rFonts w:asciiTheme="majorHAnsi" w:hAnsiTheme="majorHAnsi"/>
          <w:color w:val="auto"/>
          <w:sz w:val="22"/>
          <w:szCs w:val="22"/>
        </w:rPr>
        <w:t>B</w:t>
      </w:r>
      <w:r w:rsidR="00F12A3B">
        <w:rPr>
          <w:rFonts w:asciiTheme="majorHAnsi" w:hAnsiTheme="majorHAnsi"/>
          <w:color w:val="auto"/>
          <w:sz w:val="22"/>
          <w:szCs w:val="22"/>
        </w:rPr>
        <w:t>W</w:t>
      </w:r>
      <w:r w:rsidR="00F12A3B" w:rsidRPr="00754DC9">
        <w:rPr>
          <w:rFonts w:asciiTheme="majorHAnsi" w:hAnsiTheme="majorHAnsi"/>
          <w:color w:val="auto"/>
          <w:sz w:val="22"/>
          <w:szCs w:val="22"/>
        </w:rPr>
        <w:t xml:space="preserve">B </w:t>
      </w:r>
      <w:r w:rsidRPr="00754DC9">
        <w:rPr>
          <w:rFonts w:asciiTheme="majorHAnsi" w:hAnsiTheme="majorHAnsi"/>
          <w:color w:val="auto"/>
          <w:sz w:val="22"/>
          <w:szCs w:val="22"/>
        </w:rPr>
        <w:t xml:space="preserve">and MTAS. Fundamentally, TACTYC agrees with the central position of both campaign groups, which argue that assessment should be </w:t>
      </w:r>
      <w:r w:rsidRPr="00754DC9">
        <w:rPr>
          <w:rFonts w:asciiTheme="majorHAnsi" w:hAnsiTheme="majorHAnsi"/>
          <w:i/>
          <w:color w:val="auto"/>
          <w:sz w:val="22"/>
          <w:szCs w:val="22"/>
        </w:rPr>
        <w:t>for learning</w:t>
      </w:r>
      <w:r w:rsidRPr="00754DC9">
        <w:rPr>
          <w:rFonts w:asciiTheme="majorHAnsi" w:hAnsiTheme="majorHAnsi"/>
          <w:color w:val="auto"/>
          <w:sz w:val="22"/>
          <w:szCs w:val="22"/>
        </w:rPr>
        <w:t xml:space="preserve"> and is rendered meaningless </w:t>
      </w:r>
      <w:r w:rsidR="00A71807" w:rsidRPr="00754DC9">
        <w:rPr>
          <w:rFonts w:asciiTheme="majorHAnsi" w:hAnsiTheme="majorHAnsi"/>
          <w:color w:val="auto"/>
          <w:sz w:val="22"/>
          <w:szCs w:val="22"/>
        </w:rPr>
        <w:t xml:space="preserve">and the system flawed </w:t>
      </w:r>
      <w:r w:rsidRPr="00754DC9">
        <w:rPr>
          <w:rFonts w:asciiTheme="majorHAnsi" w:hAnsiTheme="majorHAnsi"/>
          <w:color w:val="auto"/>
          <w:sz w:val="22"/>
          <w:szCs w:val="22"/>
        </w:rPr>
        <w:t xml:space="preserve">when </w:t>
      </w:r>
      <w:r w:rsidR="00A71807" w:rsidRPr="00754DC9">
        <w:rPr>
          <w:rFonts w:asciiTheme="majorHAnsi" w:hAnsiTheme="majorHAnsi"/>
          <w:color w:val="auto"/>
          <w:sz w:val="22"/>
          <w:szCs w:val="22"/>
        </w:rPr>
        <w:t xml:space="preserve">inappropriate methods are </w:t>
      </w:r>
      <w:r w:rsidRPr="00754DC9">
        <w:rPr>
          <w:rFonts w:asciiTheme="majorHAnsi" w:hAnsiTheme="majorHAnsi"/>
          <w:color w:val="auto"/>
          <w:sz w:val="22"/>
          <w:szCs w:val="22"/>
        </w:rPr>
        <w:t xml:space="preserve">used to </w:t>
      </w:r>
      <w:r w:rsidR="00A71807" w:rsidRPr="00754DC9">
        <w:rPr>
          <w:rFonts w:asciiTheme="majorHAnsi" w:hAnsiTheme="majorHAnsi"/>
          <w:color w:val="auto"/>
          <w:sz w:val="22"/>
          <w:szCs w:val="22"/>
        </w:rPr>
        <w:t xml:space="preserve">enumerate (and compare) children’s development and schools’ teaching. For more information, see: </w:t>
      </w:r>
      <w:hyperlink r:id="rId10" w:history="1">
        <w:r w:rsidR="00A71807" w:rsidRPr="00754DC9">
          <w:rPr>
            <w:rStyle w:val="Hyperlink"/>
            <w:rFonts w:asciiTheme="majorHAnsi" w:hAnsiTheme="majorHAnsi"/>
            <w:color w:val="auto"/>
            <w:sz w:val="22"/>
            <w:szCs w:val="22"/>
          </w:rPr>
          <w:t>https://morethanascore.co.uk/</w:t>
        </w:r>
      </w:hyperlink>
      <w:r w:rsidR="00A71807" w:rsidRPr="00754DC9">
        <w:rPr>
          <w:rFonts w:asciiTheme="majorHAnsi" w:hAnsiTheme="majorHAnsi"/>
          <w:color w:val="auto"/>
          <w:sz w:val="22"/>
          <w:szCs w:val="22"/>
        </w:rPr>
        <w:t xml:space="preserve"> </w:t>
      </w:r>
    </w:p>
    <w:p w14:paraId="7EFA84EC" w14:textId="7A63D047" w:rsidR="00A71807" w:rsidRPr="00754DC9" w:rsidRDefault="00A71807" w:rsidP="00BC4862">
      <w:pPr>
        <w:pStyle w:val="NormalWeb"/>
        <w:shd w:val="clear" w:color="auto" w:fill="FFFFFF"/>
        <w:spacing w:after="200" w:line="276" w:lineRule="auto"/>
        <w:rPr>
          <w:rFonts w:asciiTheme="majorHAnsi" w:hAnsiTheme="majorHAnsi"/>
        </w:rPr>
      </w:pPr>
      <w:r w:rsidRPr="00754DC9">
        <w:rPr>
          <w:rFonts w:asciiTheme="majorHAnsi" w:hAnsiTheme="majorHAnsi"/>
          <w:color w:val="auto"/>
          <w:sz w:val="22"/>
          <w:szCs w:val="22"/>
        </w:rPr>
        <w:t>TACTYC was also proactive in responding to the proposal by the OECD (Organisation for Economic Cooperation and Development) to introduce an international measure of early learning or ‘IELS’ score. A statement was developed in conjunction with the Early Childhood Studies Degree Network (ECSDN) and Sector Endorsed Foundation Degree network (SEFDEY). It was disseminated widely and is available on the TACTYC website. The joint statement argued that there were at least five core concerns relating to the conceptualisation and proposed implementation of the IELS tests</w:t>
      </w:r>
      <w:r w:rsidR="00BC4862">
        <w:rPr>
          <w:rFonts w:asciiTheme="majorHAnsi" w:hAnsiTheme="majorHAnsi"/>
          <w:color w:val="auto"/>
          <w:sz w:val="22"/>
          <w:szCs w:val="22"/>
        </w:rPr>
        <w:t>.</w:t>
      </w:r>
      <w:r w:rsidRPr="00754DC9">
        <w:rPr>
          <w:rFonts w:asciiTheme="majorHAnsi" w:hAnsiTheme="majorHAnsi"/>
          <w:color w:val="auto"/>
          <w:sz w:val="22"/>
          <w:szCs w:val="22"/>
        </w:rPr>
        <w:t xml:space="preserve"> </w:t>
      </w:r>
    </w:p>
    <w:p w14:paraId="6BCA4C64" w14:textId="77777777" w:rsidR="000E2370" w:rsidRDefault="00754DC9" w:rsidP="00754DC9">
      <w:pPr>
        <w:pStyle w:val="NormalWeb"/>
        <w:shd w:val="clear" w:color="auto" w:fill="FFFFFF"/>
        <w:spacing w:after="200" w:line="276" w:lineRule="auto"/>
        <w:rPr>
          <w:rFonts w:asciiTheme="majorHAnsi" w:hAnsiTheme="majorHAnsi"/>
          <w:color w:val="auto"/>
          <w:sz w:val="22"/>
          <w:szCs w:val="22"/>
        </w:rPr>
      </w:pPr>
      <w:r w:rsidRPr="00754DC9">
        <w:rPr>
          <w:rFonts w:asciiTheme="majorHAnsi" w:hAnsiTheme="majorHAnsi"/>
          <w:color w:val="auto"/>
          <w:sz w:val="22"/>
          <w:szCs w:val="22"/>
        </w:rPr>
        <w:t xml:space="preserve">TACTYC has also been concerned to see the decline of Children’s Centres and Maintained Nursery Schools in the last twelve months. Our President, Wendy Scott has attended relevant All Party Parliamentary Groups (APPGs) and continues to gather information, make connections and support the important work of the professionals in these areas of the Early Years sector. </w:t>
      </w:r>
    </w:p>
    <w:p w14:paraId="4AE17F81" w14:textId="77777777" w:rsidR="00A71807" w:rsidRDefault="00754DC9" w:rsidP="00754DC9">
      <w:pPr>
        <w:pStyle w:val="NormalWeb"/>
        <w:shd w:val="clear" w:color="auto" w:fill="FFFFFF"/>
        <w:spacing w:after="200" w:line="276" w:lineRule="auto"/>
        <w:rPr>
          <w:rFonts w:asciiTheme="majorHAnsi" w:hAnsiTheme="majorHAnsi"/>
          <w:color w:val="auto"/>
          <w:sz w:val="22"/>
          <w:szCs w:val="22"/>
        </w:rPr>
      </w:pPr>
      <w:r w:rsidRPr="00754DC9">
        <w:rPr>
          <w:rFonts w:asciiTheme="majorHAnsi" w:hAnsiTheme="majorHAnsi"/>
          <w:color w:val="auto"/>
          <w:sz w:val="22"/>
          <w:szCs w:val="22"/>
        </w:rPr>
        <w:t xml:space="preserve">In 2017, TACTYC commissioned an Occasional Paper from Dr Julian </w:t>
      </w:r>
      <w:proofErr w:type="spellStart"/>
      <w:r w:rsidRPr="00754DC9">
        <w:rPr>
          <w:rFonts w:asciiTheme="majorHAnsi" w:hAnsiTheme="majorHAnsi"/>
          <w:color w:val="auto"/>
          <w:sz w:val="22"/>
          <w:szCs w:val="22"/>
        </w:rPr>
        <w:t>Grenier</w:t>
      </w:r>
      <w:proofErr w:type="spellEnd"/>
      <w:r w:rsidRPr="00754DC9">
        <w:rPr>
          <w:rFonts w:asciiTheme="majorHAnsi" w:hAnsiTheme="majorHAnsi"/>
          <w:color w:val="auto"/>
          <w:sz w:val="22"/>
          <w:szCs w:val="22"/>
        </w:rPr>
        <w:t xml:space="preserve"> (</w:t>
      </w:r>
      <w:proofErr w:type="spellStart"/>
      <w:r w:rsidRPr="00754DC9">
        <w:rPr>
          <w:rFonts w:asciiTheme="majorHAnsi" w:hAnsiTheme="majorHAnsi"/>
          <w:color w:val="auto"/>
          <w:sz w:val="22"/>
          <w:szCs w:val="22"/>
        </w:rPr>
        <w:t>Headteacher</w:t>
      </w:r>
      <w:proofErr w:type="spellEnd"/>
      <w:r w:rsidRPr="00754DC9">
        <w:rPr>
          <w:rFonts w:asciiTheme="majorHAnsi" w:hAnsiTheme="majorHAnsi"/>
          <w:color w:val="auto"/>
          <w:sz w:val="22"/>
          <w:szCs w:val="22"/>
        </w:rPr>
        <w:t xml:space="preserve"> of </w:t>
      </w:r>
      <w:proofErr w:type="spellStart"/>
      <w:r w:rsidRPr="00754DC9">
        <w:rPr>
          <w:rFonts w:asciiTheme="majorHAnsi" w:hAnsiTheme="majorHAnsi"/>
          <w:color w:val="auto"/>
          <w:sz w:val="22"/>
          <w:szCs w:val="22"/>
        </w:rPr>
        <w:t>Sheringham</w:t>
      </w:r>
      <w:proofErr w:type="spellEnd"/>
      <w:r w:rsidRPr="00754DC9">
        <w:rPr>
          <w:rFonts w:asciiTheme="majorHAnsi" w:hAnsiTheme="majorHAnsi"/>
          <w:color w:val="auto"/>
          <w:sz w:val="22"/>
          <w:szCs w:val="22"/>
        </w:rPr>
        <w:t xml:space="preserve"> Nursery School) on </w:t>
      </w:r>
      <w:hyperlink r:id="rId11" w:history="1">
        <w:r w:rsidRPr="00754DC9">
          <w:rPr>
            <w:rStyle w:val="Hyperlink"/>
            <w:rFonts w:asciiTheme="majorHAnsi" w:hAnsiTheme="majorHAnsi"/>
            <w:bCs/>
            <w:color w:val="auto"/>
            <w:sz w:val="22"/>
            <w:szCs w:val="22"/>
          </w:rPr>
          <w:t>‘Collaborative quality improvement’ – a way forward for England’s maintained nursery schools?</w:t>
        </w:r>
      </w:hyperlink>
      <w:r w:rsidRPr="00754DC9">
        <w:rPr>
          <w:rStyle w:val="Strong"/>
          <w:rFonts w:asciiTheme="majorHAnsi" w:hAnsiTheme="majorHAnsi"/>
          <w:b w:val="0"/>
          <w:color w:val="auto"/>
          <w:sz w:val="22"/>
          <w:szCs w:val="22"/>
        </w:rPr>
        <w:t>’.</w:t>
      </w:r>
      <w:r w:rsidRPr="00754DC9">
        <w:rPr>
          <w:rStyle w:val="Strong"/>
          <w:rFonts w:asciiTheme="majorHAnsi" w:hAnsiTheme="majorHAnsi"/>
          <w:color w:val="auto"/>
          <w:sz w:val="22"/>
          <w:szCs w:val="22"/>
        </w:rPr>
        <w:t> </w:t>
      </w:r>
      <w:r w:rsidRPr="00754DC9">
        <w:rPr>
          <w:rFonts w:asciiTheme="majorHAnsi" w:hAnsiTheme="majorHAnsi"/>
          <w:color w:val="auto"/>
          <w:sz w:val="22"/>
          <w:szCs w:val="22"/>
        </w:rPr>
        <w:t xml:space="preserve"> This paper argues peer learning and professional development require funding at every level if the </w:t>
      </w:r>
      <w:proofErr w:type="spellStart"/>
      <w:r w:rsidRPr="00754DC9">
        <w:rPr>
          <w:rFonts w:asciiTheme="majorHAnsi" w:hAnsiTheme="majorHAnsi"/>
          <w:color w:val="auto"/>
          <w:sz w:val="22"/>
          <w:szCs w:val="22"/>
        </w:rPr>
        <w:t>DfE’s</w:t>
      </w:r>
      <w:proofErr w:type="spellEnd"/>
      <w:r w:rsidRPr="00754DC9">
        <w:rPr>
          <w:rFonts w:asciiTheme="majorHAnsi" w:hAnsiTheme="majorHAnsi"/>
          <w:color w:val="auto"/>
          <w:sz w:val="22"/>
          <w:szCs w:val="22"/>
        </w:rPr>
        <w:t xml:space="preserve"> proposed ‘collaborative quality improvement’ model (</w:t>
      </w:r>
      <w:proofErr w:type="spellStart"/>
      <w:r w:rsidRPr="00754DC9">
        <w:rPr>
          <w:rFonts w:asciiTheme="majorHAnsi" w:hAnsiTheme="majorHAnsi"/>
          <w:color w:val="auto"/>
          <w:sz w:val="22"/>
          <w:szCs w:val="22"/>
        </w:rPr>
        <w:t>DfE</w:t>
      </w:r>
      <w:proofErr w:type="spellEnd"/>
      <w:r w:rsidRPr="00754DC9">
        <w:rPr>
          <w:rFonts w:asciiTheme="majorHAnsi" w:hAnsiTheme="majorHAnsi"/>
          <w:color w:val="auto"/>
          <w:sz w:val="22"/>
          <w:szCs w:val="22"/>
        </w:rPr>
        <w:t xml:space="preserve">, 2017: 35) is to be successful. </w:t>
      </w:r>
    </w:p>
    <w:p w14:paraId="47E55659" w14:textId="7F94D38E" w:rsidR="00754DC9" w:rsidRPr="00754DC9" w:rsidRDefault="00754DC9" w:rsidP="00754DC9">
      <w:pPr>
        <w:pStyle w:val="NormalWeb"/>
        <w:shd w:val="clear" w:color="auto" w:fill="FFFFFF"/>
        <w:spacing w:after="200" w:line="276" w:lineRule="auto"/>
        <w:rPr>
          <w:rFonts w:asciiTheme="majorHAnsi" w:hAnsiTheme="majorHAnsi"/>
          <w:color w:val="auto"/>
          <w:sz w:val="22"/>
          <w:szCs w:val="22"/>
        </w:rPr>
      </w:pPr>
      <w:r>
        <w:rPr>
          <w:rFonts w:asciiTheme="majorHAnsi" w:hAnsiTheme="majorHAnsi"/>
          <w:color w:val="auto"/>
          <w:sz w:val="22"/>
          <w:szCs w:val="22"/>
        </w:rPr>
        <w:lastRenderedPageBreak/>
        <w:t xml:space="preserve">The Executive Committee was saddened to hear of the closure of the Campaign for Real Nursery Education earlier this year and </w:t>
      </w:r>
      <w:proofErr w:type="gramStart"/>
      <w:r>
        <w:rPr>
          <w:rFonts w:asciiTheme="majorHAnsi" w:hAnsiTheme="majorHAnsi"/>
          <w:color w:val="auto"/>
          <w:sz w:val="22"/>
          <w:szCs w:val="22"/>
        </w:rPr>
        <w:t>was honoured to have been presented</w:t>
      </w:r>
      <w:proofErr w:type="gramEnd"/>
      <w:r>
        <w:rPr>
          <w:rFonts w:asciiTheme="majorHAnsi" w:hAnsiTheme="majorHAnsi"/>
          <w:color w:val="auto"/>
          <w:sz w:val="22"/>
          <w:szCs w:val="22"/>
        </w:rPr>
        <w:t xml:space="preserve"> with the CRNE’s residual funds. These funds will be used to commission work that is of direct relevance to maintained nursery education. The Executive Committee will discuss the use of the funds at its meeting in January 2018 </w:t>
      </w:r>
      <w:r w:rsidR="00930299">
        <w:rPr>
          <w:rFonts w:asciiTheme="majorHAnsi" w:hAnsiTheme="majorHAnsi"/>
          <w:color w:val="auto"/>
          <w:sz w:val="22"/>
          <w:szCs w:val="22"/>
        </w:rPr>
        <w:t xml:space="preserve">and </w:t>
      </w:r>
      <w:r w:rsidRPr="00754DC9">
        <w:rPr>
          <w:rFonts w:asciiTheme="majorHAnsi" w:hAnsiTheme="majorHAnsi"/>
          <w:color w:val="FF0000"/>
          <w:sz w:val="22"/>
          <w:szCs w:val="22"/>
        </w:rPr>
        <w:t>members are invited to send suggestions to the Chair</w:t>
      </w:r>
      <w:r>
        <w:rPr>
          <w:rFonts w:asciiTheme="majorHAnsi" w:hAnsiTheme="majorHAnsi"/>
          <w:color w:val="auto"/>
          <w:sz w:val="22"/>
          <w:szCs w:val="22"/>
        </w:rPr>
        <w:t>.</w:t>
      </w:r>
    </w:p>
    <w:p w14:paraId="442E700B" w14:textId="77777777" w:rsidR="00A33863" w:rsidRDefault="00F25EFC" w:rsidP="00D54B35">
      <w:pPr>
        <w:rPr>
          <w:rFonts w:asciiTheme="majorHAnsi" w:hAnsiTheme="majorHAnsi"/>
        </w:rPr>
      </w:pPr>
      <w:r>
        <w:rPr>
          <w:rFonts w:asciiTheme="majorHAnsi" w:hAnsiTheme="majorHAnsi"/>
        </w:rPr>
        <w:t xml:space="preserve">In 2017, the collaboration between the Early Childhood Special Interest Group of the British Educational Research Association (BERA) and TACTYC culminated in the publication of a comprehensive </w:t>
      </w:r>
      <w:hyperlink r:id="rId12" w:history="1">
        <w:r w:rsidRPr="003E3304">
          <w:rPr>
            <w:rStyle w:val="Hyperlink"/>
            <w:rFonts w:asciiTheme="majorHAnsi" w:hAnsiTheme="majorHAnsi"/>
            <w:sz w:val="22"/>
            <w:szCs w:val="22"/>
          </w:rPr>
          <w:t>Early Childhood Research Review (2003-2017)</w:t>
        </w:r>
      </w:hyperlink>
      <w:r>
        <w:rPr>
          <w:rFonts w:asciiTheme="majorHAnsi" w:hAnsiTheme="majorHAnsi"/>
        </w:rPr>
        <w:t>. This Review focuses on five broad and highly contemporary themes:</w:t>
      </w:r>
    </w:p>
    <w:p w14:paraId="448D3C6C" w14:textId="77777777" w:rsidR="00F25EFC" w:rsidRPr="00F25EFC" w:rsidRDefault="00F25EFC" w:rsidP="00F25EFC">
      <w:pPr>
        <w:pStyle w:val="ListParagraph"/>
        <w:numPr>
          <w:ilvl w:val="0"/>
          <w:numId w:val="6"/>
        </w:numPr>
        <w:rPr>
          <w:rFonts w:asciiTheme="majorHAnsi" w:hAnsiTheme="majorHAnsi"/>
        </w:rPr>
      </w:pPr>
      <w:r w:rsidRPr="00F25EFC">
        <w:rPr>
          <w:rFonts w:asciiTheme="majorHAnsi" w:hAnsiTheme="majorHAnsi"/>
        </w:rPr>
        <w:t xml:space="preserve">Professionalism: early years as a career </w:t>
      </w:r>
    </w:p>
    <w:p w14:paraId="7953E0AF" w14:textId="77777777" w:rsidR="00F25EFC" w:rsidRPr="00F25EFC" w:rsidRDefault="00F25EFC" w:rsidP="00F25EFC">
      <w:pPr>
        <w:pStyle w:val="ListParagraph"/>
        <w:numPr>
          <w:ilvl w:val="0"/>
          <w:numId w:val="6"/>
        </w:numPr>
        <w:rPr>
          <w:rFonts w:asciiTheme="majorHAnsi" w:hAnsiTheme="majorHAnsi"/>
        </w:rPr>
      </w:pPr>
      <w:r w:rsidRPr="00F25EFC">
        <w:rPr>
          <w:rFonts w:asciiTheme="majorHAnsi" w:hAnsiTheme="majorHAnsi"/>
        </w:rPr>
        <w:t xml:space="preserve">Parenting and the Family in the 21st Century </w:t>
      </w:r>
    </w:p>
    <w:p w14:paraId="21DF9788" w14:textId="77777777" w:rsidR="00F25EFC" w:rsidRPr="00F25EFC" w:rsidRDefault="00F25EFC" w:rsidP="00F25EFC">
      <w:pPr>
        <w:pStyle w:val="ListParagraph"/>
        <w:numPr>
          <w:ilvl w:val="0"/>
          <w:numId w:val="6"/>
        </w:numPr>
        <w:rPr>
          <w:rFonts w:asciiTheme="majorHAnsi" w:hAnsiTheme="majorHAnsi"/>
        </w:rPr>
      </w:pPr>
      <w:r w:rsidRPr="00F25EFC">
        <w:rPr>
          <w:rFonts w:asciiTheme="majorHAnsi" w:hAnsiTheme="majorHAnsi"/>
        </w:rPr>
        <w:t xml:space="preserve">Play and pedagogy </w:t>
      </w:r>
    </w:p>
    <w:p w14:paraId="19C4FCEC" w14:textId="77777777" w:rsidR="00F25EFC" w:rsidRPr="00F25EFC" w:rsidRDefault="00F25EFC" w:rsidP="00F25EFC">
      <w:pPr>
        <w:pStyle w:val="ListParagraph"/>
        <w:numPr>
          <w:ilvl w:val="0"/>
          <w:numId w:val="6"/>
        </w:numPr>
        <w:rPr>
          <w:rFonts w:asciiTheme="majorHAnsi" w:hAnsiTheme="majorHAnsi"/>
        </w:rPr>
      </w:pPr>
      <w:r w:rsidRPr="00F25EFC">
        <w:rPr>
          <w:rFonts w:asciiTheme="majorHAnsi" w:hAnsiTheme="majorHAnsi"/>
        </w:rPr>
        <w:t xml:space="preserve">Learning, development and curriculum </w:t>
      </w:r>
    </w:p>
    <w:p w14:paraId="3527AC46" w14:textId="77777777" w:rsidR="00F25EFC" w:rsidRPr="003E3304" w:rsidRDefault="00F25EFC" w:rsidP="003E3304">
      <w:pPr>
        <w:pStyle w:val="ListParagraph"/>
        <w:numPr>
          <w:ilvl w:val="0"/>
          <w:numId w:val="6"/>
        </w:numPr>
        <w:rPr>
          <w:rFonts w:asciiTheme="majorHAnsi" w:hAnsiTheme="majorHAnsi"/>
        </w:rPr>
      </w:pPr>
      <w:r w:rsidRPr="00F25EFC">
        <w:rPr>
          <w:rFonts w:asciiTheme="majorHAnsi" w:hAnsiTheme="majorHAnsi"/>
        </w:rPr>
        <w:t xml:space="preserve">Assessment and School Readiness </w:t>
      </w:r>
    </w:p>
    <w:p w14:paraId="4E08B84B" w14:textId="77777777" w:rsidR="00F25EFC" w:rsidRDefault="00F25EFC" w:rsidP="003E3304">
      <w:pPr>
        <w:rPr>
          <w:rFonts w:asciiTheme="majorHAnsi" w:hAnsiTheme="majorHAnsi"/>
          <w:color w:val="333132"/>
        </w:rPr>
      </w:pPr>
      <w:r w:rsidRPr="003E3304">
        <w:rPr>
          <w:rFonts w:asciiTheme="majorHAnsi" w:hAnsiTheme="majorHAnsi"/>
        </w:rPr>
        <w:t xml:space="preserve">The Review has been widely circulated and was highlighted in response to the call by The Royal Society–British Academy joint project on educational research, which investigates </w:t>
      </w:r>
      <w:hyperlink r:id="rId13" w:history="1">
        <w:r w:rsidRPr="003E3304">
          <w:rPr>
            <w:rStyle w:val="Hyperlink"/>
            <w:rFonts w:asciiTheme="majorHAnsi" w:hAnsiTheme="majorHAnsi"/>
            <w:color w:val="auto"/>
            <w:sz w:val="22"/>
            <w:szCs w:val="22"/>
          </w:rPr>
          <w:t>‘the opportunities and challenges for teachers, researchers and policy-makers at a time when the demand for educational research is growing whilst the research capacity appears to be shrinking’</w:t>
        </w:r>
      </w:hyperlink>
      <w:r w:rsidRPr="003E3304">
        <w:rPr>
          <w:rFonts w:asciiTheme="majorHAnsi" w:hAnsiTheme="majorHAnsi"/>
          <w:color w:val="333132"/>
        </w:rPr>
        <w:t>.</w:t>
      </w:r>
    </w:p>
    <w:p w14:paraId="3F92FE4C" w14:textId="77777777" w:rsidR="003E3304" w:rsidRPr="003E3304" w:rsidRDefault="003E3304" w:rsidP="003E3304">
      <w:pPr>
        <w:rPr>
          <w:rFonts w:asciiTheme="majorHAnsi" w:hAnsiTheme="majorHAnsi"/>
        </w:rPr>
      </w:pPr>
      <w:r w:rsidRPr="003E3304">
        <w:rPr>
          <w:rFonts w:asciiTheme="majorHAnsi" w:hAnsiTheme="majorHAnsi"/>
        </w:rPr>
        <w:t xml:space="preserve">The BERA-TACTYC Review team also produced six short reports (2014) that summarised key advice and recommendations for policy. These remain </w:t>
      </w:r>
      <w:hyperlink r:id="rId14" w:history="1">
        <w:r w:rsidRPr="003E3304">
          <w:rPr>
            <w:rStyle w:val="Hyperlink"/>
            <w:rFonts w:asciiTheme="majorHAnsi" w:hAnsiTheme="majorHAnsi"/>
            <w:color w:val="auto"/>
            <w:sz w:val="22"/>
            <w:szCs w:val="22"/>
          </w:rPr>
          <w:t xml:space="preserve">available online </w:t>
        </w:r>
      </w:hyperlink>
      <w:r w:rsidRPr="003E3304">
        <w:rPr>
          <w:rFonts w:asciiTheme="majorHAnsi" w:hAnsiTheme="majorHAnsi"/>
        </w:rPr>
        <w:t>and continue to be salient in the light of recent policy decisions, such as the proposed reintroduction of baseline testing.</w:t>
      </w:r>
    </w:p>
    <w:p w14:paraId="0532766A" w14:textId="172A6F66" w:rsidR="00921CB3" w:rsidRDefault="003E3304" w:rsidP="003E3304">
      <w:pPr>
        <w:rPr>
          <w:rFonts w:asciiTheme="majorHAnsi" w:hAnsiTheme="majorHAnsi"/>
        </w:rPr>
      </w:pPr>
      <w:r w:rsidRPr="003E3304">
        <w:rPr>
          <w:rFonts w:asciiTheme="majorHAnsi" w:hAnsiTheme="majorHAnsi"/>
        </w:rPr>
        <w:t xml:space="preserve">Thanks are due in particular to Jane </w:t>
      </w:r>
      <w:proofErr w:type="spellStart"/>
      <w:r w:rsidRPr="003E3304">
        <w:rPr>
          <w:rFonts w:asciiTheme="majorHAnsi" w:hAnsiTheme="majorHAnsi"/>
        </w:rPr>
        <w:t>Payler</w:t>
      </w:r>
      <w:proofErr w:type="spellEnd"/>
      <w:r w:rsidRPr="003E3304">
        <w:rPr>
          <w:rFonts w:asciiTheme="majorHAnsi" w:hAnsiTheme="majorHAnsi"/>
        </w:rPr>
        <w:t xml:space="preserve"> and Jan </w:t>
      </w:r>
      <w:proofErr w:type="spellStart"/>
      <w:r w:rsidRPr="003E3304">
        <w:rPr>
          <w:rFonts w:asciiTheme="majorHAnsi" w:hAnsiTheme="majorHAnsi"/>
        </w:rPr>
        <w:t>Georgeson</w:t>
      </w:r>
      <w:proofErr w:type="spellEnd"/>
      <w:r w:rsidRPr="003E3304">
        <w:rPr>
          <w:rFonts w:asciiTheme="majorHAnsi" w:hAnsiTheme="majorHAnsi"/>
        </w:rPr>
        <w:t xml:space="preserve"> for all their work in helping to bring this </w:t>
      </w:r>
      <w:r>
        <w:rPr>
          <w:rFonts w:asciiTheme="majorHAnsi" w:hAnsiTheme="majorHAnsi"/>
        </w:rPr>
        <w:t xml:space="preserve">extensive and important </w:t>
      </w:r>
      <w:r w:rsidRPr="003E3304">
        <w:rPr>
          <w:rFonts w:asciiTheme="majorHAnsi" w:hAnsiTheme="majorHAnsi"/>
        </w:rPr>
        <w:t>Review to fruition.</w:t>
      </w:r>
    </w:p>
    <w:p w14:paraId="52005719" w14:textId="6881EA26" w:rsidR="00E04907" w:rsidRDefault="00E04907" w:rsidP="003E3304">
      <w:pPr>
        <w:rPr>
          <w:rFonts w:asciiTheme="majorHAnsi" w:hAnsiTheme="majorHAnsi"/>
        </w:rPr>
      </w:pPr>
      <w:r>
        <w:rPr>
          <w:rFonts w:asciiTheme="majorHAnsi" w:hAnsiTheme="majorHAnsi"/>
        </w:rPr>
        <w:t xml:space="preserve">In the last month, it was also announced that two members of the TACTYC Executive Committee had been invited to join the </w:t>
      </w:r>
      <w:proofErr w:type="spellStart"/>
      <w:r>
        <w:rPr>
          <w:rFonts w:asciiTheme="majorHAnsi" w:hAnsiTheme="majorHAnsi"/>
        </w:rPr>
        <w:t>DfE’s</w:t>
      </w:r>
      <w:proofErr w:type="spellEnd"/>
      <w:r>
        <w:rPr>
          <w:rFonts w:asciiTheme="majorHAnsi" w:hAnsiTheme="majorHAnsi"/>
        </w:rPr>
        <w:t xml:space="preserve"> advisory panel on Education and Childcare for the newly constituted T-Levels, which will enable young people in the UK to study a Level 3 technical qualification. </w:t>
      </w:r>
    </w:p>
    <w:p w14:paraId="5B00A385" w14:textId="55A60D76" w:rsidR="003B64EB" w:rsidRPr="00C80F69" w:rsidRDefault="003B64EB" w:rsidP="003E3304">
      <w:pPr>
        <w:rPr>
          <w:rFonts w:asciiTheme="majorHAnsi" w:hAnsiTheme="majorHAnsi"/>
        </w:rPr>
      </w:pPr>
      <w:r>
        <w:rPr>
          <w:rFonts w:asciiTheme="majorHAnsi" w:hAnsiTheme="majorHAnsi"/>
        </w:rPr>
        <w:t xml:space="preserve">As always, TACTYC continues its lobbying and informing activities through </w:t>
      </w:r>
      <w:hyperlink r:id="rId15" w:history="1">
        <w:r w:rsidRPr="003B64EB">
          <w:rPr>
            <w:rStyle w:val="Hyperlink"/>
            <w:rFonts w:asciiTheme="majorHAnsi" w:hAnsiTheme="majorHAnsi"/>
            <w:sz w:val="22"/>
            <w:szCs w:val="22"/>
          </w:rPr>
          <w:t>responses to public consultations</w:t>
        </w:r>
      </w:hyperlink>
      <w:r>
        <w:rPr>
          <w:rFonts w:asciiTheme="majorHAnsi" w:hAnsiTheme="majorHAnsi"/>
        </w:rPr>
        <w:t>, details of which can be found on the website. These have included a response to the Government’s consultation on Primary Assessment in England.</w:t>
      </w:r>
    </w:p>
    <w:p w14:paraId="7BF57AF3" w14:textId="77777777" w:rsidR="00921CB3" w:rsidRPr="00921CB3" w:rsidRDefault="00921CB3" w:rsidP="003E3304">
      <w:pPr>
        <w:rPr>
          <w:rFonts w:asciiTheme="majorHAnsi" w:hAnsiTheme="majorHAnsi"/>
          <w:b/>
        </w:rPr>
      </w:pPr>
      <w:r w:rsidRPr="00921CB3">
        <w:rPr>
          <w:rFonts w:asciiTheme="majorHAnsi" w:hAnsiTheme="majorHAnsi"/>
          <w:b/>
        </w:rPr>
        <w:t>3b.</w:t>
      </w:r>
      <w:r w:rsidRPr="00921CB3">
        <w:rPr>
          <w:rFonts w:asciiTheme="majorHAnsi" w:hAnsiTheme="majorHAnsi"/>
          <w:b/>
        </w:rPr>
        <w:tab/>
      </w:r>
      <w:r>
        <w:rPr>
          <w:rFonts w:asciiTheme="majorHAnsi" w:hAnsiTheme="majorHAnsi"/>
          <w:b/>
        </w:rPr>
        <w:t>High quality professional development</w:t>
      </w:r>
    </w:p>
    <w:p w14:paraId="137AB032" w14:textId="77777777" w:rsidR="00F25EFC" w:rsidRDefault="00921CB3" w:rsidP="00F25EFC">
      <w:pPr>
        <w:rPr>
          <w:rFonts w:asciiTheme="majorHAnsi" w:hAnsiTheme="majorHAnsi"/>
        </w:rPr>
      </w:pPr>
      <w:r>
        <w:rPr>
          <w:rFonts w:asciiTheme="majorHAnsi" w:hAnsiTheme="majorHAnsi"/>
        </w:rPr>
        <w:t>TACTYC has continued to advocate and lobby for access to high quality professional development opportunities for all those working in the Early Years sector and has maintained its core activities of informing and supporting in this respect.</w:t>
      </w:r>
    </w:p>
    <w:p w14:paraId="64C621A3" w14:textId="77777777" w:rsidR="00921CB3" w:rsidRDefault="00921CB3" w:rsidP="002800C5">
      <w:pPr>
        <w:rPr>
          <w:rFonts w:asciiTheme="majorHAnsi" w:hAnsiTheme="majorHAnsi"/>
        </w:rPr>
      </w:pPr>
      <w:r>
        <w:rPr>
          <w:rFonts w:asciiTheme="majorHAnsi" w:hAnsiTheme="majorHAnsi"/>
        </w:rPr>
        <w:t xml:space="preserve">The journal, </w:t>
      </w:r>
      <w:r w:rsidRPr="00921CB3">
        <w:rPr>
          <w:rFonts w:asciiTheme="majorHAnsi" w:hAnsiTheme="majorHAnsi"/>
          <w:i/>
        </w:rPr>
        <w:t>Early Years</w:t>
      </w:r>
      <w:r>
        <w:rPr>
          <w:rFonts w:asciiTheme="majorHAnsi" w:hAnsiTheme="majorHAnsi"/>
        </w:rPr>
        <w:t xml:space="preserve">, received an extremely positive review by Taylor and Francis at the annual meeting of the Editors in February 2017. Not only is the readership increasingly widespread and global </w:t>
      </w:r>
      <w:proofErr w:type="gramStart"/>
      <w:r>
        <w:rPr>
          <w:rFonts w:asciiTheme="majorHAnsi" w:hAnsiTheme="majorHAnsi"/>
        </w:rPr>
        <w:t>but</w:t>
      </w:r>
      <w:proofErr w:type="gramEnd"/>
      <w:r>
        <w:rPr>
          <w:rFonts w:asciiTheme="majorHAnsi" w:hAnsiTheme="majorHAnsi"/>
        </w:rPr>
        <w:t xml:space="preserve"> contributions from authors around the world continue to be submitted. Meanwhile, the Editors have sustained the high quality of articles through the rigorous peer review process (see Editors’ Report for further details).</w:t>
      </w:r>
    </w:p>
    <w:p w14:paraId="20056241" w14:textId="77777777" w:rsidR="00921CB3" w:rsidRDefault="00921CB3" w:rsidP="002800C5">
      <w:pPr>
        <w:rPr>
          <w:rFonts w:asciiTheme="majorHAnsi" w:hAnsiTheme="majorHAnsi"/>
        </w:rPr>
      </w:pPr>
      <w:r>
        <w:rPr>
          <w:rFonts w:asciiTheme="majorHAnsi" w:hAnsiTheme="majorHAnsi"/>
        </w:rPr>
        <w:t xml:space="preserve">As mentioned above, the Executive Committee commissioned an Occasional Paper </w:t>
      </w:r>
      <w:r w:rsidR="00B52DAA">
        <w:rPr>
          <w:rFonts w:asciiTheme="majorHAnsi" w:hAnsiTheme="majorHAnsi"/>
        </w:rPr>
        <w:t xml:space="preserve">on the role and contributions of maintained nursery schools </w:t>
      </w:r>
      <w:r>
        <w:rPr>
          <w:rFonts w:asciiTheme="majorHAnsi" w:hAnsiTheme="majorHAnsi"/>
        </w:rPr>
        <w:t xml:space="preserve">from Julian </w:t>
      </w:r>
      <w:proofErr w:type="spellStart"/>
      <w:r>
        <w:rPr>
          <w:rFonts w:asciiTheme="majorHAnsi" w:hAnsiTheme="majorHAnsi"/>
        </w:rPr>
        <w:t>Grenier</w:t>
      </w:r>
      <w:proofErr w:type="spellEnd"/>
      <w:r>
        <w:rPr>
          <w:rFonts w:asciiTheme="majorHAnsi" w:hAnsiTheme="majorHAnsi"/>
        </w:rPr>
        <w:t xml:space="preserve"> (</w:t>
      </w:r>
      <w:hyperlink r:id="rId16" w:history="1">
        <w:r w:rsidRPr="00B52DAA">
          <w:rPr>
            <w:rStyle w:val="Hyperlink"/>
            <w:rFonts w:asciiTheme="majorHAnsi" w:hAnsiTheme="majorHAnsi"/>
            <w:sz w:val="22"/>
            <w:szCs w:val="22"/>
          </w:rPr>
          <w:t>OP10</w:t>
        </w:r>
      </w:hyperlink>
      <w:r>
        <w:rPr>
          <w:rFonts w:asciiTheme="majorHAnsi" w:hAnsiTheme="majorHAnsi"/>
        </w:rPr>
        <w:t xml:space="preserve">), which succeeded that written by Jayne Osgood and colleagues on </w:t>
      </w:r>
      <w:r w:rsidRPr="00B52DAA">
        <w:rPr>
          <w:rFonts w:asciiTheme="majorHAnsi" w:hAnsiTheme="majorHAnsi"/>
          <w:i/>
        </w:rPr>
        <w:t>Early</w:t>
      </w:r>
      <w:r w:rsidR="00B52DAA" w:rsidRPr="00B52DAA">
        <w:rPr>
          <w:rFonts w:asciiTheme="majorHAnsi" w:hAnsiTheme="majorHAnsi"/>
          <w:i/>
        </w:rPr>
        <w:t xml:space="preserve"> </w:t>
      </w:r>
      <w:r w:rsidRPr="00B52DAA">
        <w:rPr>
          <w:rFonts w:asciiTheme="majorHAnsi" w:hAnsiTheme="majorHAnsi"/>
          <w:i/>
        </w:rPr>
        <w:t>Years</w:t>
      </w:r>
      <w:r w:rsidR="00B52DAA" w:rsidRPr="00B52DAA">
        <w:rPr>
          <w:rFonts w:asciiTheme="majorHAnsi" w:hAnsiTheme="majorHAnsi"/>
          <w:i/>
        </w:rPr>
        <w:t xml:space="preserve"> Training and </w:t>
      </w:r>
      <w:r w:rsidRPr="00B52DAA">
        <w:rPr>
          <w:rFonts w:asciiTheme="majorHAnsi" w:hAnsiTheme="majorHAnsi"/>
          <w:i/>
        </w:rPr>
        <w:t>Qualifications</w:t>
      </w:r>
      <w:r w:rsidR="00B52DAA" w:rsidRPr="00B52DAA">
        <w:rPr>
          <w:rFonts w:asciiTheme="majorHAnsi" w:hAnsiTheme="majorHAnsi"/>
          <w:i/>
        </w:rPr>
        <w:t xml:space="preserve"> </w:t>
      </w:r>
      <w:r w:rsidRPr="00B52DAA">
        <w:rPr>
          <w:rFonts w:asciiTheme="majorHAnsi" w:hAnsiTheme="majorHAnsi"/>
          <w:i/>
        </w:rPr>
        <w:t>in</w:t>
      </w:r>
      <w:r w:rsidR="00B52DAA" w:rsidRPr="00B52DAA">
        <w:rPr>
          <w:rFonts w:asciiTheme="majorHAnsi" w:hAnsiTheme="majorHAnsi"/>
          <w:i/>
        </w:rPr>
        <w:t xml:space="preserve"> </w:t>
      </w:r>
      <w:r w:rsidRPr="00B52DAA">
        <w:rPr>
          <w:rFonts w:asciiTheme="majorHAnsi" w:hAnsiTheme="majorHAnsi"/>
          <w:i/>
        </w:rPr>
        <w:t>England:</w:t>
      </w:r>
      <w:r w:rsidR="00B52DAA" w:rsidRPr="00B52DAA">
        <w:rPr>
          <w:rFonts w:asciiTheme="majorHAnsi" w:hAnsiTheme="majorHAnsi"/>
          <w:i/>
        </w:rPr>
        <w:t xml:space="preserve"> </w:t>
      </w:r>
      <w:r w:rsidRPr="00B52DAA">
        <w:rPr>
          <w:rFonts w:asciiTheme="majorHAnsi" w:hAnsiTheme="majorHAnsi"/>
          <w:i/>
        </w:rPr>
        <w:t>Issues</w:t>
      </w:r>
      <w:r w:rsidR="00B52DAA" w:rsidRPr="00B52DAA">
        <w:rPr>
          <w:rFonts w:asciiTheme="majorHAnsi" w:hAnsiTheme="majorHAnsi"/>
          <w:i/>
        </w:rPr>
        <w:t xml:space="preserve"> </w:t>
      </w:r>
      <w:r w:rsidRPr="00B52DAA">
        <w:rPr>
          <w:rFonts w:asciiTheme="majorHAnsi" w:hAnsiTheme="majorHAnsi"/>
          <w:i/>
        </w:rPr>
        <w:t>for</w:t>
      </w:r>
      <w:r w:rsidR="00B52DAA" w:rsidRPr="00B52DAA">
        <w:rPr>
          <w:rFonts w:asciiTheme="majorHAnsi" w:hAnsiTheme="majorHAnsi"/>
          <w:i/>
        </w:rPr>
        <w:t xml:space="preserve"> </w:t>
      </w:r>
      <w:r w:rsidRPr="00B52DAA">
        <w:rPr>
          <w:rFonts w:asciiTheme="majorHAnsi" w:hAnsiTheme="majorHAnsi"/>
          <w:i/>
        </w:rPr>
        <w:t>policy</w:t>
      </w:r>
      <w:r w:rsidR="00B52DAA" w:rsidRPr="00B52DAA">
        <w:rPr>
          <w:rFonts w:asciiTheme="majorHAnsi" w:hAnsiTheme="majorHAnsi"/>
          <w:i/>
        </w:rPr>
        <w:t xml:space="preserve"> </w:t>
      </w:r>
      <w:r w:rsidRPr="00B52DAA">
        <w:rPr>
          <w:rFonts w:asciiTheme="majorHAnsi" w:hAnsiTheme="majorHAnsi"/>
          <w:i/>
        </w:rPr>
        <w:t>and</w:t>
      </w:r>
      <w:r w:rsidR="00B52DAA" w:rsidRPr="00B52DAA">
        <w:rPr>
          <w:rFonts w:asciiTheme="majorHAnsi" w:hAnsiTheme="majorHAnsi"/>
          <w:i/>
        </w:rPr>
        <w:t xml:space="preserve"> </w:t>
      </w:r>
      <w:r w:rsidRPr="00B52DAA">
        <w:rPr>
          <w:rFonts w:asciiTheme="majorHAnsi" w:hAnsiTheme="majorHAnsi"/>
          <w:i/>
        </w:rPr>
        <w:t>practice</w:t>
      </w:r>
      <w:r w:rsidR="00B52DAA">
        <w:rPr>
          <w:rFonts w:asciiTheme="majorHAnsi" w:hAnsiTheme="majorHAnsi"/>
        </w:rPr>
        <w:t xml:space="preserve"> (</w:t>
      </w:r>
      <w:hyperlink r:id="rId17" w:history="1">
        <w:r w:rsidR="00B52DAA" w:rsidRPr="00B52DAA">
          <w:rPr>
            <w:rStyle w:val="Hyperlink"/>
            <w:rFonts w:asciiTheme="majorHAnsi" w:hAnsiTheme="majorHAnsi"/>
            <w:sz w:val="22"/>
            <w:szCs w:val="22"/>
          </w:rPr>
          <w:t>OP9</w:t>
        </w:r>
      </w:hyperlink>
      <w:r w:rsidR="00B52DAA">
        <w:rPr>
          <w:rFonts w:asciiTheme="majorHAnsi" w:hAnsiTheme="majorHAnsi"/>
        </w:rPr>
        <w:t>).</w:t>
      </w:r>
    </w:p>
    <w:p w14:paraId="09970AA5" w14:textId="01012DDC" w:rsidR="00F773EC" w:rsidRDefault="00F773EC" w:rsidP="00B32997">
      <w:pPr>
        <w:rPr>
          <w:rFonts w:asciiTheme="majorHAnsi" w:hAnsiTheme="majorHAnsi" w:cstheme="minorHAnsi"/>
        </w:rPr>
      </w:pPr>
      <w:r>
        <w:rPr>
          <w:rFonts w:asciiTheme="majorHAnsi" w:hAnsiTheme="majorHAnsi"/>
        </w:rPr>
        <w:lastRenderedPageBreak/>
        <w:t xml:space="preserve">The conference team, led by Jane Murray has worked extremely hard once again to design and coordinate this year’s conference at the ICC in Birmingham on 4 November 2017, which will see keynotes from </w:t>
      </w:r>
      <w:r w:rsidRPr="00F773EC">
        <w:rPr>
          <w:rFonts w:asciiTheme="majorHAnsi" w:hAnsiTheme="majorHAnsi"/>
        </w:rPr>
        <w:t>T</w:t>
      </w:r>
      <w:r w:rsidRPr="00F773EC">
        <w:rPr>
          <w:rFonts w:asciiTheme="majorHAnsi" w:hAnsiTheme="majorHAnsi" w:cstheme="minorHAnsi"/>
          <w:color w:val="000000"/>
        </w:rPr>
        <w:t>racy Jackson and Laurie Gayle</w:t>
      </w:r>
      <w:r w:rsidRPr="00F773EC">
        <w:rPr>
          <w:rFonts w:asciiTheme="majorHAnsi" w:hAnsiTheme="majorHAnsi" w:cstheme="minorHAnsi"/>
        </w:rPr>
        <w:t xml:space="preserve"> (Save the Children), Dr Lynn </w:t>
      </w:r>
      <w:proofErr w:type="spellStart"/>
      <w:r w:rsidRPr="00F773EC">
        <w:rPr>
          <w:rFonts w:asciiTheme="majorHAnsi" w:hAnsiTheme="majorHAnsi" w:cstheme="minorHAnsi"/>
        </w:rPr>
        <w:t>Ang</w:t>
      </w:r>
      <w:proofErr w:type="spellEnd"/>
      <w:r w:rsidRPr="00F773EC">
        <w:rPr>
          <w:rFonts w:asciiTheme="majorHAnsi" w:hAnsiTheme="majorHAnsi" w:cstheme="minorHAnsi"/>
        </w:rPr>
        <w:t xml:space="preserve"> (UCL Institute of Education) and </w:t>
      </w:r>
      <w:r w:rsidR="00BC4862">
        <w:rPr>
          <w:rFonts w:asciiTheme="majorHAnsi" w:hAnsiTheme="majorHAnsi" w:cstheme="minorHAnsi"/>
        </w:rPr>
        <w:t xml:space="preserve">a specially made film from </w:t>
      </w:r>
      <w:r w:rsidRPr="00F773EC">
        <w:rPr>
          <w:rFonts w:asciiTheme="majorHAnsi" w:hAnsiTheme="majorHAnsi" w:cstheme="minorHAnsi"/>
        </w:rPr>
        <w:t>Mark Neville (Photographer).</w:t>
      </w:r>
      <w:r>
        <w:rPr>
          <w:rFonts w:asciiTheme="majorHAnsi" w:hAnsiTheme="majorHAnsi" w:cstheme="minorHAnsi"/>
        </w:rPr>
        <w:t xml:space="preserve"> The conference theme acknowledges the shifting political, social and geographical worlds of many young children and the concurrent professional challenges for early childhood professionals. In addition, the conference is open as always to colleagues to submit their own presentations in various forms and provides a supportive and engaging forum in which to share ideas, concerns and findings from research and practice.</w:t>
      </w:r>
    </w:p>
    <w:p w14:paraId="028003CF" w14:textId="77777777" w:rsidR="00BB05B9" w:rsidRPr="000415C1" w:rsidRDefault="00F773EC" w:rsidP="00B32997">
      <w:pPr>
        <w:pStyle w:val="NormalWeb"/>
        <w:shd w:val="clear" w:color="auto" w:fill="FFFFFF"/>
        <w:spacing w:after="200" w:line="276" w:lineRule="auto"/>
        <w:rPr>
          <w:rFonts w:asciiTheme="majorHAnsi" w:hAnsiTheme="majorHAnsi" w:cstheme="minorHAnsi"/>
          <w:color w:val="auto"/>
          <w:sz w:val="22"/>
          <w:szCs w:val="22"/>
        </w:rPr>
      </w:pPr>
      <w:r w:rsidRPr="000415C1">
        <w:rPr>
          <w:rFonts w:asciiTheme="majorHAnsi" w:hAnsiTheme="majorHAnsi" w:cstheme="minorHAnsi"/>
          <w:color w:val="auto"/>
          <w:sz w:val="22"/>
          <w:szCs w:val="22"/>
        </w:rPr>
        <w:t>For many years TACTYC has published Reflections articles</w:t>
      </w:r>
      <w:r w:rsidR="0058195E" w:rsidRPr="000415C1">
        <w:rPr>
          <w:rFonts w:asciiTheme="majorHAnsi" w:hAnsiTheme="majorHAnsi" w:cstheme="minorHAnsi"/>
          <w:color w:val="auto"/>
          <w:sz w:val="22"/>
          <w:szCs w:val="22"/>
        </w:rPr>
        <w:t xml:space="preserve">, which provide an opportunity </w:t>
      </w:r>
      <w:r w:rsidR="0058195E" w:rsidRPr="000415C1">
        <w:rPr>
          <w:rFonts w:asciiTheme="majorHAnsi" w:hAnsiTheme="majorHAnsi"/>
          <w:color w:val="auto"/>
          <w:sz w:val="22"/>
          <w:szCs w:val="22"/>
        </w:rPr>
        <w:t>to have a short paper peer-reviewed, web-published and responded to by like-minded professionals. At its meeting in February 2017, the Editors of Early Years and colleagues from Taylor and Francis noted that few opportunities exist for early years students, professionals and academics to write for publication in a format that sits between professional magazine articles and peer-reviewed</w:t>
      </w:r>
      <w:r w:rsidR="00BB05B9" w:rsidRPr="000415C1">
        <w:rPr>
          <w:rFonts w:asciiTheme="majorHAnsi" w:hAnsiTheme="majorHAnsi"/>
          <w:color w:val="auto"/>
          <w:sz w:val="22"/>
          <w:szCs w:val="22"/>
        </w:rPr>
        <w:t>,</w:t>
      </w:r>
      <w:r w:rsidR="0058195E" w:rsidRPr="000415C1">
        <w:rPr>
          <w:rFonts w:asciiTheme="majorHAnsi" w:hAnsiTheme="majorHAnsi"/>
          <w:color w:val="auto"/>
          <w:sz w:val="22"/>
          <w:szCs w:val="22"/>
        </w:rPr>
        <w:t xml:space="preserve"> international journal articles</w:t>
      </w:r>
      <w:r w:rsidR="00BB05B9" w:rsidRPr="000415C1">
        <w:rPr>
          <w:rFonts w:asciiTheme="majorHAnsi" w:hAnsiTheme="majorHAnsi"/>
          <w:color w:val="auto"/>
          <w:sz w:val="22"/>
          <w:szCs w:val="22"/>
        </w:rPr>
        <w:t xml:space="preserve"> but</w:t>
      </w:r>
      <w:r w:rsidR="0058195E" w:rsidRPr="000415C1">
        <w:rPr>
          <w:rFonts w:asciiTheme="majorHAnsi" w:hAnsiTheme="majorHAnsi"/>
          <w:color w:val="auto"/>
          <w:sz w:val="22"/>
          <w:szCs w:val="22"/>
        </w:rPr>
        <w:t xml:space="preserve"> </w:t>
      </w:r>
      <w:r w:rsidR="00BB05B9" w:rsidRPr="000415C1">
        <w:rPr>
          <w:rFonts w:asciiTheme="majorHAnsi" w:hAnsiTheme="majorHAnsi"/>
          <w:color w:val="auto"/>
          <w:sz w:val="22"/>
          <w:szCs w:val="22"/>
        </w:rPr>
        <w:t xml:space="preserve">TACTYC’s Reflections articles provide one such outlet. </w:t>
      </w:r>
      <w:r w:rsidR="0058195E" w:rsidRPr="000415C1">
        <w:rPr>
          <w:rFonts w:asciiTheme="majorHAnsi" w:hAnsiTheme="majorHAnsi"/>
          <w:color w:val="auto"/>
          <w:sz w:val="22"/>
          <w:szCs w:val="22"/>
        </w:rPr>
        <w:t xml:space="preserve">Consequently, </w:t>
      </w:r>
      <w:r w:rsidR="00BB05B9" w:rsidRPr="000415C1">
        <w:rPr>
          <w:rFonts w:asciiTheme="majorHAnsi" w:hAnsiTheme="majorHAnsi"/>
          <w:color w:val="auto"/>
          <w:sz w:val="22"/>
          <w:szCs w:val="22"/>
        </w:rPr>
        <w:t xml:space="preserve">the </w:t>
      </w:r>
      <w:r w:rsidR="0058195E" w:rsidRPr="000415C1">
        <w:rPr>
          <w:rFonts w:asciiTheme="majorHAnsi" w:hAnsiTheme="majorHAnsi"/>
          <w:color w:val="auto"/>
          <w:sz w:val="22"/>
          <w:szCs w:val="22"/>
        </w:rPr>
        <w:t xml:space="preserve">Executive Committee </w:t>
      </w:r>
      <w:r w:rsidR="00BB05B9" w:rsidRPr="000415C1">
        <w:rPr>
          <w:rFonts w:asciiTheme="majorHAnsi" w:hAnsiTheme="majorHAnsi"/>
          <w:color w:val="auto"/>
          <w:sz w:val="22"/>
          <w:szCs w:val="22"/>
        </w:rPr>
        <w:t>decide</w:t>
      </w:r>
      <w:r w:rsidR="0058195E" w:rsidRPr="000415C1">
        <w:rPr>
          <w:rFonts w:asciiTheme="majorHAnsi" w:hAnsiTheme="majorHAnsi"/>
          <w:color w:val="auto"/>
          <w:sz w:val="22"/>
          <w:szCs w:val="22"/>
        </w:rPr>
        <w:t>d to</w:t>
      </w:r>
      <w:r w:rsidR="0058195E" w:rsidRPr="000415C1">
        <w:rPr>
          <w:rFonts w:asciiTheme="majorHAnsi" w:hAnsiTheme="majorHAnsi" w:cstheme="minorHAnsi"/>
          <w:color w:val="auto"/>
          <w:sz w:val="22"/>
          <w:szCs w:val="22"/>
        </w:rPr>
        <w:t xml:space="preserve"> introduce a new initiative designed to encourage and support </w:t>
      </w:r>
      <w:r w:rsidR="00BB05B9" w:rsidRPr="000415C1">
        <w:rPr>
          <w:rFonts w:asciiTheme="majorHAnsi" w:hAnsiTheme="majorHAnsi" w:cstheme="minorHAnsi"/>
          <w:color w:val="auto"/>
          <w:sz w:val="22"/>
          <w:szCs w:val="22"/>
        </w:rPr>
        <w:t xml:space="preserve">new and </w:t>
      </w:r>
      <w:r w:rsidR="0058195E" w:rsidRPr="000415C1">
        <w:rPr>
          <w:rFonts w:asciiTheme="majorHAnsi" w:hAnsiTheme="majorHAnsi" w:cstheme="minorHAnsi"/>
          <w:color w:val="auto"/>
          <w:sz w:val="22"/>
          <w:szCs w:val="22"/>
        </w:rPr>
        <w:t>em</w:t>
      </w:r>
      <w:r w:rsidR="00C80F69">
        <w:rPr>
          <w:rFonts w:asciiTheme="majorHAnsi" w:hAnsiTheme="majorHAnsi" w:cstheme="minorHAnsi"/>
          <w:color w:val="auto"/>
          <w:sz w:val="22"/>
          <w:szCs w:val="22"/>
        </w:rPr>
        <w:t>erging authors with the student/</w:t>
      </w:r>
      <w:r w:rsidR="00BB05B9" w:rsidRPr="000415C1">
        <w:rPr>
          <w:rFonts w:asciiTheme="majorHAnsi" w:hAnsiTheme="majorHAnsi" w:cstheme="minorHAnsi"/>
          <w:color w:val="auto"/>
          <w:sz w:val="22"/>
          <w:szCs w:val="22"/>
        </w:rPr>
        <w:t>practitioner Reflections</w:t>
      </w:r>
      <w:r w:rsidR="0058195E" w:rsidRPr="000415C1">
        <w:rPr>
          <w:rFonts w:asciiTheme="majorHAnsi" w:hAnsiTheme="majorHAnsi" w:cstheme="minorHAnsi"/>
          <w:color w:val="auto"/>
          <w:sz w:val="22"/>
          <w:szCs w:val="22"/>
        </w:rPr>
        <w:t xml:space="preserve"> article award. The initiative was designed to </w:t>
      </w:r>
      <w:r w:rsidR="0058195E" w:rsidRPr="000415C1">
        <w:rPr>
          <w:rFonts w:asciiTheme="majorHAnsi" w:hAnsiTheme="majorHAnsi"/>
          <w:color w:val="auto"/>
          <w:sz w:val="22"/>
          <w:szCs w:val="22"/>
        </w:rPr>
        <w:t xml:space="preserve">be a precursor to </w:t>
      </w:r>
      <w:r w:rsidR="0058195E" w:rsidRPr="000415C1">
        <w:rPr>
          <w:rFonts w:asciiTheme="majorHAnsi" w:hAnsiTheme="majorHAnsi" w:cstheme="minorHAnsi"/>
          <w:color w:val="auto"/>
          <w:sz w:val="22"/>
          <w:szCs w:val="22"/>
        </w:rPr>
        <w:t xml:space="preserve">publishing a more extensive journal article and / or </w:t>
      </w:r>
      <w:r w:rsidR="00BB05B9" w:rsidRPr="000415C1">
        <w:rPr>
          <w:rFonts w:asciiTheme="majorHAnsi" w:hAnsiTheme="majorHAnsi" w:cstheme="minorHAnsi"/>
          <w:color w:val="auto"/>
          <w:sz w:val="22"/>
          <w:szCs w:val="22"/>
        </w:rPr>
        <w:t xml:space="preserve">for </w:t>
      </w:r>
      <w:r w:rsidR="0058195E" w:rsidRPr="000415C1">
        <w:rPr>
          <w:rFonts w:asciiTheme="majorHAnsi" w:hAnsiTheme="majorHAnsi" w:cstheme="minorHAnsi"/>
          <w:color w:val="auto"/>
          <w:sz w:val="22"/>
          <w:szCs w:val="22"/>
        </w:rPr>
        <w:t xml:space="preserve">a piece of writing that stands alone. </w:t>
      </w:r>
    </w:p>
    <w:p w14:paraId="041EC198" w14:textId="77777777" w:rsidR="0058195E" w:rsidRPr="000415C1" w:rsidRDefault="0058195E" w:rsidP="00B32997">
      <w:pPr>
        <w:pStyle w:val="NormalWeb"/>
        <w:shd w:val="clear" w:color="auto" w:fill="FFFFFF"/>
        <w:spacing w:after="200" w:line="276" w:lineRule="auto"/>
        <w:rPr>
          <w:rFonts w:asciiTheme="majorHAnsi" w:hAnsiTheme="majorHAnsi"/>
          <w:iCs/>
          <w:color w:val="auto"/>
          <w:sz w:val="22"/>
          <w:szCs w:val="22"/>
        </w:rPr>
      </w:pPr>
      <w:r w:rsidRPr="000415C1">
        <w:rPr>
          <w:rFonts w:asciiTheme="majorHAnsi" w:hAnsiTheme="majorHAnsi" w:cstheme="minorHAnsi"/>
          <w:color w:val="auto"/>
          <w:sz w:val="22"/>
          <w:szCs w:val="22"/>
        </w:rPr>
        <w:t xml:space="preserve">A judging panel was drawn from members of the Executive Committee, which reviewed all the submissions that covered a wide range of topics. After careful and independent scrutiny, the </w:t>
      </w:r>
      <w:r w:rsidRPr="000415C1">
        <w:rPr>
          <w:rFonts w:asciiTheme="majorHAnsi" w:hAnsiTheme="majorHAnsi"/>
          <w:color w:val="auto"/>
          <w:sz w:val="22"/>
          <w:szCs w:val="22"/>
        </w:rPr>
        <w:t>panel awarded 1</w:t>
      </w:r>
      <w:r w:rsidRPr="000415C1">
        <w:rPr>
          <w:rFonts w:asciiTheme="majorHAnsi" w:hAnsiTheme="majorHAnsi"/>
          <w:color w:val="auto"/>
          <w:sz w:val="22"/>
          <w:szCs w:val="22"/>
          <w:vertAlign w:val="superscript"/>
        </w:rPr>
        <w:t>st</w:t>
      </w:r>
      <w:r w:rsidRPr="000415C1">
        <w:rPr>
          <w:rFonts w:asciiTheme="majorHAnsi" w:hAnsiTheme="majorHAnsi"/>
          <w:color w:val="auto"/>
          <w:sz w:val="22"/>
          <w:szCs w:val="22"/>
        </w:rPr>
        <w:t xml:space="preserve"> place to Emma Bailey for her paper entitled, </w:t>
      </w:r>
      <w:r w:rsidRPr="000415C1">
        <w:rPr>
          <w:rFonts w:asciiTheme="majorHAnsi" w:hAnsiTheme="majorHAnsi"/>
          <w:i/>
          <w:iCs/>
          <w:color w:val="auto"/>
          <w:sz w:val="22"/>
          <w:szCs w:val="22"/>
        </w:rPr>
        <w:t xml:space="preserve">Placing Trust in Play: the playful practitioner. </w:t>
      </w:r>
      <w:r w:rsidRPr="000415C1">
        <w:rPr>
          <w:rFonts w:asciiTheme="majorHAnsi" w:hAnsiTheme="majorHAnsi"/>
          <w:iCs/>
          <w:color w:val="auto"/>
          <w:sz w:val="22"/>
          <w:szCs w:val="22"/>
        </w:rPr>
        <w:t xml:space="preserve">Congratulations to Emma and thanks to all the authors who submitted their Reflections papers, </w:t>
      </w:r>
      <w:hyperlink r:id="rId18" w:history="1">
        <w:r w:rsidRPr="000415C1">
          <w:rPr>
            <w:rStyle w:val="Hyperlink"/>
            <w:rFonts w:asciiTheme="majorHAnsi" w:hAnsiTheme="majorHAnsi"/>
            <w:iCs/>
            <w:color w:val="auto"/>
            <w:sz w:val="22"/>
            <w:szCs w:val="22"/>
          </w:rPr>
          <w:t>some of which have already been published</w:t>
        </w:r>
      </w:hyperlink>
      <w:r w:rsidRPr="000415C1">
        <w:rPr>
          <w:rFonts w:asciiTheme="majorHAnsi" w:hAnsiTheme="majorHAnsi"/>
          <w:iCs/>
          <w:color w:val="auto"/>
          <w:sz w:val="22"/>
          <w:szCs w:val="22"/>
        </w:rPr>
        <w:t xml:space="preserve"> on TACTYC’s website.</w:t>
      </w:r>
    </w:p>
    <w:p w14:paraId="2AF589D6" w14:textId="455094B2" w:rsidR="000415C1" w:rsidRDefault="000415C1" w:rsidP="00B32997">
      <w:pPr>
        <w:pStyle w:val="NormalWeb"/>
        <w:shd w:val="clear" w:color="auto" w:fill="FFFFFF"/>
        <w:spacing w:after="200" w:line="276" w:lineRule="auto"/>
        <w:rPr>
          <w:rFonts w:asciiTheme="majorHAnsi" w:hAnsiTheme="majorHAnsi" w:cstheme="minorHAnsi"/>
          <w:color w:val="FF0000"/>
          <w:sz w:val="22"/>
          <w:szCs w:val="22"/>
        </w:rPr>
      </w:pPr>
      <w:r>
        <w:rPr>
          <w:rFonts w:asciiTheme="majorHAnsi" w:hAnsiTheme="majorHAnsi" w:cstheme="minorHAnsi"/>
          <w:color w:val="auto"/>
          <w:sz w:val="22"/>
          <w:szCs w:val="22"/>
        </w:rPr>
        <w:t xml:space="preserve">Special thanks go to Janet Moyles for all her work on the Occasional Papers and Reflections articles and to Rory McDowall Clark for coordinating the </w:t>
      </w:r>
      <w:r w:rsidR="00C80F69" w:rsidRPr="00BC4862">
        <w:rPr>
          <w:rFonts w:asciiTheme="majorHAnsi" w:hAnsiTheme="majorHAnsi" w:cstheme="minorHAnsi"/>
          <w:color w:val="auto"/>
          <w:sz w:val="22"/>
          <w:szCs w:val="22"/>
        </w:rPr>
        <w:t xml:space="preserve">Students’ </w:t>
      </w:r>
      <w:r>
        <w:rPr>
          <w:rFonts w:asciiTheme="majorHAnsi" w:hAnsiTheme="majorHAnsi" w:cstheme="minorHAnsi"/>
          <w:color w:val="auto"/>
          <w:sz w:val="22"/>
          <w:szCs w:val="22"/>
        </w:rPr>
        <w:t>Reflections Articles award scheme.</w:t>
      </w:r>
      <w:r w:rsidR="002800C5">
        <w:rPr>
          <w:rFonts w:asciiTheme="majorHAnsi" w:hAnsiTheme="majorHAnsi" w:cstheme="minorHAnsi"/>
          <w:color w:val="auto"/>
          <w:sz w:val="22"/>
          <w:szCs w:val="22"/>
        </w:rPr>
        <w:t xml:space="preserve"> </w:t>
      </w:r>
      <w:r w:rsidR="002800C5" w:rsidRPr="002800C5">
        <w:rPr>
          <w:rFonts w:asciiTheme="majorHAnsi" w:hAnsiTheme="majorHAnsi" w:cstheme="minorHAnsi"/>
          <w:color w:val="FF0000"/>
          <w:sz w:val="22"/>
          <w:szCs w:val="22"/>
        </w:rPr>
        <w:t>Members are invited to submit new Reflections articles or ideas for Occasional Papers for 2018.</w:t>
      </w:r>
      <w:r w:rsidR="002800C5">
        <w:rPr>
          <w:rFonts w:asciiTheme="majorHAnsi" w:hAnsiTheme="majorHAnsi" w:cstheme="minorHAnsi"/>
          <w:color w:val="FF0000"/>
          <w:sz w:val="22"/>
          <w:szCs w:val="22"/>
        </w:rPr>
        <w:t xml:space="preserve"> Please contact </w:t>
      </w:r>
      <w:r w:rsidR="00A37980">
        <w:rPr>
          <w:rFonts w:asciiTheme="majorHAnsi" w:hAnsiTheme="majorHAnsi" w:cstheme="minorHAnsi"/>
          <w:color w:val="FF0000"/>
          <w:sz w:val="22"/>
          <w:szCs w:val="22"/>
        </w:rPr>
        <w:t>Janet or Rory.</w:t>
      </w:r>
    </w:p>
    <w:p w14:paraId="28B5A842" w14:textId="77777777" w:rsidR="00DD77E9" w:rsidRPr="00DD77E9" w:rsidRDefault="00B32997" w:rsidP="00B32997">
      <w:pPr>
        <w:pStyle w:val="NormalWeb"/>
        <w:shd w:val="clear" w:color="auto" w:fill="FFFFFF"/>
        <w:spacing w:after="200" w:line="276" w:lineRule="auto"/>
        <w:rPr>
          <w:rFonts w:asciiTheme="majorHAnsi" w:hAnsiTheme="majorHAnsi" w:cstheme="minorHAnsi"/>
          <w:color w:val="auto"/>
          <w:sz w:val="22"/>
          <w:szCs w:val="22"/>
        </w:rPr>
      </w:pPr>
      <w:r w:rsidRPr="00DD77E9">
        <w:rPr>
          <w:rFonts w:asciiTheme="majorHAnsi" w:hAnsiTheme="majorHAnsi" w:cstheme="minorHAnsi"/>
          <w:color w:val="auto"/>
          <w:sz w:val="22"/>
          <w:szCs w:val="22"/>
        </w:rPr>
        <w:t xml:space="preserve">In summer 2017, TACTYC was approached by </w:t>
      </w:r>
      <w:r w:rsidRPr="00A37980">
        <w:rPr>
          <w:rFonts w:asciiTheme="majorHAnsi" w:hAnsiTheme="majorHAnsi" w:cstheme="minorHAnsi"/>
          <w:i/>
          <w:color w:val="auto"/>
          <w:sz w:val="22"/>
          <w:szCs w:val="22"/>
        </w:rPr>
        <w:t>Children and Young People Now</w:t>
      </w:r>
      <w:r w:rsidRPr="00DD77E9">
        <w:rPr>
          <w:rFonts w:asciiTheme="majorHAnsi" w:hAnsiTheme="majorHAnsi" w:cstheme="minorHAnsi"/>
          <w:color w:val="auto"/>
          <w:sz w:val="22"/>
          <w:szCs w:val="22"/>
        </w:rPr>
        <w:t xml:space="preserve"> magazine and asked to provide a summary report that </w:t>
      </w:r>
      <w:r w:rsidR="00DD77E9" w:rsidRPr="00DD77E9">
        <w:rPr>
          <w:rFonts w:asciiTheme="majorHAnsi" w:hAnsiTheme="majorHAnsi" w:cstheme="minorHAnsi"/>
          <w:color w:val="auto"/>
          <w:sz w:val="22"/>
          <w:szCs w:val="22"/>
        </w:rPr>
        <w:t xml:space="preserve">selected and </w:t>
      </w:r>
      <w:r w:rsidRPr="00DD77E9">
        <w:rPr>
          <w:rFonts w:asciiTheme="majorHAnsi" w:hAnsiTheme="majorHAnsi" w:cstheme="minorHAnsi"/>
          <w:color w:val="auto"/>
          <w:sz w:val="22"/>
          <w:szCs w:val="22"/>
        </w:rPr>
        <w:t>reviewed four significant research studies in the area of Early Learning and School Readiness.</w:t>
      </w:r>
      <w:r w:rsidR="00DD77E9" w:rsidRPr="00DD77E9">
        <w:rPr>
          <w:rFonts w:asciiTheme="majorHAnsi" w:hAnsiTheme="majorHAnsi" w:cstheme="minorHAnsi"/>
          <w:color w:val="auto"/>
          <w:sz w:val="22"/>
          <w:szCs w:val="22"/>
        </w:rPr>
        <w:t xml:space="preserve"> Jane Murray and Rory McDowall Clark chose:</w:t>
      </w:r>
    </w:p>
    <w:p w14:paraId="5C04A82E" w14:textId="77777777" w:rsidR="00DD77E9" w:rsidRPr="00DD77E9" w:rsidRDefault="00DD77E9" w:rsidP="00DD77E9">
      <w:pPr>
        <w:pStyle w:val="NormalWeb"/>
        <w:numPr>
          <w:ilvl w:val="0"/>
          <w:numId w:val="8"/>
        </w:numPr>
        <w:shd w:val="clear" w:color="auto" w:fill="FFFFFF"/>
        <w:spacing w:after="200" w:line="276" w:lineRule="auto"/>
        <w:rPr>
          <w:rFonts w:asciiTheme="majorHAnsi" w:hAnsiTheme="majorHAnsi" w:cstheme="minorHAnsi"/>
          <w:color w:val="auto"/>
          <w:sz w:val="22"/>
          <w:szCs w:val="22"/>
        </w:rPr>
      </w:pPr>
      <w:r w:rsidRPr="00DD77E9">
        <w:rPr>
          <w:rFonts w:asciiTheme="majorHAnsi" w:hAnsiTheme="majorHAnsi" w:cstheme="minorHAnsi"/>
          <w:color w:val="auto"/>
          <w:sz w:val="22"/>
          <w:szCs w:val="22"/>
        </w:rPr>
        <w:t xml:space="preserve">The </w:t>
      </w:r>
      <w:r w:rsidRPr="00DD77E9">
        <w:rPr>
          <w:rFonts w:asciiTheme="majorHAnsi" w:hAnsiTheme="majorHAnsi" w:cstheme="minorHAnsi"/>
          <w:i/>
          <w:color w:val="auto"/>
          <w:sz w:val="22"/>
          <w:szCs w:val="22"/>
        </w:rPr>
        <w:t>BERA-TACTYC Research Review (2003-2017)</w:t>
      </w:r>
      <w:r w:rsidRPr="00DD77E9">
        <w:rPr>
          <w:rFonts w:asciiTheme="majorHAnsi" w:hAnsiTheme="majorHAnsi" w:cstheme="minorHAnsi"/>
          <w:color w:val="auto"/>
          <w:sz w:val="22"/>
          <w:szCs w:val="22"/>
        </w:rPr>
        <w:t xml:space="preserve"> (see above), </w:t>
      </w:r>
    </w:p>
    <w:p w14:paraId="39B4D7BF" w14:textId="77777777" w:rsidR="00DD77E9" w:rsidRPr="00DD77E9" w:rsidRDefault="00DD77E9" w:rsidP="00DD77E9">
      <w:pPr>
        <w:pStyle w:val="NormalWeb"/>
        <w:numPr>
          <w:ilvl w:val="0"/>
          <w:numId w:val="8"/>
        </w:numPr>
        <w:shd w:val="clear" w:color="auto" w:fill="FFFFFF"/>
        <w:spacing w:after="200" w:line="276" w:lineRule="auto"/>
        <w:rPr>
          <w:rFonts w:asciiTheme="majorHAnsi" w:hAnsiTheme="majorHAnsi" w:cstheme="minorHAnsi"/>
          <w:color w:val="auto"/>
          <w:sz w:val="22"/>
          <w:szCs w:val="22"/>
        </w:rPr>
      </w:pPr>
      <w:r w:rsidRPr="00DD77E9">
        <w:rPr>
          <w:rFonts w:asciiTheme="majorHAnsi" w:hAnsiTheme="majorHAnsi" w:cstheme="minorHAnsi"/>
          <w:color w:val="auto"/>
          <w:sz w:val="22"/>
          <w:szCs w:val="22"/>
        </w:rPr>
        <w:t xml:space="preserve">The OECD’s (2017) </w:t>
      </w:r>
      <w:r w:rsidRPr="00DD77E9">
        <w:rPr>
          <w:rFonts w:asciiTheme="majorHAnsi" w:hAnsiTheme="majorHAnsi" w:cstheme="minorHAnsi"/>
          <w:i/>
          <w:color w:val="auto"/>
          <w:sz w:val="22"/>
          <w:szCs w:val="22"/>
        </w:rPr>
        <w:t>Starting Strong V – Transitions for Early Childhood Education and Care to Primary Education</w:t>
      </w:r>
      <w:r w:rsidRPr="00DD77E9">
        <w:rPr>
          <w:rFonts w:asciiTheme="majorHAnsi" w:hAnsiTheme="majorHAnsi" w:cstheme="minorHAnsi"/>
          <w:color w:val="auto"/>
          <w:sz w:val="22"/>
          <w:szCs w:val="22"/>
        </w:rPr>
        <w:t xml:space="preserve">, </w:t>
      </w:r>
    </w:p>
    <w:p w14:paraId="69C59340" w14:textId="77777777" w:rsidR="00B32997" w:rsidRPr="00DD77E9" w:rsidRDefault="00DD77E9" w:rsidP="00DD77E9">
      <w:pPr>
        <w:pStyle w:val="NormalWeb"/>
        <w:numPr>
          <w:ilvl w:val="0"/>
          <w:numId w:val="8"/>
        </w:numPr>
        <w:shd w:val="clear" w:color="auto" w:fill="FFFFFF"/>
        <w:spacing w:after="200" w:line="276" w:lineRule="auto"/>
        <w:rPr>
          <w:rFonts w:asciiTheme="majorHAnsi" w:hAnsiTheme="majorHAnsi" w:cstheme="minorHAnsi"/>
          <w:color w:val="auto"/>
          <w:sz w:val="22"/>
          <w:szCs w:val="22"/>
        </w:rPr>
      </w:pPr>
      <w:r w:rsidRPr="00DD77E9">
        <w:rPr>
          <w:rFonts w:asciiTheme="majorHAnsi" w:hAnsiTheme="majorHAnsi" w:cstheme="minorHAnsi"/>
          <w:color w:val="auto"/>
          <w:sz w:val="22"/>
          <w:szCs w:val="22"/>
        </w:rPr>
        <w:t xml:space="preserve">C. Blair and C. Raver’s (2015) article on ‘School Readiness and Self-Regulation: A Developmental Psychobiological Approach’ in the </w:t>
      </w:r>
      <w:r w:rsidRPr="00DD77E9">
        <w:rPr>
          <w:rFonts w:asciiTheme="majorHAnsi" w:hAnsiTheme="majorHAnsi" w:cstheme="minorHAnsi"/>
          <w:i/>
          <w:color w:val="auto"/>
          <w:sz w:val="22"/>
          <w:szCs w:val="22"/>
        </w:rPr>
        <w:t>Annual Review of Psychology</w:t>
      </w:r>
      <w:r w:rsidRPr="00DD77E9">
        <w:rPr>
          <w:rFonts w:asciiTheme="majorHAnsi" w:hAnsiTheme="majorHAnsi" w:cstheme="minorHAnsi"/>
          <w:color w:val="auto"/>
          <w:sz w:val="22"/>
          <w:szCs w:val="22"/>
        </w:rPr>
        <w:t>, Volume 66 and</w:t>
      </w:r>
    </w:p>
    <w:p w14:paraId="5BAEE86C" w14:textId="77777777" w:rsidR="00DD77E9" w:rsidRPr="00DD77E9" w:rsidRDefault="00DD77E9" w:rsidP="00DD77E9">
      <w:pPr>
        <w:pStyle w:val="NormalWeb"/>
        <w:numPr>
          <w:ilvl w:val="0"/>
          <w:numId w:val="8"/>
        </w:numPr>
        <w:shd w:val="clear" w:color="auto" w:fill="FFFFFF"/>
        <w:spacing w:after="200" w:line="276" w:lineRule="auto"/>
        <w:rPr>
          <w:rFonts w:asciiTheme="majorHAnsi" w:hAnsiTheme="majorHAnsi" w:cstheme="minorHAnsi"/>
          <w:color w:val="auto"/>
          <w:sz w:val="22"/>
          <w:szCs w:val="22"/>
        </w:rPr>
      </w:pPr>
      <w:r w:rsidRPr="00DD77E9">
        <w:rPr>
          <w:rFonts w:asciiTheme="majorHAnsi" w:hAnsiTheme="majorHAnsi" w:cstheme="minorHAnsi"/>
          <w:color w:val="auto"/>
          <w:sz w:val="22"/>
          <w:szCs w:val="22"/>
        </w:rPr>
        <w:t xml:space="preserve">NATCEN’s (2017) </w:t>
      </w:r>
      <w:r w:rsidRPr="00DD77E9">
        <w:rPr>
          <w:rFonts w:asciiTheme="majorHAnsi" w:hAnsiTheme="majorHAnsi" w:cstheme="minorHAnsi"/>
          <w:i/>
          <w:color w:val="auto"/>
          <w:sz w:val="22"/>
          <w:szCs w:val="22"/>
        </w:rPr>
        <w:t xml:space="preserve">Study of Early Education and Development (SEED): Good Practice in Early Education </w:t>
      </w:r>
    </w:p>
    <w:p w14:paraId="60175FD5" w14:textId="77777777" w:rsidR="00DD77E9" w:rsidRDefault="00DD77E9" w:rsidP="00DD77E9">
      <w:pPr>
        <w:pStyle w:val="NormalWeb"/>
        <w:shd w:val="clear" w:color="auto" w:fill="FFFFFF"/>
        <w:spacing w:after="200" w:line="276" w:lineRule="auto"/>
        <w:rPr>
          <w:rFonts w:asciiTheme="majorHAnsi" w:hAnsiTheme="majorHAnsi" w:cstheme="minorHAnsi"/>
          <w:color w:val="auto"/>
          <w:sz w:val="22"/>
          <w:szCs w:val="22"/>
        </w:rPr>
      </w:pPr>
      <w:r w:rsidRPr="00DD77E9">
        <w:rPr>
          <w:rFonts w:asciiTheme="majorHAnsi" w:hAnsiTheme="majorHAnsi" w:cstheme="minorHAnsi"/>
          <w:color w:val="auto"/>
          <w:sz w:val="22"/>
          <w:szCs w:val="22"/>
        </w:rPr>
        <w:t xml:space="preserve">Their article detailed some of the implications for policy and practice, which include the need to recognise the value of early education workers’ qualifications in terms of status, pay, career pathways and conditions of service; national policy frameworks should encourage high-quality local leadership; the recommendation that teacher training should include the role of executive functions in learning and development; and an open and reflective organisational culture to support good practice. </w:t>
      </w:r>
      <w:r>
        <w:rPr>
          <w:rFonts w:asciiTheme="majorHAnsi" w:hAnsiTheme="majorHAnsi" w:cstheme="minorHAnsi"/>
          <w:color w:val="auto"/>
          <w:sz w:val="22"/>
          <w:szCs w:val="22"/>
        </w:rPr>
        <w:t xml:space="preserve">Many </w:t>
      </w:r>
      <w:r>
        <w:rPr>
          <w:rFonts w:asciiTheme="majorHAnsi" w:hAnsiTheme="majorHAnsi" w:cstheme="minorHAnsi"/>
          <w:color w:val="auto"/>
          <w:sz w:val="22"/>
          <w:szCs w:val="22"/>
        </w:rPr>
        <w:lastRenderedPageBreak/>
        <w:t>thanks are due to Jane and Rory for their insightful and succinct response</w:t>
      </w:r>
      <w:r w:rsidR="000B0B0F">
        <w:rPr>
          <w:rFonts w:asciiTheme="majorHAnsi" w:hAnsiTheme="majorHAnsi" w:cstheme="minorHAnsi"/>
          <w:color w:val="auto"/>
          <w:sz w:val="22"/>
          <w:szCs w:val="22"/>
        </w:rPr>
        <w:t>, which was produced in</w:t>
      </w:r>
      <w:r>
        <w:rPr>
          <w:rFonts w:asciiTheme="majorHAnsi" w:hAnsiTheme="majorHAnsi" w:cstheme="minorHAnsi"/>
          <w:color w:val="auto"/>
          <w:sz w:val="22"/>
          <w:szCs w:val="22"/>
        </w:rPr>
        <w:t xml:space="preserve"> a very short time frame</w:t>
      </w:r>
      <w:r w:rsidR="00373C5B">
        <w:rPr>
          <w:rFonts w:asciiTheme="majorHAnsi" w:hAnsiTheme="majorHAnsi" w:cstheme="minorHAnsi"/>
          <w:color w:val="auto"/>
          <w:sz w:val="22"/>
          <w:szCs w:val="22"/>
        </w:rPr>
        <w:t xml:space="preserve"> and published by CYP Now in August 2017.</w:t>
      </w:r>
    </w:p>
    <w:p w14:paraId="10B11461" w14:textId="5CE19C81" w:rsidR="00BC4862" w:rsidRPr="00146129" w:rsidRDefault="00BC4862">
      <w:pPr>
        <w:rPr>
          <w:rFonts w:asciiTheme="majorHAnsi" w:hAnsiTheme="majorHAnsi" w:cstheme="minorHAnsi"/>
        </w:rPr>
      </w:pPr>
      <w:r w:rsidRPr="00146129">
        <w:rPr>
          <w:rFonts w:asciiTheme="majorHAnsi" w:hAnsiTheme="majorHAnsi" w:cstheme="minorHAnsi"/>
        </w:rPr>
        <w:t xml:space="preserve">TACTYC has also continued to develop its </w:t>
      </w:r>
      <w:proofErr w:type="spellStart"/>
      <w:r w:rsidRPr="00146129">
        <w:rPr>
          <w:rFonts w:asciiTheme="majorHAnsi" w:hAnsiTheme="majorHAnsi" w:cstheme="minorHAnsi"/>
        </w:rPr>
        <w:t>Routledge</w:t>
      </w:r>
      <w:proofErr w:type="spellEnd"/>
      <w:r w:rsidRPr="00146129">
        <w:rPr>
          <w:rFonts w:asciiTheme="majorHAnsi" w:hAnsiTheme="majorHAnsi" w:cstheme="minorHAnsi"/>
        </w:rPr>
        <w:t xml:space="preserve"> book series. Two books (by Rory McDowall Clark and Jane Murray) are already in print, two are due for release in November and January (by Jan </w:t>
      </w:r>
      <w:proofErr w:type="spellStart"/>
      <w:r w:rsidRPr="00146129">
        <w:rPr>
          <w:rFonts w:asciiTheme="majorHAnsi" w:hAnsiTheme="majorHAnsi" w:cstheme="minorHAnsi"/>
        </w:rPr>
        <w:t>Georgeson</w:t>
      </w:r>
      <w:proofErr w:type="spellEnd"/>
      <w:r w:rsidRPr="00146129">
        <w:rPr>
          <w:rFonts w:asciiTheme="majorHAnsi" w:hAnsiTheme="majorHAnsi" w:cstheme="minorHAnsi"/>
        </w:rPr>
        <w:t xml:space="preserve"> and </w:t>
      </w:r>
      <w:r w:rsidR="00146129" w:rsidRPr="00146129">
        <w:rPr>
          <w:rFonts w:asciiTheme="majorHAnsi" w:hAnsiTheme="majorHAnsi" w:cstheme="minorHAnsi"/>
        </w:rPr>
        <w:t xml:space="preserve">Verity Campbell-Barr, and </w:t>
      </w:r>
      <w:r w:rsidRPr="00146129">
        <w:rPr>
          <w:rFonts w:asciiTheme="majorHAnsi" w:hAnsiTheme="majorHAnsi" w:cstheme="minorHAnsi"/>
        </w:rPr>
        <w:t>Valerie Huggins respectively)</w:t>
      </w:r>
      <w:r w:rsidR="00146129" w:rsidRPr="00146129">
        <w:rPr>
          <w:rFonts w:asciiTheme="majorHAnsi" w:hAnsiTheme="majorHAnsi" w:cstheme="minorHAnsi"/>
        </w:rPr>
        <w:t xml:space="preserve"> and two manuscripts are nearing completion (by Sue </w:t>
      </w:r>
      <w:proofErr w:type="spellStart"/>
      <w:r w:rsidR="00146129" w:rsidRPr="00146129">
        <w:rPr>
          <w:rFonts w:asciiTheme="majorHAnsi" w:hAnsiTheme="majorHAnsi" w:cstheme="minorHAnsi"/>
        </w:rPr>
        <w:t>Soan</w:t>
      </w:r>
      <w:proofErr w:type="spellEnd"/>
      <w:r w:rsidR="00146129" w:rsidRPr="00146129">
        <w:rPr>
          <w:rFonts w:asciiTheme="majorHAnsi" w:hAnsiTheme="majorHAnsi" w:cstheme="minorHAnsi"/>
        </w:rPr>
        <w:t xml:space="preserve"> and Gina Houston).</w:t>
      </w:r>
    </w:p>
    <w:p w14:paraId="375AB841" w14:textId="7E0BD6A0" w:rsidR="00F70428" w:rsidRPr="00E04907" w:rsidRDefault="00146129">
      <w:pPr>
        <w:rPr>
          <w:rFonts w:asciiTheme="majorHAnsi" w:eastAsia="Times New Roman" w:hAnsiTheme="majorHAnsi" w:cstheme="minorHAnsi"/>
          <w:sz w:val="24"/>
          <w:szCs w:val="24"/>
          <w:lang w:eastAsia="en-GB"/>
        </w:rPr>
      </w:pPr>
      <w:r w:rsidRPr="00E04907">
        <w:rPr>
          <w:rFonts w:asciiTheme="majorHAnsi" w:hAnsiTheme="majorHAnsi" w:cstheme="minorHAnsi"/>
        </w:rPr>
        <w:t>In addition, members of the Executive have continued to represent TACTYC at meetings of other Early Years organisations, including the Early Childhood Forum (ECF), OMEP UK (World Organisation for Early Childhood Education), Primary Umbrella Group (PUG) and to communicate or collaborate with other groups such as Early Education, BERA, Save Childhood Movement</w:t>
      </w:r>
      <w:r w:rsidR="00E04907" w:rsidRPr="00E04907">
        <w:rPr>
          <w:rFonts w:asciiTheme="majorHAnsi" w:hAnsiTheme="majorHAnsi" w:cstheme="minorHAnsi"/>
        </w:rPr>
        <w:t>,</w:t>
      </w:r>
      <w:r w:rsidRPr="00E04907">
        <w:rPr>
          <w:rFonts w:asciiTheme="majorHAnsi" w:hAnsiTheme="majorHAnsi" w:cstheme="minorHAnsi"/>
        </w:rPr>
        <w:t xml:space="preserve"> </w:t>
      </w:r>
      <w:r w:rsidR="00E04907" w:rsidRPr="00E04907">
        <w:rPr>
          <w:rFonts w:asciiTheme="majorHAnsi" w:hAnsiTheme="majorHAnsi" w:cstheme="minorHAnsi"/>
        </w:rPr>
        <w:t>the National College for Teaching and Leadership and various teaching unions.</w:t>
      </w:r>
    </w:p>
    <w:p w14:paraId="2E5B6111" w14:textId="77777777" w:rsidR="00F13C20" w:rsidRPr="00F70428" w:rsidRDefault="00F13C20" w:rsidP="00DD77E9">
      <w:pPr>
        <w:pStyle w:val="NormalWeb"/>
        <w:shd w:val="clear" w:color="auto" w:fill="FFFFFF"/>
        <w:spacing w:after="200" w:line="276" w:lineRule="auto"/>
        <w:rPr>
          <w:rFonts w:asciiTheme="majorHAnsi" w:hAnsiTheme="majorHAnsi" w:cstheme="minorHAnsi"/>
          <w:b/>
          <w:color w:val="auto"/>
        </w:rPr>
      </w:pPr>
      <w:r w:rsidRPr="00F70428">
        <w:rPr>
          <w:rFonts w:asciiTheme="majorHAnsi" w:hAnsiTheme="majorHAnsi" w:cstheme="minorHAnsi"/>
          <w:b/>
          <w:color w:val="auto"/>
        </w:rPr>
        <w:t>4.</w:t>
      </w:r>
      <w:r w:rsidRPr="00F70428">
        <w:rPr>
          <w:rFonts w:asciiTheme="majorHAnsi" w:hAnsiTheme="majorHAnsi" w:cstheme="minorHAnsi"/>
          <w:b/>
          <w:color w:val="auto"/>
        </w:rPr>
        <w:tab/>
      </w:r>
      <w:r w:rsidR="00F70428" w:rsidRPr="00F70428">
        <w:rPr>
          <w:rFonts w:asciiTheme="majorHAnsi" w:hAnsiTheme="majorHAnsi" w:cstheme="minorHAnsi"/>
          <w:b/>
          <w:color w:val="auto"/>
        </w:rPr>
        <w:t xml:space="preserve">Internal </w:t>
      </w:r>
      <w:r w:rsidRPr="00F70428">
        <w:rPr>
          <w:rFonts w:asciiTheme="majorHAnsi" w:hAnsiTheme="majorHAnsi" w:cstheme="minorHAnsi"/>
          <w:b/>
          <w:color w:val="auto"/>
        </w:rPr>
        <w:t>Review of TACTYC’s Governance Systems and Structures</w:t>
      </w:r>
    </w:p>
    <w:p w14:paraId="02A79FA6" w14:textId="77777777" w:rsidR="00F13C20" w:rsidRDefault="005E7A54" w:rsidP="004A77FA">
      <w:pPr>
        <w:pStyle w:val="NormalWeb"/>
        <w:shd w:val="clear" w:color="auto" w:fill="FFFFFF"/>
        <w:spacing w:after="200" w:line="276" w:lineRule="auto"/>
        <w:rPr>
          <w:rFonts w:asciiTheme="majorHAnsi" w:hAnsiTheme="majorHAnsi" w:cstheme="minorHAnsi"/>
          <w:color w:val="auto"/>
          <w:sz w:val="22"/>
          <w:szCs w:val="22"/>
        </w:rPr>
      </w:pPr>
      <w:r>
        <w:rPr>
          <w:rFonts w:asciiTheme="majorHAnsi" w:hAnsiTheme="majorHAnsi" w:cstheme="minorHAnsi"/>
          <w:color w:val="auto"/>
          <w:sz w:val="22"/>
          <w:szCs w:val="22"/>
        </w:rPr>
        <w:t>In January 2017, the Executive Committee appointed consultants Counterculture to:</w:t>
      </w:r>
    </w:p>
    <w:p w14:paraId="0068E1F1" w14:textId="6E061E6E" w:rsidR="005E7A54" w:rsidRDefault="005E7A54" w:rsidP="004A77FA">
      <w:pPr>
        <w:pStyle w:val="NormalWeb"/>
        <w:shd w:val="clear" w:color="auto" w:fill="FFFFFF"/>
        <w:spacing w:after="200" w:line="276" w:lineRule="auto"/>
        <w:rPr>
          <w:rFonts w:asciiTheme="majorHAnsi" w:hAnsiTheme="majorHAnsi" w:cstheme="minorHAnsi"/>
          <w:color w:val="auto"/>
          <w:sz w:val="22"/>
          <w:szCs w:val="22"/>
        </w:rPr>
      </w:pPr>
      <w:r>
        <w:rPr>
          <w:rFonts w:asciiTheme="majorHAnsi" w:hAnsiTheme="majorHAnsi" w:cstheme="minorHAnsi"/>
          <w:color w:val="auto"/>
          <w:sz w:val="22"/>
          <w:szCs w:val="22"/>
        </w:rPr>
        <w:t xml:space="preserve">1. </w:t>
      </w:r>
      <w:r w:rsidRPr="005E7A54">
        <w:rPr>
          <w:rFonts w:asciiTheme="majorHAnsi" w:hAnsiTheme="majorHAnsi" w:cstheme="minorHAnsi"/>
          <w:color w:val="auto"/>
          <w:sz w:val="22"/>
          <w:szCs w:val="22"/>
        </w:rPr>
        <w:t xml:space="preserve">Review </w:t>
      </w:r>
      <w:r>
        <w:rPr>
          <w:rFonts w:asciiTheme="majorHAnsi" w:hAnsiTheme="majorHAnsi" w:cstheme="minorHAnsi"/>
          <w:color w:val="auto"/>
          <w:sz w:val="22"/>
          <w:szCs w:val="22"/>
        </w:rPr>
        <w:t xml:space="preserve">the </w:t>
      </w:r>
      <w:r w:rsidRPr="005E7A54">
        <w:rPr>
          <w:rFonts w:asciiTheme="majorHAnsi" w:hAnsiTheme="majorHAnsi" w:cstheme="minorHAnsi"/>
          <w:color w:val="auto"/>
          <w:sz w:val="22"/>
          <w:szCs w:val="22"/>
        </w:rPr>
        <w:t>current structure</w:t>
      </w:r>
      <w:r>
        <w:rPr>
          <w:rFonts w:asciiTheme="majorHAnsi" w:hAnsiTheme="majorHAnsi" w:cstheme="minorHAnsi"/>
          <w:color w:val="auto"/>
          <w:sz w:val="22"/>
          <w:szCs w:val="22"/>
        </w:rPr>
        <w:t xml:space="preserve"> of the organisation</w:t>
      </w:r>
      <w:r w:rsidR="003B64EB">
        <w:rPr>
          <w:rFonts w:asciiTheme="majorHAnsi" w:hAnsiTheme="majorHAnsi" w:cstheme="minorHAnsi"/>
          <w:color w:val="auto"/>
          <w:sz w:val="22"/>
          <w:szCs w:val="22"/>
        </w:rPr>
        <w:t xml:space="preserve"> and </w:t>
      </w:r>
      <w:r>
        <w:rPr>
          <w:rFonts w:asciiTheme="majorHAnsi" w:hAnsiTheme="majorHAnsi" w:cstheme="minorHAnsi"/>
          <w:color w:val="auto"/>
          <w:sz w:val="22"/>
          <w:szCs w:val="22"/>
        </w:rPr>
        <w:t xml:space="preserve">2. </w:t>
      </w:r>
      <w:r w:rsidRPr="005E7A54">
        <w:rPr>
          <w:rFonts w:asciiTheme="majorHAnsi" w:hAnsiTheme="majorHAnsi" w:cstheme="minorHAnsi"/>
          <w:color w:val="auto"/>
          <w:sz w:val="22"/>
          <w:szCs w:val="22"/>
        </w:rPr>
        <w:t>Report on the alternatives</w:t>
      </w:r>
      <w:r>
        <w:rPr>
          <w:rFonts w:asciiTheme="majorHAnsi" w:hAnsiTheme="majorHAnsi" w:cstheme="minorHAnsi"/>
          <w:color w:val="auto"/>
          <w:sz w:val="22"/>
          <w:szCs w:val="22"/>
        </w:rPr>
        <w:t>, including</w:t>
      </w:r>
      <w:r w:rsidRPr="005E7A54">
        <w:rPr>
          <w:rFonts w:asciiTheme="majorHAnsi" w:hAnsiTheme="majorHAnsi" w:cstheme="minorHAnsi"/>
          <w:color w:val="auto"/>
          <w:sz w:val="22"/>
          <w:szCs w:val="22"/>
        </w:rPr>
        <w:t xml:space="preserve"> </w:t>
      </w:r>
    </w:p>
    <w:p w14:paraId="52B088A2" w14:textId="77777777" w:rsidR="005E7A54" w:rsidRDefault="005E7A54" w:rsidP="004A77FA">
      <w:pPr>
        <w:pStyle w:val="NormalWeb"/>
        <w:numPr>
          <w:ilvl w:val="0"/>
          <w:numId w:val="11"/>
        </w:numPr>
        <w:shd w:val="clear" w:color="auto" w:fill="FFFFFF"/>
        <w:spacing w:after="100" w:afterAutospacing="1" w:line="276" w:lineRule="auto"/>
        <w:ind w:left="714" w:hanging="357"/>
        <w:rPr>
          <w:rFonts w:asciiTheme="majorHAnsi" w:hAnsiTheme="majorHAnsi" w:cstheme="minorHAnsi"/>
          <w:color w:val="auto"/>
          <w:sz w:val="22"/>
          <w:szCs w:val="22"/>
        </w:rPr>
      </w:pPr>
      <w:r w:rsidRPr="005E7A54">
        <w:rPr>
          <w:rFonts w:asciiTheme="majorHAnsi" w:hAnsiTheme="majorHAnsi" w:cstheme="minorHAnsi"/>
          <w:color w:val="auto"/>
          <w:sz w:val="22"/>
          <w:szCs w:val="22"/>
        </w:rPr>
        <w:t xml:space="preserve">Whether charitable registration is an option </w:t>
      </w:r>
      <w:r>
        <w:rPr>
          <w:rFonts w:asciiTheme="majorHAnsi" w:hAnsiTheme="majorHAnsi" w:cstheme="minorHAnsi"/>
          <w:color w:val="auto"/>
          <w:sz w:val="22"/>
          <w:szCs w:val="22"/>
        </w:rPr>
        <w:t>worth</w:t>
      </w:r>
      <w:r w:rsidRPr="005E7A54">
        <w:rPr>
          <w:rFonts w:asciiTheme="majorHAnsi" w:hAnsiTheme="majorHAnsi" w:cstheme="minorHAnsi"/>
          <w:color w:val="auto"/>
          <w:sz w:val="22"/>
          <w:szCs w:val="22"/>
        </w:rPr>
        <w:t xml:space="preserve"> consider</w:t>
      </w:r>
      <w:r>
        <w:rPr>
          <w:rFonts w:asciiTheme="majorHAnsi" w:hAnsiTheme="majorHAnsi" w:cstheme="minorHAnsi"/>
          <w:color w:val="auto"/>
          <w:sz w:val="22"/>
          <w:szCs w:val="22"/>
        </w:rPr>
        <w:t>ing</w:t>
      </w:r>
      <w:r w:rsidRPr="005E7A54">
        <w:rPr>
          <w:rFonts w:asciiTheme="majorHAnsi" w:hAnsiTheme="majorHAnsi" w:cstheme="minorHAnsi"/>
          <w:color w:val="auto"/>
          <w:sz w:val="22"/>
          <w:szCs w:val="22"/>
        </w:rPr>
        <w:t xml:space="preserve">; </w:t>
      </w:r>
    </w:p>
    <w:p w14:paraId="59767D87" w14:textId="77777777" w:rsidR="005E7A54" w:rsidRDefault="005E7A54" w:rsidP="004A77FA">
      <w:pPr>
        <w:pStyle w:val="NormalWeb"/>
        <w:numPr>
          <w:ilvl w:val="0"/>
          <w:numId w:val="11"/>
        </w:numPr>
        <w:shd w:val="clear" w:color="auto" w:fill="FFFFFF"/>
        <w:spacing w:after="100" w:afterAutospacing="1" w:line="276" w:lineRule="auto"/>
        <w:ind w:left="714" w:hanging="357"/>
        <w:rPr>
          <w:rFonts w:asciiTheme="majorHAnsi" w:hAnsiTheme="majorHAnsi" w:cstheme="minorHAnsi"/>
          <w:color w:val="auto"/>
          <w:sz w:val="22"/>
          <w:szCs w:val="22"/>
        </w:rPr>
      </w:pPr>
      <w:r w:rsidRPr="005E7A54">
        <w:rPr>
          <w:rFonts w:asciiTheme="majorHAnsi" w:hAnsiTheme="majorHAnsi" w:cstheme="minorHAnsi"/>
          <w:color w:val="auto"/>
          <w:sz w:val="22"/>
          <w:szCs w:val="22"/>
        </w:rPr>
        <w:t xml:space="preserve">Whether changing to an incorporated structure would be more appropriate; </w:t>
      </w:r>
    </w:p>
    <w:p w14:paraId="31BA81A1" w14:textId="77777777" w:rsidR="005E7A54" w:rsidRDefault="005E7A54" w:rsidP="004A77FA">
      <w:pPr>
        <w:pStyle w:val="NormalWeb"/>
        <w:numPr>
          <w:ilvl w:val="0"/>
          <w:numId w:val="11"/>
        </w:numPr>
        <w:shd w:val="clear" w:color="auto" w:fill="FFFFFF"/>
        <w:spacing w:after="100" w:afterAutospacing="1" w:line="276" w:lineRule="auto"/>
        <w:ind w:left="714" w:hanging="357"/>
        <w:rPr>
          <w:rFonts w:asciiTheme="majorHAnsi" w:hAnsiTheme="majorHAnsi" w:cstheme="minorHAnsi"/>
          <w:color w:val="auto"/>
          <w:sz w:val="22"/>
          <w:szCs w:val="22"/>
        </w:rPr>
      </w:pPr>
      <w:r>
        <w:rPr>
          <w:rFonts w:asciiTheme="majorHAnsi" w:hAnsiTheme="majorHAnsi" w:cstheme="minorHAnsi"/>
          <w:color w:val="auto"/>
          <w:sz w:val="22"/>
          <w:szCs w:val="22"/>
        </w:rPr>
        <w:t>Advise on h</w:t>
      </w:r>
      <w:r w:rsidRPr="005E7A54">
        <w:rPr>
          <w:rFonts w:asciiTheme="majorHAnsi" w:hAnsiTheme="majorHAnsi" w:cstheme="minorHAnsi"/>
          <w:color w:val="auto"/>
          <w:sz w:val="22"/>
          <w:szCs w:val="22"/>
        </w:rPr>
        <w:t>ow to create a</w:t>
      </w:r>
      <w:r>
        <w:rPr>
          <w:rFonts w:asciiTheme="majorHAnsi" w:hAnsiTheme="majorHAnsi" w:cstheme="minorHAnsi"/>
          <w:color w:val="auto"/>
          <w:sz w:val="22"/>
          <w:szCs w:val="22"/>
        </w:rPr>
        <w:t xml:space="preserve">n Exec / </w:t>
      </w:r>
      <w:r w:rsidRPr="005E7A54">
        <w:rPr>
          <w:rFonts w:asciiTheme="majorHAnsi" w:hAnsiTheme="majorHAnsi" w:cstheme="minorHAnsi"/>
          <w:color w:val="auto"/>
          <w:sz w:val="22"/>
          <w:szCs w:val="22"/>
        </w:rPr>
        <w:t xml:space="preserve">board that represents members </w:t>
      </w:r>
      <w:r>
        <w:rPr>
          <w:rFonts w:asciiTheme="majorHAnsi" w:hAnsiTheme="majorHAnsi" w:cstheme="minorHAnsi"/>
          <w:color w:val="auto"/>
          <w:sz w:val="22"/>
          <w:szCs w:val="22"/>
        </w:rPr>
        <w:t>and</w:t>
      </w:r>
      <w:r w:rsidRPr="005E7A54">
        <w:rPr>
          <w:rFonts w:asciiTheme="majorHAnsi" w:hAnsiTheme="majorHAnsi" w:cstheme="minorHAnsi"/>
          <w:color w:val="auto"/>
          <w:sz w:val="22"/>
          <w:szCs w:val="22"/>
        </w:rPr>
        <w:t xml:space="preserve"> has the right skills and experience to manage the organisation; </w:t>
      </w:r>
    </w:p>
    <w:p w14:paraId="5B0BD24E" w14:textId="77777777" w:rsidR="005E7A54" w:rsidRDefault="005E7A54" w:rsidP="004A77FA">
      <w:pPr>
        <w:pStyle w:val="NormalWeb"/>
        <w:numPr>
          <w:ilvl w:val="0"/>
          <w:numId w:val="11"/>
        </w:numPr>
        <w:shd w:val="clear" w:color="auto" w:fill="FFFFFF"/>
        <w:spacing w:after="200" w:line="276" w:lineRule="auto"/>
        <w:rPr>
          <w:rFonts w:asciiTheme="majorHAnsi" w:hAnsiTheme="majorHAnsi" w:cstheme="minorHAnsi"/>
          <w:color w:val="auto"/>
          <w:sz w:val="22"/>
          <w:szCs w:val="22"/>
        </w:rPr>
      </w:pPr>
      <w:r>
        <w:rPr>
          <w:rFonts w:asciiTheme="majorHAnsi" w:hAnsiTheme="majorHAnsi" w:cstheme="minorHAnsi"/>
          <w:color w:val="auto"/>
          <w:sz w:val="22"/>
          <w:szCs w:val="22"/>
        </w:rPr>
        <w:t xml:space="preserve">Advise on any associated </w:t>
      </w:r>
      <w:r w:rsidRPr="005E7A54">
        <w:rPr>
          <w:rFonts w:asciiTheme="majorHAnsi" w:hAnsiTheme="majorHAnsi" w:cstheme="minorHAnsi"/>
          <w:color w:val="auto"/>
          <w:sz w:val="22"/>
          <w:szCs w:val="22"/>
        </w:rPr>
        <w:t xml:space="preserve">changes to </w:t>
      </w:r>
      <w:r>
        <w:rPr>
          <w:rFonts w:asciiTheme="majorHAnsi" w:hAnsiTheme="majorHAnsi" w:cstheme="minorHAnsi"/>
          <w:color w:val="auto"/>
          <w:sz w:val="22"/>
          <w:szCs w:val="22"/>
        </w:rPr>
        <w:t xml:space="preserve">the </w:t>
      </w:r>
      <w:r w:rsidRPr="005E7A54">
        <w:rPr>
          <w:rFonts w:asciiTheme="majorHAnsi" w:hAnsiTheme="majorHAnsi" w:cstheme="minorHAnsi"/>
          <w:color w:val="auto"/>
          <w:sz w:val="22"/>
          <w:szCs w:val="22"/>
        </w:rPr>
        <w:t xml:space="preserve">current constitution.   </w:t>
      </w:r>
    </w:p>
    <w:p w14:paraId="6F8FEBDA" w14:textId="77777777" w:rsidR="00F64F5A" w:rsidRDefault="005E7A54" w:rsidP="004A77FA">
      <w:pPr>
        <w:pStyle w:val="NormalWeb"/>
        <w:shd w:val="clear" w:color="auto" w:fill="FFFFFF"/>
        <w:spacing w:after="200" w:line="276" w:lineRule="auto"/>
        <w:rPr>
          <w:rFonts w:asciiTheme="majorHAnsi" w:hAnsiTheme="majorHAnsi" w:cstheme="minorHAnsi"/>
          <w:color w:val="auto"/>
          <w:sz w:val="22"/>
          <w:szCs w:val="22"/>
        </w:rPr>
      </w:pPr>
      <w:r>
        <w:rPr>
          <w:rFonts w:asciiTheme="majorHAnsi" w:hAnsiTheme="majorHAnsi" w:cstheme="minorHAnsi"/>
          <w:color w:val="auto"/>
          <w:sz w:val="22"/>
          <w:szCs w:val="22"/>
        </w:rPr>
        <w:t xml:space="preserve">The consultants’ subsequent advice and reports led to some immediate </w:t>
      </w:r>
      <w:r w:rsidR="00F64F5A">
        <w:rPr>
          <w:rFonts w:asciiTheme="majorHAnsi" w:hAnsiTheme="majorHAnsi" w:cstheme="minorHAnsi"/>
          <w:color w:val="auto"/>
          <w:sz w:val="22"/>
          <w:szCs w:val="22"/>
        </w:rPr>
        <w:t xml:space="preserve">and some proposed, </w:t>
      </w:r>
      <w:proofErr w:type="gramStart"/>
      <w:r w:rsidR="00F64F5A">
        <w:rPr>
          <w:rFonts w:asciiTheme="majorHAnsi" w:hAnsiTheme="majorHAnsi" w:cstheme="minorHAnsi"/>
          <w:color w:val="auto"/>
          <w:sz w:val="22"/>
          <w:szCs w:val="22"/>
        </w:rPr>
        <w:t>longer term</w:t>
      </w:r>
      <w:proofErr w:type="gramEnd"/>
      <w:r w:rsidR="00F64F5A">
        <w:rPr>
          <w:rFonts w:asciiTheme="majorHAnsi" w:hAnsiTheme="majorHAnsi" w:cstheme="minorHAnsi"/>
          <w:color w:val="auto"/>
          <w:sz w:val="22"/>
          <w:szCs w:val="22"/>
        </w:rPr>
        <w:t xml:space="preserve"> </w:t>
      </w:r>
      <w:r>
        <w:rPr>
          <w:rFonts w:asciiTheme="majorHAnsi" w:hAnsiTheme="majorHAnsi" w:cstheme="minorHAnsi"/>
          <w:color w:val="auto"/>
          <w:sz w:val="22"/>
          <w:szCs w:val="22"/>
        </w:rPr>
        <w:t xml:space="preserve">changes to TACTYC’s systems. </w:t>
      </w:r>
    </w:p>
    <w:p w14:paraId="7F57EB26" w14:textId="77777777" w:rsidR="00F64F5A" w:rsidRPr="00F64F5A" w:rsidRDefault="00F64F5A" w:rsidP="004A77FA">
      <w:pPr>
        <w:pStyle w:val="NormalWeb"/>
        <w:shd w:val="clear" w:color="auto" w:fill="FFFFFF"/>
        <w:spacing w:after="200" w:line="276" w:lineRule="auto"/>
        <w:rPr>
          <w:rFonts w:asciiTheme="majorHAnsi" w:hAnsiTheme="majorHAnsi" w:cstheme="minorHAnsi"/>
          <w:b/>
          <w:color w:val="auto"/>
          <w:sz w:val="22"/>
          <w:szCs w:val="22"/>
        </w:rPr>
      </w:pPr>
      <w:r w:rsidRPr="00F64F5A">
        <w:rPr>
          <w:rFonts w:asciiTheme="majorHAnsi" w:hAnsiTheme="majorHAnsi" w:cstheme="minorHAnsi"/>
          <w:b/>
          <w:color w:val="auto"/>
          <w:sz w:val="22"/>
          <w:szCs w:val="22"/>
        </w:rPr>
        <w:t>4a.</w:t>
      </w:r>
      <w:r w:rsidRPr="00F64F5A">
        <w:rPr>
          <w:rFonts w:asciiTheme="majorHAnsi" w:hAnsiTheme="majorHAnsi" w:cstheme="minorHAnsi"/>
          <w:b/>
          <w:color w:val="auto"/>
          <w:sz w:val="22"/>
          <w:szCs w:val="22"/>
        </w:rPr>
        <w:tab/>
        <w:t>Finances</w:t>
      </w:r>
    </w:p>
    <w:p w14:paraId="6AE512CE" w14:textId="3F654628" w:rsidR="002F1AB7" w:rsidRPr="00E04907" w:rsidRDefault="00F64F5A" w:rsidP="002F1AB7">
      <w:pPr>
        <w:pStyle w:val="NormalWeb"/>
        <w:shd w:val="clear" w:color="auto" w:fill="FFFFFF"/>
        <w:spacing w:after="200" w:line="276" w:lineRule="auto"/>
        <w:rPr>
          <w:rFonts w:asciiTheme="majorHAnsi" w:hAnsiTheme="majorHAnsi" w:cstheme="minorHAnsi"/>
          <w:color w:val="auto"/>
          <w:sz w:val="22"/>
          <w:szCs w:val="22"/>
        </w:rPr>
      </w:pPr>
      <w:r>
        <w:rPr>
          <w:rFonts w:asciiTheme="majorHAnsi" w:hAnsiTheme="majorHAnsi" w:cstheme="minorHAnsi"/>
          <w:color w:val="auto"/>
          <w:sz w:val="22"/>
          <w:szCs w:val="22"/>
        </w:rPr>
        <w:t>A</w:t>
      </w:r>
      <w:r w:rsidR="005E7A54">
        <w:rPr>
          <w:rFonts w:asciiTheme="majorHAnsi" w:hAnsiTheme="majorHAnsi" w:cstheme="minorHAnsi"/>
          <w:color w:val="auto"/>
          <w:sz w:val="22"/>
          <w:szCs w:val="22"/>
        </w:rPr>
        <w:t xml:space="preserve"> new bank account was established (</w:t>
      </w:r>
      <w:r w:rsidR="00730560">
        <w:rPr>
          <w:rFonts w:asciiTheme="majorHAnsi" w:hAnsiTheme="majorHAnsi" w:cstheme="minorHAnsi"/>
          <w:color w:val="auto"/>
          <w:sz w:val="22"/>
          <w:szCs w:val="22"/>
        </w:rPr>
        <w:t>a</w:t>
      </w:r>
      <w:r w:rsidR="005E7A54">
        <w:rPr>
          <w:rFonts w:asciiTheme="majorHAnsi" w:hAnsiTheme="majorHAnsi" w:cstheme="minorHAnsi"/>
          <w:color w:val="auto"/>
          <w:sz w:val="22"/>
          <w:szCs w:val="22"/>
        </w:rPr>
        <w:t xml:space="preserve"> ‘Treasurer’s Account’ held with existing bank, Lloyds) and access to online banking was created. This new account is more suitable for a membership organisation such as TACTYC and online banking has meant that there is the possibility to gain instant and on</w:t>
      </w:r>
      <w:r w:rsidR="00A37980">
        <w:rPr>
          <w:rFonts w:asciiTheme="majorHAnsi" w:hAnsiTheme="majorHAnsi" w:cstheme="minorHAnsi"/>
          <w:color w:val="auto"/>
          <w:sz w:val="22"/>
          <w:szCs w:val="22"/>
        </w:rPr>
        <w:t>-</w:t>
      </w:r>
      <w:r w:rsidR="005E7A54">
        <w:rPr>
          <w:rFonts w:asciiTheme="majorHAnsi" w:hAnsiTheme="majorHAnsi" w:cstheme="minorHAnsi"/>
          <w:color w:val="auto"/>
          <w:sz w:val="22"/>
          <w:szCs w:val="22"/>
        </w:rPr>
        <w:t xml:space="preserve">going access to the financial state of affairs as well as the chance to make instant BACS payments. This account and online access has been coupled with a new electronic system for recording and monitoring income and expenditure, which will provide the basis for creating detailed budgets and financial forecasts as well as for reporting and auditing the accounts in the future. </w:t>
      </w:r>
      <w:r w:rsidR="002F1AB7">
        <w:rPr>
          <w:rFonts w:asciiTheme="majorHAnsi" w:hAnsiTheme="majorHAnsi" w:cstheme="minorHAnsi"/>
          <w:color w:val="auto"/>
          <w:sz w:val="22"/>
          <w:szCs w:val="22"/>
        </w:rPr>
        <w:t xml:space="preserve">In spring 2017, the Executive Committee was made aware of the possibility of tax liability. The consultants from Counterculture have been investigating this issue on behalf of the Exec and have reviewed all the past accounts. </w:t>
      </w:r>
      <w:r w:rsidR="00E04907" w:rsidRPr="00E04907">
        <w:rPr>
          <w:rFonts w:asciiTheme="majorHAnsi" w:hAnsiTheme="majorHAnsi"/>
          <w:color w:val="auto"/>
          <w:sz w:val="22"/>
          <w:szCs w:val="22"/>
        </w:rPr>
        <w:t xml:space="preserve">The Executive Committee will be responding to their recommendations, which include the change of TACTYC’s status to become a charitable incorporated </w:t>
      </w:r>
      <w:proofErr w:type="gramStart"/>
      <w:r w:rsidR="00E04907" w:rsidRPr="00E04907">
        <w:rPr>
          <w:rFonts w:asciiTheme="majorHAnsi" w:hAnsiTheme="majorHAnsi"/>
          <w:color w:val="auto"/>
          <w:sz w:val="22"/>
          <w:szCs w:val="22"/>
        </w:rPr>
        <w:t>organisation which</w:t>
      </w:r>
      <w:proofErr w:type="gramEnd"/>
      <w:r w:rsidR="00E04907" w:rsidRPr="00E04907">
        <w:rPr>
          <w:rFonts w:asciiTheme="majorHAnsi" w:hAnsiTheme="majorHAnsi"/>
          <w:color w:val="auto"/>
          <w:sz w:val="22"/>
          <w:szCs w:val="22"/>
        </w:rPr>
        <w:t xml:space="preserve"> would </w:t>
      </w:r>
      <w:r w:rsidR="00E04907">
        <w:rPr>
          <w:rFonts w:asciiTheme="majorHAnsi" w:hAnsiTheme="majorHAnsi"/>
          <w:color w:val="auto"/>
          <w:sz w:val="22"/>
          <w:szCs w:val="22"/>
        </w:rPr>
        <w:t xml:space="preserve">offer protection to members and </w:t>
      </w:r>
      <w:r w:rsidR="00E04907" w:rsidRPr="00E04907">
        <w:rPr>
          <w:rFonts w:asciiTheme="majorHAnsi" w:hAnsiTheme="majorHAnsi"/>
          <w:color w:val="auto"/>
          <w:sz w:val="22"/>
          <w:szCs w:val="22"/>
        </w:rPr>
        <w:t>remove any future tax liability.</w:t>
      </w:r>
      <w:r w:rsidR="00E04907" w:rsidRPr="00E04907">
        <w:rPr>
          <w:rFonts w:asciiTheme="majorHAnsi" w:hAnsiTheme="majorHAnsi" w:cstheme="minorHAnsi"/>
          <w:color w:val="auto"/>
          <w:sz w:val="22"/>
          <w:szCs w:val="22"/>
        </w:rPr>
        <w:t xml:space="preserve"> </w:t>
      </w:r>
    </w:p>
    <w:p w14:paraId="710F485E" w14:textId="07EB46C7" w:rsidR="002F1AB7" w:rsidRPr="00420873" w:rsidRDefault="002F1AB7" w:rsidP="002F1AB7">
      <w:pPr>
        <w:pStyle w:val="NormalWeb"/>
        <w:shd w:val="clear" w:color="auto" w:fill="FFFFFF"/>
        <w:spacing w:after="200" w:line="276" w:lineRule="auto"/>
        <w:rPr>
          <w:rFonts w:asciiTheme="majorHAnsi" w:hAnsiTheme="majorHAnsi" w:cstheme="minorHAnsi"/>
          <w:color w:val="auto"/>
          <w:sz w:val="22"/>
          <w:szCs w:val="22"/>
        </w:rPr>
      </w:pPr>
      <w:r w:rsidRPr="00420873">
        <w:rPr>
          <w:rFonts w:asciiTheme="majorHAnsi" w:hAnsiTheme="majorHAnsi" w:cstheme="minorHAnsi"/>
          <w:color w:val="auto"/>
          <w:sz w:val="22"/>
          <w:szCs w:val="22"/>
        </w:rPr>
        <w:t xml:space="preserve">The accounts for 2016-17 are now entered into an electronic </w:t>
      </w:r>
      <w:proofErr w:type="spellStart"/>
      <w:r w:rsidRPr="00420873">
        <w:rPr>
          <w:rFonts w:asciiTheme="majorHAnsi" w:hAnsiTheme="majorHAnsi" w:cstheme="minorHAnsi"/>
          <w:color w:val="auto"/>
          <w:sz w:val="22"/>
          <w:szCs w:val="22"/>
        </w:rPr>
        <w:t>spreadsheet</w:t>
      </w:r>
      <w:proofErr w:type="spellEnd"/>
      <w:r w:rsidRPr="00420873">
        <w:rPr>
          <w:rFonts w:asciiTheme="majorHAnsi" w:hAnsiTheme="majorHAnsi" w:cstheme="minorHAnsi"/>
          <w:color w:val="auto"/>
          <w:sz w:val="22"/>
          <w:szCs w:val="22"/>
        </w:rPr>
        <w:t xml:space="preserve">, which has been submitted to an independent auditor. Thanks to Jackie </w:t>
      </w:r>
      <w:proofErr w:type="spellStart"/>
      <w:r w:rsidRPr="00420873">
        <w:rPr>
          <w:rFonts w:asciiTheme="majorHAnsi" w:hAnsiTheme="majorHAnsi" w:cstheme="minorHAnsi"/>
          <w:color w:val="auto"/>
          <w:sz w:val="22"/>
          <w:szCs w:val="22"/>
        </w:rPr>
        <w:t>Eyles</w:t>
      </w:r>
      <w:proofErr w:type="spellEnd"/>
      <w:r w:rsidRPr="00420873">
        <w:rPr>
          <w:rFonts w:asciiTheme="majorHAnsi" w:hAnsiTheme="majorHAnsi" w:cstheme="minorHAnsi"/>
          <w:color w:val="auto"/>
          <w:sz w:val="22"/>
          <w:szCs w:val="22"/>
        </w:rPr>
        <w:t xml:space="preserve"> for all her work in the past years as Treasurer, to </w:t>
      </w:r>
      <w:r w:rsidR="00730560" w:rsidRPr="00E04907">
        <w:rPr>
          <w:rFonts w:asciiTheme="majorHAnsi" w:hAnsiTheme="majorHAnsi" w:cstheme="minorHAnsi"/>
          <w:color w:val="auto"/>
          <w:sz w:val="22"/>
          <w:szCs w:val="22"/>
        </w:rPr>
        <w:t xml:space="preserve">Nancy Stewart and </w:t>
      </w:r>
      <w:r w:rsidRPr="00420873">
        <w:rPr>
          <w:rFonts w:asciiTheme="majorHAnsi" w:hAnsiTheme="majorHAnsi" w:cstheme="minorHAnsi"/>
          <w:color w:val="auto"/>
          <w:sz w:val="22"/>
          <w:szCs w:val="22"/>
        </w:rPr>
        <w:t xml:space="preserve">Janet Moyles for </w:t>
      </w:r>
      <w:r w:rsidR="00E04907">
        <w:rPr>
          <w:rFonts w:asciiTheme="majorHAnsi" w:hAnsiTheme="majorHAnsi" w:cstheme="minorHAnsi"/>
          <w:color w:val="auto"/>
          <w:sz w:val="22"/>
          <w:szCs w:val="22"/>
        </w:rPr>
        <w:t>their</w:t>
      </w:r>
      <w:r w:rsidRPr="00420873">
        <w:rPr>
          <w:rFonts w:asciiTheme="majorHAnsi" w:hAnsiTheme="majorHAnsi" w:cstheme="minorHAnsi"/>
          <w:color w:val="auto"/>
          <w:sz w:val="22"/>
          <w:szCs w:val="22"/>
        </w:rPr>
        <w:t xml:space="preserve"> work on the new accounts and to Sharon Curtis for her advice on financial management.</w:t>
      </w:r>
    </w:p>
    <w:p w14:paraId="72582EC3" w14:textId="2B41500A" w:rsidR="004A77FA" w:rsidRPr="004A77FA" w:rsidRDefault="005E7A54" w:rsidP="004A77FA">
      <w:pPr>
        <w:pStyle w:val="NormalWeb"/>
        <w:shd w:val="clear" w:color="auto" w:fill="FFFFFF"/>
        <w:spacing w:after="200" w:line="276" w:lineRule="auto"/>
        <w:rPr>
          <w:rFonts w:asciiTheme="majorHAnsi" w:hAnsiTheme="majorHAnsi" w:cstheme="minorHAnsi"/>
          <w:color w:val="FF0000"/>
          <w:sz w:val="22"/>
          <w:szCs w:val="22"/>
        </w:rPr>
      </w:pPr>
      <w:r w:rsidRPr="00420873">
        <w:rPr>
          <w:rFonts w:asciiTheme="majorHAnsi" w:hAnsiTheme="majorHAnsi" w:cstheme="minorHAnsi"/>
          <w:color w:val="auto"/>
          <w:sz w:val="22"/>
          <w:szCs w:val="22"/>
        </w:rPr>
        <w:t xml:space="preserve">Members are reminded that the cost of standard membership is £45 per annum, which includes access to the journal </w:t>
      </w:r>
      <w:r w:rsidRPr="00420873">
        <w:rPr>
          <w:rFonts w:asciiTheme="majorHAnsi" w:hAnsiTheme="majorHAnsi" w:cstheme="minorHAnsi"/>
          <w:i/>
          <w:color w:val="auto"/>
          <w:sz w:val="22"/>
          <w:szCs w:val="22"/>
        </w:rPr>
        <w:t>Early Years</w:t>
      </w:r>
      <w:r w:rsidRPr="00420873">
        <w:rPr>
          <w:rFonts w:asciiTheme="majorHAnsi" w:hAnsiTheme="majorHAnsi" w:cstheme="minorHAnsi"/>
          <w:color w:val="auto"/>
          <w:sz w:val="22"/>
          <w:szCs w:val="22"/>
        </w:rPr>
        <w:t xml:space="preserve"> and discounted rates for the annual conference. </w:t>
      </w:r>
      <w:r w:rsidR="004A77FA" w:rsidRPr="00420873">
        <w:rPr>
          <w:rFonts w:asciiTheme="majorHAnsi" w:hAnsiTheme="majorHAnsi" w:cstheme="minorHAnsi"/>
          <w:color w:val="auto"/>
          <w:sz w:val="22"/>
          <w:szCs w:val="22"/>
        </w:rPr>
        <w:t xml:space="preserve">Some </w:t>
      </w:r>
      <w:proofErr w:type="gramStart"/>
      <w:r w:rsidR="004A77FA" w:rsidRPr="00420873">
        <w:rPr>
          <w:rFonts w:asciiTheme="majorHAnsi" w:hAnsiTheme="majorHAnsi" w:cstheme="minorHAnsi"/>
          <w:color w:val="auto"/>
          <w:sz w:val="22"/>
          <w:szCs w:val="22"/>
        </w:rPr>
        <w:t>members</w:t>
      </w:r>
      <w:proofErr w:type="gramEnd"/>
      <w:r w:rsidR="004A77FA" w:rsidRPr="00420873">
        <w:rPr>
          <w:rFonts w:asciiTheme="majorHAnsi" w:hAnsiTheme="majorHAnsi" w:cstheme="minorHAnsi"/>
          <w:color w:val="auto"/>
          <w:sz w:val="22"/>
          <w:szCs w:val="22"/>
        </w:rPr>
        <w:t xml:space="preserve"> pay by Standing Order and some payments have not been updated from £30 to £45. Going forwards, we will continue to have a range of options for membership payments but hope that in the future </w:t>
      </w:r>
      <w:r w:rsidR="00266FE0">
        <w:rPr>
          <w:rFonts w:asciiTheme="majorHAnsi" w:hAnsiTheme="majorHAnsi" w:cstheme="minorHAnsi"/>
          <w:color w:val="auto"/>
          <w:sz w:val="22"/>
          <w:szCs w:val="22"/>
        </w:rPr>
        <w:t xml:space="preserve">members </w:t>
      </w:r>
      <w:bookmarkStart w:id="1" w:name="_GoBack"/>
      <w:bookmarkEnd w:id="1"/>
      <w:r w:rsidR="004A77FA" w:rsidRPr="00420873">
        <w:rPr>
          <w:rFonts w:asciiTheme="majorHAnsi" w:hAnsiTheme="majorHAnsi" w:cstheme="minorHAnsi"/>
          <w:color w:val="auto"/>
          <w:sz w:val="22"/>
          <w:szCs w:val="22"/>
        </w:rPr>
        <w:lastRenderedPageBreak/>
        <w:t xml:space="preserve">will </w:t>
      </w:r>
      <w:r w:rsidR="00266FE0">
        <w:rPr>
          <w:rFonts w:asciiTheme="majorHAnsi" w:hAnsiTheme="majorHAnsi" w:cstheme="minorHAnsi"/>
          <w:color w:val="auto"/>
          <w:sz w:val="22"/>
          <w:szCs w:val="22"/>
        </w:rPr>
        <w:t>pay subscriptions</w:t>
      </w:r>
      <w:r w:rsidR="004A77FA" w:rsidRPr="00420873">
        <w:rPr>
          <w:rFonts w:asciiTheme="majorHAnsi" w:hAnsiTheme="majorHAnsi" w:cstheme="minorHAnsi"/>
          <w:color w:val="auto"/>
          <w:sz w:val="22"/>
          <w:szCs w:val="22"/>
        </w:rPr>
        <w:t xml:space="preserve"> by Direct Debit  into the new Treasurer’s account (sort code 30-90-89, Account number 31181068).</w:t>
      </w:r>
      <w:r w:rsidR="004A77FA">
        <w:rPr>
          <w:rFonts w:asciiTheme="majorHAnsi" w:hAnsiTheme="majorHAnsi" w:cstheme="minorHAnsi"/>
          <w:color w:val="auto"/>
          <w:sz w:val="22"/>
          <w:szCs w:val="22"/>
        </w:rPr>
        <w:t xml:space="preserve"> </w:t>
      </w:r>
      <w:r w:rsidR="004A77FA" w:rsidRPr="004A77FA">
        <w:rPr>
          <w:rFonts w:asciiTheme="majorHAnsi" w:hAnsiTheme="majorHAnsi" w:cstheme="minorHAnsi"/>
          <w:color w:val="FF0000"/>
          <w:sz w:val="22"/>
          <w:szCs w:val="22"/>
        </w:rPr>
        <w:t xml:space="preserve">If you have any queries about your membership </w:t>
      </w:r>
      <w:r w:rsidR="002F1AB7">
        <w:rPr>
          <w:rFonts w:asciiTheme="majorHAnsi" w:hAnsiTheme="majorHAnsi" w:cstheme="minorHAnsi"/>
          <w:color w:val="FF0000"/>
          <w:sz w:val="22"/>
          <w:szCs w:val="22"/>
        </w:rPr>
        <w:t xml:space="preserve">details </w:t>
      </w:r>
      <w:r w:rsidR="004A77FA" w:rsidRPr="004A77FA">
        <w:rPr>
          <w:rFonts w:asciiTheme="majorHAnsi" w:hAnsiTheme="majorHAnsi" w:cstheme="minorHAnsi"/>
          <w:color w:val="FF0000"/>
          <w:sz w:val="22"/>
          <w:szCs w:val="22"/>
        </w:rPr>
        <w:t>please contact Nancy Stewart.</w:t>
      </w:r>
    </w:p>
    <w:p w14:paraId="3C06EF58" w14:textId="6A1B4E52" w:rsidR="005E7A54" w:rsidRPr="00420873" w:rsidRDefault="005E7A54" w:rsidP="004A77FA">
      <w:pPr>
        <w:pStyle w:val="NormalWeb"/>
        <w:shd w:val="clear" w:color="auto" w:fill="FFFFFF"/>
        <w:spacing w:after="200" w:line="276" w:lineRule="auto"/>
        <w:rPr>
          <w:rFonts w:asciiTheme="majorHAnsi" w:hAnsiTheme="majorHAnsi" w:cstheme="minorHAnsi"/>
          <w:color w:val="auto"/>
          <w:sz w:val="22"/>
          <w:szCs w:val="22"/>
        </w:rPr>
      </w:pPr>
      <w:r w:rsidRPr="00420873">
        <w:rPr>
          <w:rFonts w:asciiTheme="majorHAnsi" w:hAnsiTheme="majorHAnsi" w:cstheme="minorHAnsi"/>
          <w:color w:val="auto"/>
          <w:sz w:val="22"/>
          <w:szCs w:val="22"/>
        </w:rPr>
        <w:t>This year we have also trialled online payments for the TACTYC conference by using Pay</w:t>
      </w:r>
      <w:r w:rsidR="00730560">
        <w:rPr>
          <w:rFonts w:asciiTheme="majorHAnsi" w:hAnsiTheme="majorHAnsi" w:cstheme="minorHAnsi"/>
          <w:color w:val="auto"/>
          <w:sz w:val="22"/>
          <w:szCs w:val="22"/>
        </w:rPr>
        <w:t>P</w:t>
      </w:r>
      <w:r w:rsidRPr="00420873">
        <w:rPr>
          <w:rFonts w:asciiTheme="majorHAnsi" w:hAnsiTheme="majorHAnsi" w:cstheme="minorHAnsi"/>
          <w:color w:val="auto"/>
          <w:sz w:val="22"/>
          <w:szCs w:val="22"/>
        </w:rPr>
        <w:t xml:space="preserve">al. </w:t>
      </w:r>
      <w:r w:rsidR="00F64F5A" w:rsidRPr="00420873">
        <w:rPr>
          <w:rFonts w:asciiTheme="majorHAnsi" w:hAnsiTheme="majorHAnsi" w:cstheme="minorHAnsi"/>
          <w:color w:val="auto"/>
          <w:sz w:val="22"/>
          <w:szCs w:val="22"/>
        </w:rPr>
        <w:t>While t</w:t>
      </w:r>
      <w:r w:rsidRPr="00420873">
        <w:rPr>
          <w:rFonts w:asciiTheme="majorHAnsi" w:hAnsiTheme="majorHAnsi" w:cstheme="minorHAnsi"/>
          <w:color w:val="auto"/>
          <w:sz w:val="22"/>
          <w:szCs w:val="22"/>
        </w:rPr>
        <w:t xml:space="preserve">his has been a very efficient method for some delegates </w:t>
      </w:r>
      <w:r w:rsidR="00F64F5A" w:rsidRPr="00420873">
        <w:rPr>
          <w:rFonts w:asciiTheme="majorHAnsi" w:hAnsiTheme="majorHAnsi" w:cstheme="minorHAnsi"/>
          <w:color w:val="auto"/>
          <w:sz w:val="22"/>
          <w:szCs w:val="22"/>
        </w:rPr>
        <w:t xml:space="preserve">it </w:t>
      </w:r>
      <w:r w:rsidRPr="00420873">
        <w:rPr>
          <w:rFonts w:asciiTheme="majorHAnsi" w:hAnsiTheme="majorHAnsi" w:cstheme="minorHAnsi"/>
          <w:color w:val="auto"/>
          <w:sz w:val="22"/>
          <w:szCs w:val="22"/>
        </w:rPr>
        <w:t>has not been without problems for those monitoring incoming payments and we are reviewing the use of Pay</w:t>
      </w:r>
      <w:r w:rsidR="00730560">
        <w:rPr>
          <w:rFonts w:asciiTheme="majorHAnsi" w:hAnsiTheme="majorHAnsi" w:cstheme="minorHAnsi"/>
          <w:color w:val="auto"/>
          <w:sz w:val="22"/>
          <w:szCs w:val="22"/>
        </w:rPr>
        <w:t>P</w:t>
      </w:r>
      <w:r w:rsidRPr="00420873">
        <w:rPr>
          <w:rFonts w:asciiTheme="majorHAnsi" w:hAnsiTheme="majorHAnsi" w:cstheme="minorHAnsi"/>
          <w:color w:val="auto"/>
          <w:sz w:val="22"/>
          <w:szCs w:val="22"/>
        </w:rPr>
        <w:t xml:space="preserve">al in the future. </w:t>
      </w:r>
      <w:r w:rsidR="00266FE0">
        <w:rPr>
          <w:rFonts w:asciiTheme="majorHAnsi" w:hAnsiTheme="majorHAnsi" w:cstheme="minorHAnsi"/>
          <w:color w:val="auto"/>
          <w:sz w:val="22"/>
          <w:szCs w:val="22"/>
        </w:rPr>
        <w:t>W</w:t>
      </w:r>
      <w:r w:rsidRPr="00420873">
        <w:rPr>
          <w:rFonts w:asciiTheme="majorHAnsi" w:hAnsiTheme="majorHAnsi" w:cstheme="minorHAnsi"/>
          <w:color w:val="auto"/>
          <w:sz w:val="22"/>
          <w:szCs w:val="22"/>
        </w:rPr>
        <w:t>e are grateful to Taylor and Francis for all their support in setting up and hosting the online payments page on the TACTYC website.</w:t>
      </w:r>
    </w:p>
    <w:p w14:paraId="7118CA39" w14:textId="77777777" w:rsidR="00F64F5A" w:rsidRPr="00F70428" w:rsidRDefault="00F64F5A" w:rsidP="004A77FA">
      <w:pPr>
        <w:pStyle w:val="NormalWeb"/>
        <w:shd w:val="clear" w:color="auto" w:fill="FFFFFF"/>
        <w:spacing w:after="200" w:line="276" w:lineRule="auto"/>
        <w:rPr>
          <w:rFonts w:asciiTheme="majorHAnsi" w:hAnsiTheme="majorHAnsi" w:cstheme="minorHAnsi"/>
          <w:b/>
          <w:color w:val="auto"/>
          <w:sz w:val="22"/>
          <w:szCs w:val="22"/>
        </w:rPr>
      </w:pPr>
      <w:r w:rsidRPr="00F70428">
        <w:rPr>
          <w:rFonts w:asciiTheme="majorHAnsi" w:hAnsiTheme="majorHAnsi" w:cstheme="minorHAnsi"/>
          <w:b/>
          <w:color w:val="auto"/>
          <w:sz w:val="22"/>
          <w:szCs w:val="22"/>
        </w:rPr>
        <w:t>4b.</w:t>
      </w:r>
      <w:r w:rsidRPr="00F70428">
        <w:rPr>
          <w:rFonts w:asciiTheme="majorHAnsi" w:hAnsiTheme="majorHAnsi" w:cstheme="minorHAnsi"/>
          <w:b/>
          <w:color w:val="auto"/>
          <w:sz w:val="22"/>
          <w:szCs w:val="22"/>
        </w:rPr>
        <w:tab/>
        <w:t>Officers</w:t>
      </w:r>
    </w:p>
    <w:p w14:paraId="5F12E2F1" w14:textId="55B045AC" w:rsidR="00F64F5A" w:rsidRPr="00420873" w:rsidRDefault="00F64F5A" w:rsidP="004A77FA">
      <w:pPr>
        <w:pStyle w:val="NormalWeb"/>
        <w:shd w:val="clear" w:color="auto" w:fill="FFFFFF"/>
        <w:spacing w:after="200" w:line="276" w:lineRule="auto"/>
        <w:rPr>
          <w:rFonts w:asciiTheme="majorHAnsi" w:hAnsiTheme="majorHAnsi" w:cstheme="minorHAnsi"/>
          <w:color w:val="auto"/>
          <w:sz w:val="22"/>
          <w:szCs w:val="22"/>
        </w:rPr>
      </w:pPr>
      <w:r w:rsidRPr="00420873">
        <w:rPr>
          <w:rFonts w:asciiTheme="majorHAnsi" w:hAnsiTheme="majorHAnsi" w:cstheme="minorHAnsi"/>
          <w:color w:val="auto"/>
          <w:sz w:val="22"/>
          <w:szCs w:val="22"/>
        </w:rPr>
        <w:t>The consultants recommended that the roles of Treasurer and Membership Secre</w:t>
      </w:r>
      <w:r w:rsidR="00730560">
        <w:rPr>
          <w:rFonts w:asciiTheme="majorHAnsi" w:hAnsiTheme="majorHAnsi" w:cstheme="minorHAnsi"/>
          <w:color w:val="auto"/>
          <w:sz w:val="22"/>
          <w:szCs w:val="22"/>
        </w:rPr>
        <w:t>tary should not be combined and/</w:t>
      </w:r>
      <w:r w:rsidRPr="00420873">
        <w:rPr>
          <w:rFonts w:asciiTheme="majorHAnsi" w:hAnsiTheme="majorHAnsi" w:cstheme="minorHAnsi"/>
          <w:color w:val="auto"/>
          <w:sz w:val="22"/>
          <w:szCs w:val="22"/>
        </w:rPr>
        <w:t>or held by one person. Consequently, these two roles were made distinct and separate. In doing so, the Executive Committee agreed to cease the contract with Early Education, which had been commissioned and paid (approximately £5,000 per annum) to provide administrative support for updating the membership database. In practice, there had been a lot of duplication in the work involved. A new electronic database has been established and is being managed by Nancy Stewart</w:t>
      </w:r>
      <w:r w:rsidR="002F1AB7" w:rsidRPr="00420873">
        <w:rPr>
          <w:rFonts w:asciiTheme="majorHAnsi" w:hAnsiTheme="majorHAnsi" w:cstheme="minorHAnsi"/>
          <w:color w:val="auto"/>
          <w:sz w:val="22"/>
          <w:szCs w:val="22"/>
        </w:rPr>
        <w:t xml:space="preserve"> (thank you, Nancy)</w:t>
      </w:r>
      <w:r w:rsidRPr="00420873">
        <w:rPr>
          <w:rFonts w:asciiTheme="majorHAnsi" w:hAnsiTheme="majorHAnsi" w:cstheme="minorHAnsi"/>
          <w:color w:val="auto"/>
          <w:sz w:val="22"/>
          <w:szCs w:val="22"/>
        </w:rPr>
        <w:t>. The information contained within it is stored securely in a password protected folder in accordance with the Data Protection Act</w:t>
      </w:r>
      <w:r w:rsidR="002F1AB7" w:rsidRPr="00420873">
        <w:rPr>
          <w:rFonts w:asciiTheme="majorHAnsi" w:hAnsiTheme="majorHAnsi" w:cstheme="minorHAnsi"/>
          <w:color w:val="auto"/>
          <w:sz w:val="22"/>
          <w:szCs w:val="22"/>
        </w:rPr>
        <w:t xml:space="preserve"> and members’ details are deleted within 3 months of the expiration of their membership where no response has been received to reminders of renewal having been sent in the interim.</w:t>
      </w:r>
    </w:p>
    <w:p w14:paraId="729929AA" w14:textId="77777777" w:rsidR="002F1AB7" w:rsidRPr="00420873" w:rsidRDefault="002F1AB7" w:rsidP="004A77FA">
      <w:pPr>
        <w:pStyle w:val="NormalWeb"/>
        <w:shd w:val="clear" w:color="auto" w:fill="FFFFFF"/>
        <w:spacing w:after="200" w:line="276" w:lineRule="auto"/>
        <w:rPr>
          <w:rFonts w:asciiTheme="majorHAnsi" w:hAnsiTheme="majorHAnsi" w:cstheme="minorHAnsi"/>
          <w:b/>
          <w:color w:val="auto"/>
          <w:sz w:val="22"/>
          <w:szCs w:val="22"/>
        </w:rPr>
      </w:pPr>
      <w:r w:rsidRPr="00420873">
        <w:rPr>
          <w:rFonts w:asciiTheme="majorHAnsi" w:hAnsiTheme="majorHAnsi" w:cstheme="minorHAnsi"/>
          <w:b/>
          <w:color w:val="auto"/>
          <w:sz w:val="22"/>
          <w:szCs w:val="22"/>
        </w:rPr>
        <w:t>4c.</w:t>
      </w:r>
      <w:r w:rsidRPr="00420873">
        <w:rPr>
          <w:rFonts w:asciiTheme="majorHAnsi" w:hAnsiTheme="majorHAnsi" w:cstheme="minorHAnsi"/>
          <w:b/>
          <w:color w:val="auto"/>
          <w:sz w:val="22"/>
          <w:szCs w:val="22"/>
        </w:rPr>
        <w:tab/>
        <w:t>Incorporation</w:t>
      </w:r>
    </w:p>
    <w:p w14:paraId="78E05118" w14:textId="7186C8EC" w:rsidR="002F1AB7" w:rsidRPr="00420873" w:rsidRDefault="002F1AB7" w:rsidP="004A77FA">
      <w:pPr>
        <w:pStyle w:val="NormalWeb"/>
        <w:shd w:val="clear" w:color="auto" w:fill="FFFFFF"/>
        <w:spacing w:after="200" w:line="276" w:lineRule="auto"/>
        <w:rPr>
          <w:rFonts w:asciiTheme="majorHAnsi" w:hAnsiTheme="majorHAnsi" w:cstheme="minorHAnsi"/>
          <w:color w:val="auto"/>
          <w:sz w:val="22"/>
          <w:szCs w:val="22"/>
        </w:rPr>
      </w:pPr>
      <w:r w:rsidRPr="00420873">
        <w:rPr>
          <w:rFonts w:asciiTheme="majorHAnsi" w:hAnsiTheme="majorHAnsi" w:cstheme="minorHAnsi"/>
          <w:color w:val="auto"/>
          <w:sz w:val="22"/>
          <w:szCs w:val="22"/>
        </w:rPr>
        <w:t xml:space="preserve">Counterculture consultants advised the Executive Committee that currently all members of TACTYC are liable for any debts or liabilities that TACTYC might hold in the future. This is because TACTYC is an unincorporated membership organisation, which offers no protection to members. Consequently, the Executive Committee </w:t>
      </w:r>
      <w:r w:rsidR="00CB64F3" w:rsidRPr="00420873">
        <w:rPr>
          <w:rFonts w:asciiTheme="majorHAnsi" w:hAnsiTheme="majorHAnsi" w:cstheme="minorHAnsi"/>
          <w:color w:val="auto"/>
          <w:sz w:val="22"/>
          <w:szCs w:val="22"/>
        </w:rPr>
        <w:t xml:space="preserve">has invited members to vote on its recommendation to change from an unincorporated membership organisation to a charitable incorporated organisation (CIO). A CIO would offer protection to members who would not be liable for debts should any arise in the future; nor would TACTYC be liable to pay tax on </w:t>
      </w:r>
      <w:r w:rsidR="00E04907">
        <w:rPr>
          <w:rFonts w:asciiTheme="majorHAnsi" w:hAnsiTheme="majorHAnsi" w:cstheme="minorHAnsi"/>
          <w:color w:val="auto"/>
          <w:sz w:val="22"/>
          <w:szCs w:val="22"/>
        </w:rPr>
        <w:t>any surplus</w:t>
      </w:r>
      <w:r w:rsidR="00CB64F3" w:rsidRPr="00420873">
        <w:rPr>
          <w:rFonts w:asciiTheme="majorHAnsi" w:hAnsiTheme="majorHAnsi" w:cstheme="minorHAnsi"/>
          <w:color w:val="auto"/>
          <w:sz w:val="22"/>
          <w:szCs w:val="22"/>
        </w:rPr>
        <w:t xml:space="preserve"> income. Currently, all income is received and used on a not-for-profit basis and this would be consolidated and continue through a change to CIO status. The Executive Committee was made aware of the application and reporting procedures for a CIO and was advised that these are not so onerous as to be a significant disadvantage. The measures that have already been implemented, such as new systems for storing membership information and financial records are a step in the right direction and would save time and effort if / when TACTYC applied to the Charities’ Commission for CIO status.</w:t>
      </w:r>
      <w:r w:rsidR="00CB64F3">
        <w:rPr>
          <w:rFonts w:asciiTheme="majorHAnsi" w:hAnsiTheme="majorHAnsi" w:cstheme="minorHAnsi"/>
          <w:color w:val="auto"/>
          <w:sz w:val="22"/>
          <w:szCs w:val="22"/>
        </w:rPr>
        <w:t xml:space="preserve"> </w:t>
      </w:r>
      <w:r w:rsidR="00CB64F3" w:rsidRPr="00CB64F3">
        <w:rPr>
          <w:rFonts w:asciiTheme="majorHAnsi" w:hAnsiTheme="majorHAnsi" w:cstheme="minorHAnsi"/>
          <w:color w:val="FF0000"/>
          <w:sz w:val="22"/>
          <w:szCs w:val="22"/>
        </w:rPr>
        <w:t>Members are therefore asked to support the Executive Committee’s recommendation to change to a CIO.</w:t>
      </w:r>
      <w:r w:rsidR="00CB64F3">
        <w:rPr>
          <w:rFonts w:asciiTheme="majorHAnsi" w:hAnsiTheme="majorHAnsi" w:cstheme="minorHAnsi"/>
          <w:color w:val="auto"/>
          <w:sz w:val="22"/>
          <w:szCs w:val="22"/>
        </w:rPr>
        <w:t xml:space="preserve"> </w:t>
      </w:r>
      <w:r w:rsidR="00CB64F3" w:rsidRPr="00420873">
        <w:rPr>
          <w:rFonts w:asciiTheme="majorHAnsi" w:hAnsiTheme="majorHAnsi" w:cstheme="minorHAnsi"/>
          <w:color w:val="auto"/>
          <w:sz w:val="22"/>
          <w:szCs w:val="22"/>
        </w:rPr>
        <w:t xml:space="preserve">This would alter the status of the </w:t>
      </w:r>
      <w:r w:rsidR="00266FE0" w:rsidRPr="00BA0BC9">
        <w:rPr>
          <w:rFonts w:asciiTheme="majorHAnsi" w:hAnsiTheme="majorHAnsi" w:cstheme="minorHAnsi"/>
          <w:color w:val="auto"/>
          <w:sz w:val="22"/>
          <w:szCs w:val="22"/>
        </w:rPr>
        <w:t xml:space="preserve">elected </w:t>
      </w:r>
      <w:r w:rsidR="00CB64F3" w:rsidRPr="00420873">
        <w:rPr>
          <w:rFonts w:asciiTheme="majorHAnsi" w:hAnsiTheme="majorHAnsi" w:cstheme="minorHAnsi"/>
          <w:color w:val="auto"/>
          <w:sz w:val="22"/>
          <w:szCs w:val="22"/>
        </w:rPr>
        <w:t>Executive Committee members (who would become Trustees) but not the functioning of the organisation or its aims and objectives.</w:t>
      </w:r>
    </w:p>
    <w:p w14:paraId="50940D1D" w14:textId="77777777" w:rsidR="00CB64F3" w:rsidRDefault="00CB64F3" w:rsidP="004A77FA">
      <w:pPr>
        <w:pStyle w:val="NormalWeb"/>
        <w:shd w:val="clear" w:color="auto" w:fill="FFFFFF"/>
        <w:spacing w:after="200" w:line="276" w:lineRule="auto"/>
        <w:rPr>
          <w:rFonts w:asciiTheme="majorHAnsi" w:hAnsiTheme="majorHAnsi" w:cstheme="minorHAnsi"/>
          <w:b/>
          <w:color w:val="auto"/>
          <w:sz w:val="22"/>
          <w:szCs w:val="22"/>
        </w:rPr>
      </w:pPr>
      <w:r w:rsidRPr="00CB64F3">
        <w:rPr>
          <w:rFonts w:asciiTheme="majorHAnsi" w:hAnsiTheme="majorHAnsi" w:cstheme="minorHAnsi"/>
          <w:b/>
          <w:color w:val="auto"/>
          <w:sz w:val="22"/>
          <w:szCs w:val="22"/>
        </w:rPr>
        <w:t>4d.</w:t>
      </w:r>
      <w:r w:rsidRPr="00CB64F3">
        <w:rPr>
          <w:rFonts w:asciiTheme="majorHAnsi" w:hAnsiTheme="majorHAnsi" w:cstheme="minorHAnsi"/>
          <w:b/>
          <w:color w:val="auto"/>
          <w:sz w:val="22"/>
          <w:szCs w:val="22"/>
        </w:rPr>
        <w:tab/>
        <w:t>Diversity and representation in TACTYC’s membership</w:t>
      </w:r>
    </w:p>
    <w:p w14:paraId="5AC7F411" w14:textId="47668FFC" w:rsidR="00F803DF" w:rsidRDefault="00BA0BC9" w:rsidP="004A77FA">
      <w:pPr>
        <w:pStyle w:val="NormalWeb"/>
        <w:shd w:val="clear" w:color="auto" w:fill="FFFFFF"/>
        <w:spacing w:after="200" w:line="276" w:lineRule="auto"/>
        <w:rPr>
          <w:rFonts w:asciiTheme="majorHAnsi" w:hAnsiTheme="majorHAnsi" w:cstheme="minorHAnsi"/>
          <w:color w:val="auto"/>
          <w:sz w:val="22"/>
          <w:szCs w:val="22"/>
        </w:rPr>
      </w:pPr>
      <w:r>
        <w:rPr>
          <w:rFonts w:asciiTheme="majorHAnsi" w:hAnsiTheme="majorHAnsi" w:cstheme="minorHAnsi"/>
          <w:color w:val="auto"/>
          <w:sz w:val="22"/>
          <w:szCs w:val="22"/>
        </w:rPr>
        <w:t>As members will recall, the Executive recently commissioned a small-scale study that looked into the composition and views of TACTYC’s membership. Around 20% of members responded to the online survey and some also took part in telephone interviews. The findings have been published in a report on TACTYC’s website. The Executive is considering the implications and recommendations from the report, which relate to sector awareness, membership diversity &amp; geographical spread, international, national and local activity and representation of different groups within the Early Years sector.</w:t>
      </w:r>
    </w:p>
    <w:p w14:paraId="1780DC48" w14:textId="7B02F7A2" w:rsidR="00B7466D" w:rsidRPr="00B7466D" w:rsidRDefault="00B7466D" w:rsidP="00B7466D">
      <w:pPr>
        <w:pStyle w:val="NormalWeb"/>
        <w:shd w:val="clear" w:color="auto" w:fill="FFFFFF"/>
        <w:spacing w:after="200" w:line="276" w:lineRule="auto"/>
        <w:jc w:val="right"/>
        <w:rPr>
          <w:rFonts w:asciiTheme="majorHAnsi" w:hAnsiTheme="majorHAnsi" w:cstheme="minorHAnsi"/>
          <w:b/>
          <w:color w:val="auto"/>
          <w:sz w:val="22"/>
          <w:szCs w:val="22"/>
        </w:rPr>
      </w:pPr>
      <w:proofErr w:type="spellStart"/>
      <w:r w:rsidRPr="00B7466D">
        <w:rPr>
          <w:rFonts w:asciiTheme="majorHAnsi" w:hAnsiTheme="majorHAnsi" w:cstheme="minorHAnsi"/>
          <w:b/>
          <w:color w:val="auto"/>
          <w:sz w:val="22"/>
          <w:szCs w:val="22"/>
        </w:rPr>
        <w:t>Sacha</w:t>
      </w:r>
      <w:proofErr w:type="spellEnd"/>
      <w:r w:rsidRPr="00B7466D">
        <w:rPr>
          <w:rFonts w:asciiTheme="majorHAnsi" w:hAnsiTheme="majorHAnsi" w:cstheme="minorHAnsi"/>
          <w:b/>
          <w:color w:val="auto"/>
          <w:sz w:val="22"/>
          <w:szCs w:val="22"/>
        </w:rPr>
        <w:t xml:space="preserve"> Powell, October 2017.</w:t>
      </w:r>
    </w:p>
    <w:sectPr w:rsidR="00B7466D" w:rsidRPr="00B7466D" w:rsidSect="00B7466D">
      <w:footerReference w:type="even" r:id="rId19"/>
      <w:footerReference w:type="default" r:id="rId20"/>
      <w:pgSz w:w="11906" w:h="16838"/>
      <w:pgMar w:top="851" w:right="1134" w:bottom="992"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F20F6" w14:textId="77777777" w:rsidR="001C0BCF" w:rsidRDefault="001C0BCF" w:rsidP="00F70428">
      <w:pPr>
        <w:spacing w:after="0" w:line="240" w:lineRule="auto"/>
      </w:pPr>
      <w:r>
        <w:separator/>
      </w:r>
    </w:p>
  </w:endnote>
  <w:endnote w:type="continuationSeparator" w:id="0">
    <w:p w14:paraId="0BB4DC44" w14:textId="77777777" w:rsidR="001C0BCF" w:rsidRDefault="001C0BCF" w:rsidP="00F7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roxima Nova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Proxima Nova Semi">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22E15" w14:textId="77777777" w:rsidR="00A37980" w:rsidRDefault="00A37980" w:rsidP="00A86A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798EA" w14:textId="77777777" w:rsidR="00A37980" w:rsidRDefault="00A37980" w:rsidP="00A379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EA779" w14:textId="77777777" w:rsidR="00A37980" w:rsidRDefault="00A37980" w:rsidP="00A86A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C64FB9F" w14:textId="4A408D9F" w:rsidR="00196FAF" w:rsidRDefault="00196FAF" w:rsidP="00A37980">
    <w:pPr>
      <w:pStyle w:val="Footer"/>
      <w:ind w:right="360"/>
      <w:jc w:val="right"/>
    </w:pPr>
  </w:p>
  <w:p w14:paraId="1915C0E1" w14:textId="77777777" w:rsidR="00196FAF" w:rsidRDefault="00196F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C053A" w14:textId="77777777" w:rsidR="001C0BCF" w:rsidRDefault="001C0BCF" w:rsidP="00F70428">
      <w:pPr>
        <w:spacing w:after="0" w:line="240" w:lineRule="auto"/>
      </w:pPr>
      <w:r>
        <w:separator/>
      </w:r>
    </w:p>
  </w:footnote>
  <w:footnote w:type="continuationSeparator" w:id="0">
    <w:p w14:paraId="5F96945E" w14:textId="77777777" w:rsidR="001C0BCF" w:rsidRDefault="001C0BCF" w:rsidP="00F704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1E39"/>
    <w:multiLevelType w:val="hybridMultilevel"/>
    <w:tmpl w:val="4BAE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4B49BD"/>
    <w:multiLevelType w:val="multilevel"/>
    <w:tmpl w:val="4558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A1740"/>
    <w:multiLevelType w:val="hybridMultilevel"/>
    <w:tmpl w:val="A740E0EE"/>
    <w:lvl w:ilvl="0" w:tplc="6FAEF1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7C47AA"/>
    <w:multiLevelType w:val="hybridMultilevel"/>
    <w:tmpl w:val="1EF6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196496"/>
    <w:multiLevelType w:val="hybridMultilevel"/>
    <w:tmpl w:val="1E48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E836B6"/>
    <w:multiLevelType w:val="hybridMultilevel"/>
    <w:tmpl w:val="38EA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0B5D86"/>
    <w:multiLevelType w:val="multilevel"/>
    <w:tmpl w:val="74C2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9F2BA6"/>
    <w:multiLevelType w:val="hybridMultilevel"/>
    <w:tmpl w:val="7460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1075FA"/>
    <w:multiLevelType w:val="hybridMultilevel"/>
    <w:tmpl w:val="A71A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EA448C"/>
    <w:multiLevelType w:val="hybridMultilevel"/>
    <w:tmpl w:val="BE24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027F65"/>
    <w:multiLevelType w:val="hybridMultilevel"/>
    <w:tmpl w:val="10E6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7"/>
  </w:num>
  <w:num w:numId="6">
    <w:abstractNumId w:val="9"/>
  </w:num>
  <w:num w:numId="7">
    <w:abstractNumId w:val="6"/>
  </w:num>
  <w:num w:numId="8">
    <w:abstractNumId w:val="10"/>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35"/>
    <w:rsid w:val="000415C1"/>
    <w:rsid w:val="000B0B0F"/>
    <w:rsid w:val="000E2370"/>
    <w:rsid w:val="00146129"/>
    <w:rsid w:val="00166846"/>
    <w:rsid w:val="00196D6A"/>
    <w:rsid w:val="00196FAF"/>
    <w:rsid w:val="001C0BCF"/>
    <w:rsid w:val="00216649"/>
    <w:rsid w:val="00266FE0"/>
    <w:rsid w:val="002800C5"/>
    <w:rsid w:val="002B06D2"/>
    <w:rsid w:val="002F1AB7"/>
    <w:rsid w:val="00320FE3"/>
    <w:rsid w:val="00373C5B"/>
    <w:rsid w:val="003B64EB"/>
    <w:rsid w:val="003E3304"/>
    <w:rsid w:val="003F2EA6"/>
    <w:rsid w:val="00420873"/>
    <w:rsid w:val="004A77FA"/>
    <w:rsid w:val="004B353E"/>
    <w:rsid w:val="004C5809"/>
    <w:rsid w:val="0058195E"/>
    <w:rsid w:val="005B2FC1"/>
    <w:rsid w:val="005E7A54"/>
    <w:rsid w:val="006B54D6"/>
    <w:rsid w:val="00730560"/>
    <w:rsid w:val="00754DC9"/>
    <w:rsid w:val="007840DC"/>
    <w:rsid w:val="007D5B08"/>
    <w:rsid w:val="007F48C8"/>
    <w:rsid w:val="008035D3"/>
    <w:rsid w:val="008D7BEE"/>
    <w:rsid w:val="00921CB3"/>
    <w:rsid w:val="00930299"/>
    <w:rsid w:val="00960266"/>
    <w:rsid w:val="009671D8"/>
    <w:rsid w:val="009B2E39"/>
    <w:rsid w:val="009F48E9"/>
    <w:rsid w:val="00A33863"/>
    <w:rsid w:val="00A37980"/>
    <w:rsid w:val="00A430F9"/>
    <w:rsid w:val="00A521BA"/>
    <w:rsid w:val="00A71807"/>
    <w:rsid w:val="00AA41CE"/>
    <w:rsid w:val="00B32997"/>
    <w:rsid w:val="00B51ACD"/>
    <w:rsid w:val="00B52DAA"/>
    <w:rsid w:val="00B7466D"/>
    <w:rsid w:val="00BA0BC9"/>
    <w:rsid w:val="00BB05B9"/>
    <w:rsid w:val="00BC4862"/>
    <w:rsid w:val="00C80F69"/>
    <w:rsid w:val="00CB64F3"/>
    <w:rsid w:val="00CC7F0B"/>
    <w:rsid w:val="00D54B35"/>
    <w:rsid w:val="00DD77E9"/>
    <w:rsid w:val="00E04907"/>
    <w:rsid w:val="00E21721"/>
    <w:rsid w:val="00EB0D48"/>
    <w:rsid w:val="00EB21AE"/>
    <w:rsid w:val="00F12A3B"/>
    <w:rsid w:val="00F13C20"/>
    <w:rsid w:val="00F25EFC"/>
    <w:rsid w:val="00F54F92"/>
    <w:rsid w:val="00F64F5A"/>
    <w:rsid w:val="00F70428"/>
    <w:rsid w:val="00F773EC"/>
    <w:rsid w:val="00F803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BA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5EFC"/>
    <w:pPr>
      <w:spacing w:after="144" w:line="240" w:lineRule="auto"/>
      <w:outlineLvl w:val="0"/>
    </w:pPr>
    <w:rPr>
      <w:rFonts w:ascii="Proxima Nova Light" w:eastAsia="Times New Roman" w:hAnsi="Proxima Nova Light" w:cs="Times New Roman"/>
      <w:b/>
      <w:bCs/>
      <w:kern w:val="36"/>
      <w:sz w:val="91"/>
      <w:szCs w:val="91"/>
      <w:lang w:eastAsia="en-GB"/>
    </w:rPr>
  </w:style>
  <w:style w:type="paragraph" w:styleId="Heading3">
    <w:name w:val="heading 3"/>
    <w:basedOn w:val="Normal"/>
    <w:link w:val="Heading3Char"/>
    <w:uiPriority w:val="9"/>
    <w:qFormat/>
    <w:rsid w:val="00F25EFC"/>
    <w:pPr>
      <w:spacing w:after="144" w:line="240" w:lineRule="auto"/>
      <w:outlineLvl w:val="2"/>
    </w:pPr>
    <w:rPr>
      <w:rFonts w:ascii="Proxima Nova Light" w:eastAsia="Times New Roman" w:hAnsi="Proxima Nova Light" w:cs="Times New Roman"/>
      <w:b/>
      <w:bCs/>
      <w:sz w:val="67"/>
      <w:szCs w:val="6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35"/>
    <w:rPr>
      <w:rFonts w:ascii="Tahoma" w:hAnsi="Tahoma" w:cs="Tahoma"/>
      <w:sz w:val="16"/>
      <w:szCs w:val="16"/>
    </w:rPr>
  </w:style>
  <w:style w:type="paragraph" w:styleId="Title">
    <w:name w:val="Title"/>
    <w:basedOn w:val="Normal"/>
    <w:next w:val="Normal"/>
    <w:link w:val="TitleChar"/>
    <w:uiPriority w:val="10"/>
    <w:qFormat/>
    <w:rsid w:val="00D54B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4B3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20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2EA6"/>
    <w:pPr>
      <w:ind w:left="720"/>
      <w:contextualSpacing/>
    </w:pPr>
  </w:style>
  <w:style w:type="character" w:styleId="Hyperlink">
    <w:name w:val="Hyperlink"/>
    <w:basedOn w:val="DefaultParagraphFont"/>
    <w:uiPriority w:val="99"/>
    <w:unhideWhenUsed/>
    <w:rsid w:val="00A33863"/>
    <w:rPr>
      <w:strike w:val="0"/>
      <w:dstrike w:val="0"/>
      <w:color w:val="587D02"/>
      <w:sz w:val="24"/>
      <w:szCs w:val="24"/>
      <w:u w:val="none"/>
      <w:effect w:val="none"/>
      <w:shd w:val="clear" w:color="auto" w:fill="auto"/>
      <w:vertAlign w:val="baseline"/>
    </w:rPr>
  </w:style>
  <w:style w:type="character" w:styleId="Strong">
    <w:name w:val="Strong"/>
    <w:basedOn w:val="DefaultParagraphFont"/>
    <w:uiPriority w:val="22"/>
    <w:qFormat/>
    <w:rsid w:val="00A33863"/>
    <w:rPr>
      <w:b/>
      <w:bCs/>
      <w:color w:val="EC008C"/>
    </w:rPr>
  </w:style>
  <w:style w:type="paragraph" w:styleId="NormalWeb">
    <w:name w:val="Normal (Web)"/>
    <w:basedOn w:val="Normal"/>
    <w:uiPriority w:val="99"/>
    <w:unhideWhenUsed/>
    <w:rsid w:val="00A33863"/>
    <w:pPr>
      <w:spacing w:after="240" w:line="360" w:lineRule="atLeast"/>
    </w:pPr>
    <w:rPr>
      <w:rFonts w:ascii="Times New Roman" w:eastAsia="Times New Roman" w:hAnsi="Times New Roman" w:cs="Times New Roman"/>
      <w:color w:val="383838"/>
      <w:sz w:val="24"/>
      <w:szCs w:val="24"/>
      <w:lang w:eastAsia="en-GB"/>
    </w:rPr>
  </w:style>
  <w:style w:type="character" w:customStyle="1" w:styleId="apple-converted-space">
    <w:name w:val="apple-converted-space"/>
    <w:basedOn w:val="DefaultParagraphFont"/>
    <w:rsid w:val="00A71807"/>
  </w:style>
  <w:style w:type="character" w:customStyle="1" w:styleId="Heading1Char">
    <w:name w:val="Heading 1 Char"/>
    <w:basedOn w:val="DefaultParagraphFont"/>
    <w:link w:val="Heading1"/>
    <w:uiPriority w:val="9"/>
    <w:rsid w:val="00F25EFC"/>
    <w:rPr>
      <w:rFonts w:ascii="Proxima Nova Light" w:eastAsia="Times New Roman" w:hAnsi="Proxima Nova Light" w:cs="Times New Roman"/>
      <w:b/>
      <w:bCs/>
      <w:kern w:val="36"/>
      <w:sz w:val="91"/>
      <w:szCs w:val="91"/>
      <w:lang w:eastAsia="en-GB"/>
    </w:rPr>
  </w:style>
  <w:style w:type="character" w:customStyle="1" w:styleId="Heading3Char">
    <w:name w:val="Heading 3 Char"/>
    <w:basedOn w:val="DefaultParagraphFont"/>
    <w:link w:val="Heading3"/>
    <w:uiPriority w:val="9"/>
    <w:rsid w:val="00F25EFC"/>
    <w:rPr>
      <w:rFonts w:ascii="Proxima Nova Light" w:eastAsia="Times New Roman" w:hAnsi="Proxima Nova Light" w:cs="Times New Roman"/>
      <w:b/>
      <w:bCs/>
      <w:sz w:val="67"/>
      <w:szCs w:val="67"/>
      <w:lang w:eastAsia="en-GB"/>
    </w:rPr>
  </w:style>
  <w:style w:type="paragraph" w:customStyle="1" w:styleId="semi">
    <w:name w:val="semi"/>
    <w:basedOn w:val="Normal"/>
    <w:rsid w:val="00F25EFC"/>
    <w:pPr>
      <w:spacing w:after="330" w:line="240" w:lineRule="auto"/>
    </w:pPr>
    <w:rPr>
      <w:rFonts w:ascii="Proxima Nova Semi" w:eastAsia="Times New Roman" w:hAnsi="Proxima Nova Semi" w:cs="Times New Roman"/>
      <w:sz w:val="38"/>
      <w:szCs w:val="38"/>
      <w:lang w:eastAsia="en-GB"/>
    </w:rPr>
  </w:style>
  <w:style w:type="paragraph" w:customStyle="1" w:styleId="smalltext">
    <w:name w:val="smalltext"/>
    <w:basedOn w:val="Normal"/>
    <w:rsid w:val="00F25EFC"/>
    <w:pPr>
      <w:spacing w:after="330" w:line="240" w:lineRule="auto"/>
    </w:pPr>
    <w:rPr>
      <w:rFonts w:ascii="Times New Roman" w:eastAsia="Times New Roman" w:hAnsi="Times New Roman" w:cs="Times New Roman"/>
      <w:sz w:val="36"/>
      <w:szCs w:val="36"/>
      <w:lang w:eastAsia="en-GB"/>
    </w:rPr>
  </w:style>
  <w:style w:type="character" w:styleId="Emphasis">
    <w:name w:val="Emphasis"/>
    <w:basedOn w:val="DefaultParagraphFont"/>
    <w:uiPriority w:val="20"/>
    <w:qFormat/>
    <w:rsid w:val="0058195E"/>
    <w:rPr>
      <w:i/>
      <w:iCs/>
    </w:rPr>
  </w:style>
  <w:style w:type="paragraph" w:styleId="Header">
    <w:name w:val="header"/>
    <w:basedOn w:val="Normal"/>
    <w:link w:val="HeaderChar"/>
    <w:uiPriority w:val="99"/>
    <w:unhideWhenUsed/>
    <w:rsid w:val="00F70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428"/>
  </w:style>
  <w:style w:type="paragraph" w:styleId="Footer">
    <w:name w:val="footer"/>
    <w:basedOn w:val="Normal"/>
    <w:link w:val="FooterChar"/>
    <w:uiPriority w:val="99"/>
    <w:unhideWhenUsed/>
    <w:rsid w:val="00F70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428"/>
  </w:style>
  <w:style w:type="character" w:styleId="CommentReference">
    <w:name w:val="annotation reference"/>
    <w:basedOn w:val="DefaultParagraphFont"/>
    <w:uiPriority w:val="99"/>
    <w:semiHidden/>
    <w:unhideWhenUsed/>
    <w:rsid w:val="00196FAF"/>
    <w:rPr>
      <w:sz w:val="18"/>
      <w:szCs w:val="18"/>
    </w:rPr>
  </w:style>
  <w:style w:type="paragraph" w:styleId="CommentText">
    <w:name w:val="annotation text"/>
    <w:basedOn w:val="Normal"/>
    <w:link w:val="CommentTextChar"/>
    <w:uiPriority w:val="99"/>
    <w:semiHidden/>
    <w:unhideWhenUsed/>
    <w:rsid w:val="00196FAF"/>
    <w:pPr>
      <w:spacing w:line="240" w:lineRule="auto"/>
    </w:pPr>
    <w:rPr>
      <w:sz w:val="24"/>
      <w:szCs w:val="24"/>
    </w:rPr>
  </w:style>
  <w:style w:type="character" w:customStyle="1" w:styleId="CommentTextChar">
    <w:name w:val="Comment Text Char"/>
    <w:basedOn w:val="DefaultParagraphFont"/>
    <w:link w:val="CommentText"/>
    <w:uiPriority w:val="99"/>
    <w:semiHidden/>
    <w:rsid w:val="00196FAF"/>
    <w:rPr>
      <w:sz w:val="24"/>
      <w:szCs w:val="24"/>
    </w:rPr>
  </w:style>
  <w:style w:type="paragraph" w:styleId="CommentSubject">
    <w:name w:val="annotation subject"/>
    <w:basedOn w:val="CommentText"/>
    <w:next w:val="CommentText"/>
    <w:link w:val="CommentSubjectChar"/>
    <w:uiPriority w:val="99"/>
    <w:semiHidden/>
    <w:unhideWhenUsed/>
    <w:rsid w:val="00196FAF"/>
    <w:rPr>
      <w:b/>
      <w:bCs/>
      <w:sz w:val="20"/>
      <w:szCs w:val="20"/>
    </w:rPr>
  </w:style>
  <w:style w:type="character" w:customStyle="1" w:styleId="CommentSubjectChar">
    <w:name w:val="Comment Subject Char"/>
    <w:basedOn w:val="CommentTextChar"/>
    <w:link w:val="CommentSubject"/>
    <w:uiPriority w:val="99"/>
    <w:semiHidden/>
    <w:rsid w:val="00196FAF"/>
    <w:rPr>
      <w:b/>
      <w:bCs/>
      <w:sz w:val="20"/>
      <w:szCs w:val="20"/>
    </w:rPr>
  </w:style>
  <w:style w:type="character" w:styleId="PageNumber">
    <w:name w:val="page number"/>
    <w:basedOn w:val="DefaultParagraphFont"/>
    <w:uiPriority w:val="99"/>
    <w:semiHidden/>
    <w:unhideWhenUsed/>
    <w:rsid w:val="00A379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5EFC"/>
    <w:pPr>
      <w:spacing w:after="144" w:line="240" w:lineRule="auto"/>
      <w:outlineLvl w:val="0"/>
    </w:pPr>
    <w:rPr>
      <w:rFonts w:ascii="Proxima Nova Light" w:eastAsia="Times New Roman" w:hAnsi="Proxima Nova Light" w:cs="Times New Roman"/>
      <w:b/>
      <w:bCs/>
      <w:kern w:val="36"/>
      <w:sz w:val="91"/>
      <w:szCs w:val="91"/>
      <w:lang w:eastAsia="en-GB"/>
    </w:rPr>
  </w:style>
  <w:style w:type="paragraph" w:styleId="Heading3">
    <w:name w:val="heading 3"/>
    <w:basedOn w:val="Normal"/>
    <w:link w:val="Heading3Char"/>
    <w:uiPriority w:val="9"/>
    <w:qFormat/>
    <w:rsid w:val="00F25EFC"/>
    <w:pPr>
      <w:spacing w:after="144" w:line="240" w:lineRule="auto"/>
      <w:outlineLvl w:val="2"/>
    </w:pPr>
    <w:rPr>
      <w:rFonts w:ascii="Proxima Nova Light" w:eastAsia="Times New Roman" w:hAnsi="Proxima Nova Light" w:cs="Times New Roman"/>
      <w:b/>
      <w:bCs/>
      <w:sz w:val="67"/>
      <w:szCs w:val="6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35"/>
    <w:rPr>
      <w:rFonts w:ascii="Tahoma" w:hAnsi="Tahoma" w:cs="Tahoma"/>
      <w:sz w:val="16"/>
      <w:szCs w:val="16"/>
    </w:rPr>
  </w:style>
  <w:style w:type="paragraph" w:styleId="Title">
    <w:name w:val="Title"/>
    <w:basedOn w:val="Normal"/>
    <w:next w:val="Normal"/>
    <w:link w:val="TitleChar"/>
    <w:uiPriority w:val="10"/>
    <w:qFormat/>
    <w:rsid w:val="00D54B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4B3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20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2EA6"/>
    <w:pPr>
      <w:ind w:left="720"/>
      <w:contextualSpacing/>
    </w:pPr>
  </w:style>
  <w:style w:type="character" w:styleId="Hyperlink">
    <w:name w:val="Hyperlink"/>
    <w:basedOn w:val="DefaultParagraphFont"/>
    <w:uiPriority w:val="99"/>
    <w:unhideWhenUsed/>
    <w:rsid w:val="00A33863"/>
    <w:rPr>
      <w:strike w:val="0"/>
      <w:dstrike w:val="0"/>
      <w:color w:val="587D02"/>
      <w:sz w:val="24"/>
      <w:szCs w:val="24"/>
      <w:u w:val="none"/>
      <w:effect w:val="none"/>
      <w:shd w:val="clear" w:color="auto" w:fill="auto"/>
      <w:vertAlign w:val="baseline"/>
    </w:rPr>
  </w:style>
  <w:style w:type="character" w:styleId="Strong">
    <w:name w:val="Strong"/>
    <w:basedOn w:val="DefaultParagraphFont"/>
    <w:uiPriority w:val="22"/>
    <w:qFormat/>
    <w:rsid w:val="00A33863"/>
    <w:rPr>
      <w:b/>
      <w:bCs/>
      <w:color w:val="EC008C"/>
    </w:rPr>
  </w:style>
  <w:style w:type="paragraph" w:styleId="NormalWeb">
    <w:name w:val="Normal (Web)"/>
    <w:basedOn w:val="Normal"/>
    <w:uiPriority w:val="99"/>
    <w:unhideWhenUsed/>
    <w:rsid w:val="00A33863"/>
    <w:pPr>
      <w:spacing w:after="240" w:line="360" w:lineRule="atLeast"/>
    </w:pPr>
    <w:rPr>
      <w:rFonts w:ascii="Times New Roman" w:eastAsia="Times New Roman" w:hAnsi="Times New Roman" w:cs="Times New Roman"/>
      <w:color w:val="383838"/>
      <w:sz w:val="24"/>
      <w:szCs w:val="24"/>
      <w:lang w:eastAsia="en-GB"/>
    </w:rPr>
  </w:style>
  <w:style w:type="character" w:customStyle="1" w:styleId="apple-converted-space">
    <w:name w:val="apple-converted-space"/>
    <w:basedOn w:val="DefaultParagraphFont"/>
    <w:rsid w:val="00A71807"/>
  </w:style>
  <w:style w:type="character" w:customStyle="1" w:styleId="Heading1Char">
    <w:name w:val="Heading 1 Char"/>
    <w:basedOn w:val="DefaultParagraphFont"/>
    <w:link w:val="Heading1"/>
    <w:uiPriority w:val="9"/>
    <w:rsid w:val="00F25EFC"/>
    <w:rPr>
      <w:rFonts w:ascii="Proxima Nova Light" w:eastAsia="Times New Roman" w:hAnsi="Proxima Nova Light" w:cs="Times New Roman"/>
      <w:b/>
      <w:bCs/>
      <w:kern w:val="36"/>
      <w:sz w:val="91"/>
      <w:szCs w:val="91"/>
      <w:lang w:eastAsia="en-GB"/>
    </w:rPr>
  </w:style>
  <w:style w:type="character" w:customStyle="1" w:styleId="Heading3Char">
    <w:name w:val="Heading 3 Char"/>
    <w:basedOn w:val="DefaultParagraphFont"/>
    <w:link w:val="Heading3"/>
    <w:uiPriority w:val="9"/>
    <w:rsid w:val="00F25EFC"/>
    <w:rPr>
      <w:rFonts w:ascii="Proxima Nova Light" w:eastAsia="Times New Roman" w:hAnsi="Proxima Nova Light" w:cs="Times New Roman"/>
      <w:b/>
      <w:bCs/>
      <w:sz w:val="67"/>
      <w:szCs w:val="67"/>
      <w:lang w:eastAsia="en-GB"/>
    </w:rPr>
  </w:style>
  <w:style w:type="paragraph" w:customStyle="1" w:styleId="semi">
    <w:name w:val="semi"/>
    <w:basedOn w:val="Normal"/>
    <w:rsid w:val="00F25EFC"/>
    <w:pPr>
      <w:spacing w:after="330" w:line="240" w:lineRule="auto"/>
    </w:pPr>
    <w:rPr>
      <w:rFonts w:ascii="Proxima Nova Semi" w:eastAsia="Times New Roman" w:hAnsi="Proxima Nova Semi" w:cs="Times New Roman"/>
      <w:sz w:val="38"/>
      <w:szCs w:val="38"/>
      <w:lang w:eastAsia="en-GB"/>
    </w:rPr>
  </w:style>
  <w:style w:type="paragraph" w:customStyle="1" w:styleId="smalltext">
    <w:name w:val="smalltext"/>
    <w:basedOn w:val="Normal"/>
    <w:rsid w:val="00F25EFC"/>
    <w:pPr>
      <w:spacing w:after="330" w:line="240" w:lineRule="auto"/>
    </w:pPr>
    <w:rPr>
      <w:rFonts w:ascii="Times New Roman" w:eastAsia="Times New Roman" w:hAnsi="Times New Roman" w:cs="Times New Roman"/>
      <w:sz w:val="36"/>
      <w:szCs w:val="36"/>
      <w:lang w:eastAsia="en-GB"/>
    </w:rPr>
  </w:style>
  <w:style w:type="character" w:styleId="Emphasis">
    <w:name w:val="Emphasis"/>
    <w:basedOn w:val="DefaultParagraphFont"/>
    <w:uiPriority w:val="20"/>
    <w:qFormat/>
    <w:rsid w:val="0058195E"/>
    <w:rPr>
      <w:i/>
      <w:iCs/>
    </w:rPr>
  </w:style>
  <w:style w:type="paragraph" w:styleId="Header">
    <w:name w:val="header"/>
    <w:basedOn w:val="Normal"/>
    <w:link w:val="HeaderChar"/>
    <w:uiPriority w:val="99"/>
    <w:unhideWhenUsed/>
    <w:rsid w:val="00F70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428"/>
  </w:style>
  <w:style w:type="paragraph" w:styleId="Footer">
    <w:name w:val="footer"/>
    <w:basedOn w:val="Normal"/>
    <w:link w:val="FooterChar"/>
    <w:uiPriority w:val="99"/>
    <w:unhideWhenUsed/>
    <w:rsid w:val="00F70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428"/>
  </w:style>
  <w:style w:type="character" w:styleId="CommentReference">
    <w:name w:val="annotation reference"/>
    <w:basedOn w:val="DefaultParagraphFont"/>
    <w:uiPriority w:val="99"/>
    <w:semiHidden/>
    <w:unhideWhenUsed/>
    <w:rsid w:val="00196FAF"/>
    <w:rPr>
      <w:sz w:val="18"/>
      <w:szCs w:val="18"/>
    </w:rPr>
  </w:style>
  <w:style w:type="paragraph" w:styleId="CommentText">
    <w:name w:val="annotation text"/>
    <w:basedOn w:val="Normal"/>
    <w:link w:val="CommentTextChar"/>
    <w:uiPriority w:val="99"/>
    <w:semiHidden/>
    <w:unhideWhenUsed/>
    <w:rsid w:val="00196FAF"/>
    <w:pPr>
      <w:spacing w:line="240" w:lineRule="auto"/>
    </w:pPr>
    <w:rPr>
      <w:sz w:val="24"/>
      <w:szCs w:val="24"/>
    </w:rPr>
  </w:style>
  <w:style w:type="character" w:customStyle="1" w:styleId="CommentTextChar">
    <w:name w:val="Comment Text Char"/>
    <w:basedOn w:val="DefaultParagraphFont"/>
    <w:link w:val="CommentText"/>
    <w:uiPriority w:val="99"/>
    <w:semiHidden/>
    <w:rsid w:val="00196FAF"/>
    <w:rPr>
      <w:sz w:val="24"/>
      <w:szCs w:val="24"/>
    </w:rPr>
  </w:style>
  <w:style w:type="paragraph" w:styleId="CommentSubject">
    <w:name w:val="annotation subject"/>
    <w:basedOn w:val="CommentText"/>
    <w:next w:val="CommentText"/>
    <w:link w:val="CommentSubjectChar"/>
    <w:uiPriority w:val="99"/>
    <w:semiHidden/>
    <w:unhideWhenUsed/>
    <w:rsid w:val="00196FAF"/>
    <w:rPr>
      <w:b/>
      <w:bCs/>
      <w:sz w:val="20"/>
      <w:szCs w:val="20"/>
    </w:rPr>
  </w:style>
  <w:style w:type="character" w:customStyle="1" w:styleId="CommentSubjectChar">
    <w:name w:val="Comment Subject Char"/>
    <w:basedOn w:val="CommentTextChar"/>
    <w:link w:val="CommentSubject"/>
    <w:uiPriority w:val="99"/>
    <w:semiHidden/>
    <w:rsid w:val="00196FAF"/>
    <w:rPr>
      <w:b/>
      <w:bCs/>
      <w:sz w:val="20"/>
      <w:szCs w:val="20"/>
    </w:rPr>
  </w:style>
  <w:style w:type="character" w:styleId="PageNumber">
    <w:name w:val="page number"/>
    <w:basedOn w:val="DefaultParagraphFont"/>
    <w:uiPriority w:val="99"/>
    <w:semiHidden/>
    <w:unhideWhenUsed/>
    <w:rsid w:val="00A3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08748">
      <w:bodyDiv w:val="1"/>
      <w:marLeft w:val="0"/>
      <w:marRight w:val="0"/>
      <w:marTop w:val="0"/>
      <w:marBottom w:val="0"/>
      <w:divBdr>
        <w:top w:val="none" w:sz="0" w:space="0" w:color="auto"/>
        <w:left w:val="none" w:sz="0" w:space="0" w:color="auto"/>
        <w:bottom w:val="none" w:sz="0" w:space="0" w:color="auto"/>
        <w:right w:val="none" w:sz="0" w:space="0" w:color="auto"/>
      </w:divBdr>
      <w:divsChild>
        <w:div w:id="205877530">
          <w:marLeft w:val="0"/>
          <w:marRight w:val="0"/>
          <w:marTop w:val="0"/>
          <w:marBottom w:val="0"/>
          <w:divBdr>
            <w:top w:val="none" w:sz="0" w:space="0" w:color="auto"/>
            <w:left w:val="none" w:sz="0" w:space="0" w:color="auto"/>
            <w:bottom w:val="none" w:sz="0" w:space="0" w:color="auto"/>
            <w:right w:val="none" w:sz="0" w:space="0" w:color="auto"/>
          </w:divBdr>
          <w:divsChild>
            <w:div w:id="1804032760">
              <w:marLeft w:val="0"/>
              <w:marRight w:val="0"/>
              <w:marTop w:val="0"/>
              <w:marBottom w:val="0"/>
              <w:divBdr>
                <w:top w:val="none" w:sz="0" w:space="0" w:color="auto"/>
                <w:left w:val="none" w:sz="0" w:space="0" w:color="auto"/>
                <w:bottom w:val="none" w:sz="0" w:space="0" w:color="auto"/>
                <w:right w:val="none" w:sz="0" w:space="0" w:color="auto"/>
              </w:divBdr>
              <w:divsChild>
                <w:div w:id="790590321">
                  <w:marLeft w:val="0"/>
                  <w:marRight w:val="0"/>
                  <w:marTop w:val="0"/>
                  <w:marBottom w:val="0"/>
                  <w:divBdr>
                    <w:top w:val="none" w:sz="0" w:space="0" w:color="auto"/>
                    <w:left w:val="none" w:sz="0" w:space="0" w:color="auto"/>
                    <w:bottom w:val="none" w:sz="0" w:space="0" w:color="auto"/>
                    <w:right w:val="none" w:sz="0" w:space="0" w:color="auto"/>
                  </w:divBdr>
                  <w:divsChild>
                    <w:div w:id="57166460">
                      <w:marLeft w:val="0"/>
                      <w:marRight w:val="0"/>
                      <w:marTop w:val="0"/>
                      <w:marBottom w:val="0"/>
                      <w:divBdr>
                        <w:top w:val="none" w:sz="0" w:space="0" w:color="auto"/>
                        <w:left w:val="none" w:sz="0" w:space="0" w:color="auto"/>
                        <w:bottom w:val="none" w:sz="0" w:space="0" w:color="auto"/>
                        <w:right w:val="none" w:sz="0" w:space="0" w:color="auto"/>
                      </w:divBdr>
                      <w:divsChild>
                        <w:div w:id="1587421855">
                          <w:marLeft w:val="0"/>
                          <w:marRight w:val="0"/>
                          <w:marTop w:val="0"/>
                          <w:marBottom w:val="0"/>
                          <w:divBdr>
                            <w:top w:val="none" w:sz="0" w:space="0" w:color="auto"/>
                            <w:left w:val="none" w:sz="0" w:space="0" w:color="auto"/>
                            <w:bottom w:val="none" w:sz="0" w:space="0" w:color="auto"/>
                            <w:right w:val="none" w:sz="0" w:space="0" w:color="auto"/>
                          </w:divBdr>
                          <w:divsChild>
                            <w:div w:id="3252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3493">
                      <w:marLeft w:val="0"/>
                      <w:marRight w:val="0"/>
                      <w:marTop w:val="0"/>
                      <w:marBottom w:val="0"/>
                      <w:divBdr>
                        <w:top w:val="none" w:sz="0" w:space="0" w:color="auto"/>
                        <w:left w:val="none" w:sz="0" w:space="0" w:color="auto"/>
                        <w:bottom w:val="none" w:sz="0" w:space="0" w:color="auto"/>
                        <w:right w:val="none" w:sz="0" w:space="0" w:color="auto"/>
                      </w:divBdr>
                      <w:divsChild>
                        <w:div w:id="1314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3664">
      <w:bodyDiv w:val="1"/>
      <w:marLeft w:val="0"/>
      <w:marRight w:val="0"/>
      <w:marTop w:val="0"/>
      <w:marBottom w:val="0"/>
      <w:divBdr>
        <w:top w:val="none" w:sz="0" w:space="0" w:color="auto"/>
        <w:left w:val="none" w:sz="0" w:space="0" w:color="auto"/>
        <w:bottom w:val="none" w:sz="0" w:space="0" w:color="auto"/>
        <w:right w:val="none" w:sz="0" w:space="0" w:color="auto"/>
      </w:divBdr>
      <w:divsChild>
        <w:div w:id="859510394">
          <w:marLeft w:val="0"/>
          <w:marRight w:val="0"/>
          <w:marTop w:val="0"/>
          <w:marBottom w:val="0"/>
          <w:divBdr>
            <w:top w:val="none" w:sz="0" w:space="0" w:color="auto"/>
            <w:left w:val="none" w:sz="0" w:space="0" w:color="auto"/>
            <w:bottom w:val="none" w:sz="0" w:space="0" w:color="auto"/>
            <w:right w:val="none" w:sz="0" w:space="0" w:color="auto"/>
          </w:divBdr>
          <w:divsChild>
            <w:div w:id="2132435376">
              <w:marLeft w:val="0"/>
              <w:marRight w:val="0"/>
              <w:marTop w:val="0"/>
              <w:marBottom w:val="0"/>
              <w:divBdr>
                <w:top w:val="single" w:sz="6" w:space="23" w:color="FFFFFF"/>
                <w:left w:val="none" w:sz="0" w:space="0" w:color="auto"/>
                <w:bottom w:val="none" w:sz="0" w:space="0" w:color="auto"/>
                <w:right w:val="none" w:sz="0" w:space="0" w:color="auto"/>
              </w:divBdr>
              <w:divsChild>
                <w:div w:id="1087385263">
                  <w:marLeft w:val="0"/>
                  <w:marRight w:val="0"/>
                  <w:marTop w:val="0"/>
                  <w:marBottom w:val="450"/>
                  <w:divBdr>
                    <w:top w:val="single" w:sz="24" w:space="15" w:color="410B2B"/>
                    <w:left w:val="none" w:sz="0" w:space="0" w:color="auto"/>
                    <w:bottom w:val="none" w:sz="0" w:space="0" w:color="auto"/>
                    <w:right w:val="none" w:sz="0" w:space="0" w:color="auto"/>
                  </w:divBdr>
                  <w:divsChild>
                    <w:div w:id="13271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446580">
      <w:bodyDiv w:val="1"/>
      <w:marLeft w:val="0"/>
      <w:marRight w:val="0"/>
      <w:marTop w:val="0"/>
      <w:marBottom w:val="0"/>
      <w:divBdr>
        <w:top w:val="none" w:sz="0" w:space="0" w:color="auto"/>
        <w:left w:val="none" w:sz="0" w:space="0" w:color="auto"/>
        <w:bottom w:val="none" w:sz="0" w:space="0" w:color="auto"/>
        <w:right w:val="none" w:sz="0" w:space="0" w:color="auto"/>
      </w:divBdr>
      <w:divsChild>
        <w:div w:id="1037001474">
          <w:marLeft w:val="0"/>
          <w:marRight w:val="0"/>
          <w:marTop w:val="0"/>
          <w:marBottom w:val="0"/>
          <w:divBdr>
            <w:top w:val="none" w:sz="0" w:space="0" w:color="auto"/>
            <w:left w:val="none" w:sz="0" w:space="0" w:color="auto"/>
            <w:bottom w:val="none" w:sz="0" w:space="0" w:color="auto"/>
            <w:right w:val="none" w:sz="0" w:space="0" w:color="auto"/>
          </w:divBdr>
          <w:divsChild>
            <w:div w:id="706490636">
              <w:marLeft w:val="0"/>
              <w:marRight w:val="0"/>
              <w:marTop w:val="0"/>
              <w:marBottom w:val="0"/>
              <w:divBdr>
                <w:top w:val="single" w:sz="6" w:space="23" w:color="FFFFFF"/>
                <w:left w:val="none" w:sz="0" w:space="0" w:color="auto"/>
                <w:bottom w:val="none" w:sz="0" w:space="0" w:color="auto"/>
                <w:right w:val="none" w:sz="0" w:space="0" w:color="auto"/>
              </w:divBdr>
              <w:divsChild>
                <w:div w:id="333656779">
                  <w:marLeft w:val="0"/>
                  <w:marRight w:val="0"/>
                  <w:marTop w:val="0"/>
                  <w:marBottom w:val="450"/>
                  <w:divBdr>
                    <w:top w:val="single" w:sz="24" w:space="15" w:color="410B2B"/>
                    <w:left w:val="none" w:sz="0" w:space="0" w:color="auto"/>
                    <w:bottom w:val="none" w:sz="0" w:space="0" w:color="auto"/>
                    <w:right w:val="none" w:sz="0" w:space="0" w:color="auto"/>
                  </w:divBdr>
                  <w:divsChild>
                    <w:div w:id="19246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actyc.org.uk/projects/"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morethanascore.co.uk/" TargetMode="External"/><Relationship Id="rId11" Type="http://schemas.openxmlformats.org/officeDocument/2006/relationships/hyperlink" Target="http://tactyc.org.uk/wp-content/uploads/2017/09/Occasional-Paper-10-Grenier.doc" TargetMode="External"/><Relationship Id="rId12" Type="http://schemas.openxmlformats.org/officeDocument/2006/relationships/hyperlink" Target="https://www.bera.ac.uk/project/bera-tactyc-early-childhood-research-review-2003-2017" TargetMode="External"/><Relationship Id="rId13" Type="http://schemas.openxmlformats.org/officeDocument/2006/relationships/hyperlink" Target="https://royalsociety.org/topics-policy/projects/royal-society-british-academy-educational-research/" TargetMode="External"/><Relationship Id="rId14" Type="http://schemas.openxmlformats.org/officeDocument/2006/relationships/hyperlink" Target="https://www.bera.ac.uk/wp-content/uploads/2014/02/Early-Years-Summary-Assessment-Transitions-Schools.pdf?noredirect=1" TargetMode="External"/><Relationship Id="rId15" Type="http://schemas.openxmlformats.org/officeDocument/2006/relationships/hyperlink" Target="http://tactyc.org.uk/consultations/" TargetMode="External"/><Relationship Id="rId16" Type="http://schemas.openxmlformats.org/officeDocument/2006/relationships/hyperlink" Target="http://tactyc.org.uk/occasional-papers/" TargetMode="External"/><Relationship Id="rId17" Type="http://schemas.openxmlformats.org/officeDocument/2006/relationships/hyperlink" Target="http://tactyc.org.uk/wp-content/uploads/2016/06/Occasional-Paper-9-V5-PDF.pdf" TargetMode="External"/><Relationship Id="rId18" Type="http://schemas.openxmlformats.org/officeDocument/2006/relationships/hyperlink" Target="http://tactyc.org.uk/reflections/"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3695</Words>
  <Characters>21063</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dc:creator>
  <cp:lastModifiedBy>Janet Moyles</cp:lastModifiedBy>
  <cp:revision>3</cp:revision>
  <dcterms:created xsi:type="dcterms:W3CDTF">2017-10-30T12:20:00Z</dcterms:created>
  <dcterms:modified xsi:type="dcterms:W3CDTF">2017-10-30T16:01:00Z</dcterms:modified>
</cp:coreProperties>
</file>