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C6" w:rsidRDefault="00516543">
      <w:pPr>
        <w:rPr>
          <w:rFonts w:ascii="Times New Roman" w:hAnsi="Times New Roman" w:cs="Times New Roman"/>
          <w:b/>
          <w:sz w:val="28"/>
          <w:szCs w:val="28"/>
        </w:rPr>
      </w:pPr>
      <w:r w:rsidRPr="00FA1D8D">
        <w:rPr>
          <w:rFonts w:ascii="Times New Roman" w:hAnsi="Times New Roman" w:cs="Times New Roman"/>
          <w:b/>
          <w:sz w:val="28"/>
          <w:szCs w:val="28"/>
        </w:rPr>
        <w:t>Developing the right conditions for quality childhood development and school-readiness in rural Malawi</w:t>
      </w:r>
    </w:p>
    <w:p w:rsidR="00A67F19" w:rsidRPr="00DD2135" w:rsidRDefault="00A67F19">
      <w:pPr>
        <w:rPr>
          <w:rFonts w:ascii="Times New Roman" w:hAnsi="Times New Roman" w:cs="Times New Roman"/>
          <w:b/>
          <w:sz w:val="24"/>
          <w:szCs w:val="24"/>
        </w:rPr>
      </w:pPr>
      <w:r w:rsidRPr="00DD2135">
        <w:rPr>
          <w:rFonts w:ascii="Times New Roman" w:hAnsi="Times New Roman" w:cs="Times New Roman"/>
          <w:b/>
          <w:sz w:val="24"/>
          <w:szCs w:val="24"/>
        </w:rPr>
        <w:t>By Paul Lynch, VICTAR, School of Education, University of Birmingham</w:t>
      </w:r>
      <w:r w:rsidR="00BD0DE3" w:rsidRPr="00DD2135">
        <w:rPr>
          <w:rFonts w:ascii="Times New Roman" w:hAnsi="Times New Roman" w:cs="Times New Roman"/>
          <w:b/>
          <w:sz w:val="24"/>
          <w:szCs w:val="24"/>
        </w:rPr>
        <w:t xml:space="preserve"> and Anita Soni, Department for Inclusion and Special Educational Needs (DISN), School Of Education, University of Birmingham</w:t>
      </w:r>
    </w:p>
    <w:p w:rsidR="00516543" w:rsidRDefault="00952939">
      <w:pPr>
        <w:rPr>
          <w:rFonts w:ascii="Times New Roman" w:hAnsi="Times New Roman" w:cs="Times New Roman"/>
          <w:b/>
          <w:sz w:val="24"/>
          <w:szCs w:val="24"/>
        </w:rPr>
      </w:pPr>
      <w:r>
        <w:rPr>
          <w:rFonts w:ascii="Times New Roman" w:hAnsi="Times New Roman" w:cs="Times New Roman"/>
          <w:b/>
          <w:sz w:val="24"/>
          <w:szCs w:val="24"/>
        </w:rPr>
        <w:t>Keywords: E</w:t>
      </w:r>
      <w:r w:rsidR="00516543">
        <w:rPr>
          <w:rFonts w:ascii="Times New Roman" w:hAnsi="Times New Roman" w:cs="Times New Roman"/>
          <w:b/>
          <w:sz w:val="24"/>
          <w:szCs w:val="24"/>
        </w:rPr>
        <w:t xml:space="preserve">arly childhood development, </w:t>
      </w:r>
      <w:r>
        <w:rPr>
          <w:rFonts w:ascii="Times New Roman" w:hAnsi="Times New Roman" w:cs="Times New Roman"/>
          <w:b/>
          <w:sz w:val="24"/>
          <w:szCs w:val="24"/>
        </w:rPr>
        <w:t>school-readiness, learning standards, Malawi</w:t>
      </w:r>
    </w:p>
    <w:p w:rsidR="00E80D54" w:rsidRPr="003456CD" w:rsidRDefault="00E80D54" w:rsidP="00E80D54">
      <w:pPr>
        <w:spacing w:before="120" w:after="0" w:line="240" w:lineRule="auto"/>
        <w:rPr>
          <w:rFonts w:ascii="Times New Roman" w:hAnsi="Times New Roman" w:cs="Times New Roman"/>
        </w:rPr>
      </w:pPr>
      <w:r w:rsidRPr="003456CD">
        <w:rPr>
          <w:rFonts w:ascii="Times New Roman" w:hAnsi="Times New Roman" w:cs="Times New Roman"/>
          <w:b/>
        </w:rPr>
        <w:t>Early childhood development</w:t>
      </w:r>
      <w:r w:rsidR="00657593">
        <w:rPr>
          <w:rFonts w:ascii="Times New Roman" w:hAnsi="Times New Roman" w:cs="Times New Roman"/>
          <w:b/>
        </w:rPr>
        <w:t>,</w:t>
      </w:r>
      <w:r w:rsidR="006D2026">
        <w:rPr>
          <w:rFonts w:ascii="Times New Roman" w:hAnsi="Times New Roman" w:cs="Times New Roman"/>
          <w:b/>
        </w:rPr>
        <w:t xml:space="preserve"> </w:t>
      </w:r>
      <w:r w:rsidRPr="003456CD">
        <w:rPr>
          <w:rFonts w:ascii="Times New Roman" w:hAnsi="Times New Roman" w:cs="Times New Roman"/>
          <w:b/>
        </w:rPr>
        <w:t xml:space="preserve">education </w:t>
      </w:r>
      <w:r w:rsidR="00952939">
        <w:rPr>
          <w:rFonts w:ascii="Times New Roman" w:hAnsi="Times New Roman" w:cs="Times New Roman"/>
          <w:b/>
        </w:rPr>
        <w:t>and disability</w:t>
      </w:r>
    </w:p>
    <w:p w:rsidR="007B3194" w:rsidRDefault="00D74F1E" w:rsidP="00650801">
      <w:pPr>
        <w:spacing w:before="120"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rPr>
        <w:t>Early childhood development (ECD) is a m</w:t>
      </w:r>
      <w:r w:rsidR="00B779CE">
        <w:rPr>
          <w:rFonts w:ascii="Times New Roman" w:eastAsia="Times New Roman" w:hAnsi="Times New Roman" w:cs="Times New Roman"/>
        </w:rPr>
        <w:t>a</w:t>
      </w:r>
      <w:r>
        <w:rPr>
          <w:rFonts w:ascii="Times New Roman" w:eastAsia="Times New Roman" w:hAnsi="Times New Roman" w:cs="Times New Roman"/>
        </w:rPr>
        <w:t>jor phase of growth and development that influences outcomes across an individual’s entire life, providing a crucial window of opportunity to prepare the foundation for life-long learning and participation (WHO, 2012). Overwhelming international evidence</w:t>
      </w:r>
      <w:r w:rsidR="00A53245">
        <w:rPr>
          <w:rFonts w:ascii="Times New Roman" w:eastAsia="Times New Roman" w:hAnsi="Times New Roman" w:cs="Times New Roman"/>
        </w:rPr>
        <w:t xml:space="preserve"> shows that high-quality ECD programmes benefit all children’s development (</w:t>
      </w:r>
      <w:r w:rsidR="00B46703">
        <w:rPr>
          <w:rFonts w:ascii="Times New Roman" w:eastAsia="Times New Roman" w:hAnsi="Times New Roman" w:cs="Times New Roman"/>
        </w:rPr>
        <w:t xml:space="preserve">motor, </w:t>
      </w:r>
      <w:r w:rsidR="00A53245">
        <w:rPr>
          <w:rFonts w:ascii="Times New Roman" w:eastAsia="Times New Roman" w:hAnsi="Times New Roman" w:cs="Times New Roman"/>
        </w:rPr>
        <w:t>cognitive, psycho</w:t>
      </w:r>
      <w:r w:rsidR="00B46703">
        <w:rPr>
          <w:rFonts w:ascii="Times New Roman" w:eastAsia="Times New Roman" w:hAnsi="Times New Roman" w:cs="Times New Roman"/>
        </w:rPr>
        <w:t>-</w:t>
      </w:r>
      <w:r w:rsidR="00A53245">
        <w:rPr>
          <w:rFonts w:ascii="Times New Roman" w:eastAsia="Times New Roman" w:hAnsi="Times New Roman" w:cs="Times New Roman"/>
        </w:rPr>
        <w:t>social</w:t>
      </w:r>
      <w:r w:rsidR="00F76B15">
        <w:rPr>
          <w:rFonts w:ascii="Times New Roman" w:eastAsia="Times New Roman" w:hAnsi="Times New Roman" w:cs="Times New Roman"/>
        </w:rPr>
        <w:t xml:space="preserve"> and emotional well-</w:t>
      </w:r>
      <w:r w:rsidR="006D2026">
        <w:rPr>
          <w:rFonts w:ascii="Times New Roman" w:eastAsia="Times New Roman" w:hAnsi="Times New Roman" w:cs="Times New Roman"/>
        </w:rPr>
        <w:t>being</w:t>
      </w:r>
      <w:r w:rsidR="00B46703">
        <w:rPr>
          <w:rFonts w:ascii="Times New Roman" w:eastAsia="Times New Roman" w:hAnsi="Times New Roman" w:cs="Times New Roman"/>
        </w:rPr>
        <w:t>, life experiences and life chances (Blatchard &amp; Woodhead, 2</w:t>
      </w:r>
      <w:r w:rsidR="00B779CE">
        <w:rPr>
          <w:rFonts w:ascii="Times New Roman" w:eastAsia="Times New Roman" w:hAnsi="Times New Roman" w:cs="Times New Roman"/>
        </w:rPr>
        <w:t>009</w:t>
      </w:r>
      <w:r w:rsidR="00B46703">
        <w:rPr>
          <w:rFonts w:ascii="Times New Roman" w:eastAsia="Times New Roman" w:hAnsi="Times New Roman" w:cs="Times New Roman"/>
        </w:rPr>
        <w:t>).</w:t>
      </w:r>
      <w:r w:rsidR="00A5324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253C3" w:rsidRPr="005D20CB">
        <w:rPr>
          <w:rFonts w:ascii="Times New Roman" w:eastAsia="Times New Roman" w:hAnsi="Times New Roman" w:cs="Times New Roman"/>
        </w:rPr>
        <w:t xml:space="preserve">Since 2014 the UN, through its </w:t>
      </w:r>
      <w:r w:rsidR="00C253C3" w:rsidRPr="00332796">
        <w:rPr>
          <w:rFonts w:ascii="Times New Roman" w:eastAsia="Times New Roman" w:hAnsi="Times New Roman" w:cs="Times New Roman"/>
        </w:rPr>
        <w:t>Sustainable Development Goals</w:t>
      </w:r>
      <w:r w:rsidR="00C253C3" w:rsidRPr="00332796">
        <w:rPr>
          <w:rFonts w:ascii="Times New Roman" w:eastAsia="Times New Roman" w:hAnsi="Times New Roman" w:cs="Times New Roman"/>
          <w:color w:val="000000"/>
          <w:lang w:eastAsia="en-GB"/>
        </w:rPr>
        <w:t xml:space="preserve">, </w:t>
      </w:r>
      <w:r w:rsidR="007B3194" w:rsidRPr="00332796">
        <w:rPr>
          <w:rFonts w:ascii="Times New Roman" w:eastAsia="Times New Roman" w:hAnsi="Times New Roman" w:cs="Times New Roman"/>
          <w:color w:val="000000"/>
          <w:lang w:eastAsia="en-GB"/>
        </w:rPr>
        <w:t>(</w:t>
      </w:r>
      <w:r w:rsidR="007B3194">
        <w:rPr>
          <w:rFonts w:ascii="Times New Roman" w:eastAsia="Times New Roman" w:hAnsi="Times New Roman" w:cs="Times New Roman"/>
          <w:color w:val="000000"/>
          <w:lang w:eastAsia="en-GB"/>
        </w:rPr>
        <w:t xml:space="preserve">Goal 4) </w:t>
      </w:r>
      <w:r w:rsidR="00C253C3" w:rsidRPr="005D20CB">
        <w:rPr>
          <w:rFonts w:ascii="Times New Roman" w:eastAsia="Times New Roman" w:hAnsi="Times New Roman" w:cs="Times New Roman"/>
          <w:color w:val="000000"/>
          <w:lang w:eastAsia="en-GB"/>
        </w:rPr>
        <w:t xml:space="preserve">has begun to prioritise </w:t>
      </w:r>
      <w:r>
        <w:rPr>
          <w:rFonts w:ascii="Times New Roman" w:eastAsia="Times New Roman" w:hAnsi="Times New Roman" w:cs="Times New Roman"/>
          <w:color w:val="000000"/>
          <w:lang w:eastAsia="en-GB"/>
        </w:rPr>
        <w:t>early childhood development internationally</w:t>
      </w:r>
      <w:r w:rsidR="006D2026">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00B779CE">
        <w:rPr>
          <w:rFonts w:ascii="Times New Roman" w:eastAsia="Times New Roman" w:hAnsi="Times New Roman" w:cs="Times New Roman"/>
          <w:color w:val="000000"/>
          <w:lang w:eastAsia="en-GB"/>
        </w:rPr>
        <w:t xml:space="preserve">The UN Goals seek to achieve improved </w:t>
      </w:r>
      <w:r w:rsidR="007B3194">
        <w:rPr>
          <w:rFonts w:ascii="Times New Roman" w:eastAsia="Times New Roman" w:hAnsi="Times New Roman" w:cs="Times New Roman"/>
          <w:color w:val="000000"/>
          <w:lang w:eastAsia="en-GB"/>
        </w:rPr>
        <w:t>q</w:t>
      </w:r>
      <w:r w:rsidR="00B779CE">
        <w:rPr>
          <w:rFonts w:ascii="Times New Roman" w:eastAsia="Times New Roman" w:hAnsi="Times New Roman" w:cs="Times New Roman"/>
          <w:color w:val="000000"/>
          <w:lang w:eastAsia="en-GB"/>
        </w:rPr>
        <w:t xml:space="preserve">uality </w:t>
      </w:r>
      <w:r w:rsidR="007B3194">
        <w:rPr>
          <w:rFonts w:ascii="Times New Roman" w:eastAsia="Times New Roman" w:hAnsi="Times New Roman" w:cs="Times New Roman"/>
          <w:color w:val="000000"/>
          <w:lang w:eastAsia="en-GB"/>
        </w:rPr>
        <w:t>e</w:t>
      </w:r>
      <w:r w:rsidR="00B779CE">
        <w:rPr>
          <w:rFonts w:ascii="Times New Roman" w:eastAsia="Times New Roman" w:hAnsi="Times New Roman" w:cs="Times New Roman"/>
          <w:color w:val="000000"/>
          <w:lang w:eastAsia="en-GB"/>
        </w:rPr>
        <w:t>ducation by ‘ensuring inclusive and equitable education and life-long learning opportunities</w:t>
      </w:r>
      <w:r w:rsidR="006D2026">
        <w:rPr>
          <w:rFonts w:ascii="Times New Roman" w:eastAsia="Times New Roman" w:hAnsi="Times New Roman" w:cs="Times New Roman"/>
          <w:color w:val="000000"/>
          <w:lang w:eastAsia="en-GB"/>
        </w:rPr>
        <w:t>’</w:t>
      </w:r>
      <w:r w:rsidR="00B779CE">
        <w:rPr>
          <w:rFonts w:ascii="Times New Roman" w:eastAsia="Times New Roman" w:hAnsi="Times New Roman" w:cs="Times New Roman"/>
          <w:color w:val="000000"/>
          <w:lang w:eastAsia="en-GB"/>
        </w:rPr>
        <w:t xml:space="preserve"> (</w:t>
      </w:r>
      <w:r w:rsidR="007B3194">
        <w:rPr>
          <w:rFonts w:ascii="Times New Roman" w:eastAsia="Times New Roman" w:hAnsi="Times New Roman" w:cs="Times New Roman"/>
          <w:color w:val="000000"/>
          <w:lang w:eastAsia="en-GB"/>
        </w:rPr>
        <w:t xml:space="preserve">this includes </w:t>
      </w:r>
      <w:r w:rsidR="00B779CE">
        <w:rPr>
          <w:rFonts w:ascii="Times New Roman" w:eastAsia="Times New Roman" w:hAnsi="Times New Roman" w:cs="Times New Roman"/>
          <w:color w:val="000000"/>
          <w:lang w:eastAsia="en-GB"/>
        </w:rPr>
        <w:t xml:space="preserve">persons with disabilities). </w:t>
      </w:r>
    </w:p>
    <w:p w:rsidR="00D74F1E" w:rsidRDefault="00274B75" w:rsidP="00650801">
      <w:pPr>
        <w:spacing w:before="120"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However, c</w:t>
      </w:r>
      <w:r w:rsidR="00B779CE">
        <w:rPr>
          <w:rFonts w:ascii="Times New Roman" w:eastAsia="Times New Roman" w:hAnsi="Times New Roman" w:cs="Times New Roman"/>
          <w:color w:val="000000"/>
          <w:lang w:eastAsia="en-GB"/>
        </w:rPr>
        <w:t>hildren with disabilities</w:t>
      </w:r>
      <w:r w:rsidR="006D2026" w:rsidRPr="006D2026">
        <w:rPr>
          <w:rFonts w:ascii="Times New Roman" w:eastAsia="Times New Roman" w:hAnsi="Times New Roman" w:cs="Times New Roman"/>
          <w:color w:val="000000"/>
          <w:lang w:eastAsia="en-GB"/>
        </w:rPr>
        <w:t xml:space="preserve"> </w:t>
      </w:r>
      <w:r w:rsidR="006D2026">
        <w:rPr>
          <w:rFonts w:ascii="Times New Roman" w:eastAsia="Times New Roman" w:hAnsi="Times New Roman" w:cs="Times New Roman"/>
          <w:color w:val="000000"/>
          <w:lang w:eastAsia="en-GB"/>
        </w:rPr>
        <w:t>may not be considered ‘school-ready’, especially when they are expected to comply with rules, routines and subject-based curricula. Many</w:t>
      </w:r>
      <w:r w:rsidR="00B779CE">
        <w:rPr>
          <w:rFonts w:ascii="Times New Roman" w:eastAsia="Times New Roman" w:hAnsi="Times New Roman" w:cs="Times New Roman"/>
          <w:color w:val="000000"/>
          <w:lang w:eastAsia="en-GB"/>
        </w:rPr>
        <w:t xml:space="preserve"> do not always follow the same pathways as ‘typically’ developing children; they </w:t>
      </w:r>
      <w:r w:rsidR="00657593">
        <w:rPr>
          <w:rFonts w:ascii="Times New Roman" w:eastAsia="Times New Roman" w:hAnsi="Times New Roman" w:cs="Times New Roman"/>
          <w:color w:val="000000"/>
          <w:lang w:eastAsia="en-GB"/>
        </w:rPr>
        <w:t>often</w:t>
      </w:r>
      <w:r w:rsidR="006D2026">
        <w:rPr>
          <w:rFonts w:ascii="Times New Roman" w:eastAsia="Times New Roman" w:hAnsi="Times New Roman" w:cs="Times New Roman"/>
          <w:color w:val="000000"/>
          <w:lang w:eastAsia="en-GB"/>
        </w:rPr>
        <w:t xml:space="preserve"> </w:t>
      </w:r>
      <w:r w:rsidR="00B779CE">
        <w:rPr>
          <w:rFonts w:ascii="Times New Roman" w:eastAsia="Times New Roman" w:hAnsi="Times New Roman" w:cs="Times New Roman"/>
          <w:color w:val="000000"/>
          <w:lang w:eastAsia="en-GB"/>
        </w:rPr>
        <w:t>require support</w:t>
      </w:r>
      <w:r w:rsidR="00657593">
        <w:rPr>
          <w:rFonts w:ascii="Times New Roman" w:eastAsia="Times New Roman" w:hAnsi="Times New Roman" w:cs="Times New Roman"/>
          <w:color w:val="000000"/>
          <w:lang w:eastAsia="en-GB"/>
        </w:rPr>
        <w:t xml:space="preserve"> and guidance</w:t>
      </w:r>
      <w:r w:rsidR="006D2026">
        <w:rPr>
          <w:rFonts w:ascii="Times New Roman" w:eastAsia="Times New Roman" w:hAnsi="Times New Roman" w:cs="Times New Roman"/>
          <w:color w:val="000000"/>
          <w:lang w:eastAsia="en-GB"/>
        </w:rPr>
        <w:t xml:space="preserve"> </w:t>
      </w:r>
      <w:r w:rsidR="00B779CE">
        <w:rPr>
          <w:rFonts w:ascii="Times New Roman" w:eastAsia="Times New Roman" w:hAnsi="Times New Roman" w:cs="Times New Roman"/>
          <w:color w:val="000000"/>
          <w:lang w:eastAsia="en-GB"/>
        </w:rPr>
        <w:t>that address</w:t>
      </w:r>
      <w:r w:rsidR="00657593">
        <w:rPr>
          <w:rFonts w:ascii="Times New Roman" w:eastAsia="Times New Roman" w:hAnsi="Times New Roman" w:cs="Times New Roman"/>
          <w:color w:val="000000"/>
          <w:lang w:eastAsia="en-GB"/>
        </w:rPr>
        <w:t xml:space="preserve"> the</w:t>
      </w:r>
      <w:r w:rsidR="00B779CE">
        <w:rPr>
          <w:rFonts w:ascii="Times New Roman" w:eastAsia="Times New Roman" w:hAnsi="Times New Roman" w:cs="Times New Roman"/>
          <w:color w:val="000000"/>
          <w:lang w:eastAsia="en-GB"/>
        </w:rPr>
        <w:t xml:space="preserve"> more practical skills </w:t>
      </w:r>
      <w:r w:rsidR="00657593">
        <w:rPr>
          <w:rFonts w:ascii="Times New Roman" w:eastAsia="Times New Roman" w:hAnsi="Times New Roman" w:cs="Times New Roman"/>
          <w:color w:val="000000"/>
          <w:lang w:eastAsia="en-GB"/>
        </w:rPr>
        <w:t xml:space="preserve">needed </w:t>
      </w:r>
      <w:r w:rsidR="00B779CE">
        <w:rPr>
          <w:rFonts w:ascii="Times New Roman" w:eastAsia="Times New Roman" w:hAnsi="Times New Roman" w:cs="Times New Roman"/>
          <w:color w:val="000000"/>
          <w:lang w:eastAsia="en-GB"/>
        </w:rPr>
        <w:t>for their daily environmen</w:t>
      </w:r>
      <w:r w:rsidR="00657593">
        <w:rPr>
          <w:rFonts w:ascii="Times New Roman" w:eastAsia="Times New Roman" w:hAnsi="Times New Roman" w:cs="Times New Roman"/>
          <w:color w:val="000000"/>
          <w:lang w:eastAsia="en-GB"/>
        </w:rPr>
        <w:t>t.</w:t>
      </w:r>
      <w:r w:rsidR="006D2026">
        <w:rPr>
          <w:rFonts w:ascii="Times New Roman" w:eastAsia="Times New Roman" w:hAnsi="Times New Roman" w:cs="Times New Roman"/>
          <w:color w:val="000000"/>
          <w:lang w:eastAsia="en-GB"/>
        </w:rPr>
        <w:t xml:space="preserve"> </w:t>
      </w:r>
    </w:p>
    <w:p w:rsidR="00476BB2" w:rsidRDefault="00476BB2" w:rsidP="00650801">
      <w:pPr>
        <w:spacing w:after="0" w:line="240" w:lineRule="auto"/>
        <w:jc w:val="both"/>
        <w:rPr>
          <w:rFonts w:ascii="Times New Roman" w:eastAsia="Times New Roman" w:hAnsi="Times New Roman" w:cs="Times New Roman"/>
          <w:color w:val="000000"/>
          <w:lang w:eastAsia="en-GB"/>
        </w:rPr>
      </w:pPr>
    </w:p>
    <w:p w:rsidR="00D8117B" w:rsidRPr="00D8117B" w:rsidRDefault="00D8117B" w:rsidP="00650801">
      <w:pPr>
        <w:spacing w:after="0" w:line="240" w:lineRule="auto"/>
        <w:jc w:val="both"/>
        <w:rPr>
          <w:rFonts w:ascii="Times New Roman" w:hAnsi="Times New Roman" w:cs="Times New Roman"/>
          <w:b/>
        </w:rPr>
      </w:pPr>
      <w:r w:rsidRPr="00D8117B">
        <w:rPr>
          <w:rFonts w:ascii="Times New Roman" w:eastAsia="Times New Roman" w:hAnsi="Times New Roman" w:cs="Times New Roman"/>
          <w:b/>
          <w:color w:val="000000"/>
          <w:lang w:eastAsia="en-GB"/>
        </w:rPr>
        <w:t>E</w:t>
      </w:r>
      <w:r w:rsidR="003D512B">
        <w:rPr>
          <w:rFonts w:ascii="Times New Roman" w:eastAsia="Times New Roman" w:hAnsi="Times New Roman" w:cs="Times New Roman"/>
          <w:b/>
          <w:color w:val="000000"/>
          <w:lang w:eastAsia="en-GB"/>
        </w:rPr>
        <w:t>arly childhood development</w:t>
      </w:r>
      <w:r w:rsidRPr="00D8117B">
        <w:rPr>
          <w:rFonts w:ascii="Times New Roman" w:eastAsia="Times New Roman" w:hAnsi="Times New Roman" w:cs="Times New Roman"/>
          <w:b/>
          <w:color w:val="000000"/>
          <w:lang w:eastAsia="en-GB"/>
        </w:rPr>
        <w:t xml:space="preserve"> in Malawi</w:t>
      </w:r>
    </w:p>
    <w:p w:rsidR="00BB6C84" w:rsidRPr="004F4E5F" w:rsidRDefault="00C253C3" w:rsidP="00650801">
      <w:pPr>
        <w:spacing w:line="240" w:lineRule="auto"/>
        <w:jc w:val="both"/>
        <w:rPr>
          <w:rFonts w:ascii="Times New Roman" w:hAnsi="Times New Roman" w:cs="Times New Roman"/>
        </w:rPr>
      </w:pPr>
      <w:r w:rsidRPr="004F4E5F">
        <w:rPr>
          <w:rFonts w:ascii="Times New Roman" w:hAnsi="Times New Roman" w:cs="Times New Roman"/>
        </w:rPr>
        <w:lastRenderedPageBreak/>
        <w:t>ECD</w:t>
      </w:r>
      <w:r w:rsidR="00B814C9" w:rsidRPr="004F4E5F">
        <w:rPr>
          <w:rFonts w:ascii="Times New Roman" w:hAnsi="Times New Roman" w:cs="Times New Roman"/>
        </w:rPr>
        <w:t xml:space="preserve"> in Malawi is primarily the responsibility of the </w:t>
      </w:r>
      <w:r w:rsidR="006D2026" w:rsidRPr="004F4E5F">
        <w:rPr>
          <w:rFonts w:ascii="Times New Roman" w:hAnsi="Times New Roman" w:cs="Times New Roman"/>
        </w:rPr>
        <w:t>Ministry of Gender, C</w:t>
      </w:r>
      <w:r w:rsidR="00BB6C84" w:rsidRPr="004F4E5F">
        <w:rPr>
          <w:rFonts w:ascii="Times New Roman" w:hAnsi="Times New Roman" w:cs="Times New Roman"/>
        </w:rPr>
        <w:t>hildren, Disability and Social Welfare</w:t>
      </w:r>
      <w:r w:rsidR="00B814C9" w:rsidRPr="004F4E5F">
        <w:rPr>
          <w:rFonts w:ascii="Times New Roman" w:hAnsi="Times New Roman" w:cs="Times New Roman"/>
        </w:rPr>
        <w:t xml:space="preserve"> </w:t>
      </w:r>
      <w:r w:rsidR="004F4E5F" w:rsidRPr="004F4E5F">
        <w:rPr>
          <w:rFonts w:ascii="Times New Roman" w:hAnsi="Times New Roman" w:cs="Times New Roman"/>
        </w:rPr>
        <w:t xml:space="preserve">(MoGCDSW) </w:t>
      </w:r>
      <w:r w:rsidR="00B814C9" w:rsidRPr="004F4E5F">
        <w:rPr>
          <w:rFonts w:ascii="Times New Roman" w:hAnsi="Times New Roman" w:cs="Times New Roman"/>
        </w:rPr>
        <w:t>which is expected to play a pivotal role in facilitating policy and strategy development and provide oversight for national monitoring and implementation of a multi-sector programme. The model of Community Based Child Care (CBCC) has been developing for over 30 years in response to national demands</w:t>
      </w:r>
      <w:r w:rsidR="004F4E5F" w:rsidRPr="004F4E5F">
        <w:rPr>
          <w:rFonts w:ascii="Times New Roman" w:hAnsi="Times New Roman" w:cs="Times New Roman"/>
        </w:rPr>
        <w:t xml:space="preserve"> and has been widely adopted across the 34 districts</w:t>
      </w:r>
      <w:r w:rsidR="00B814C9" w:rsidRPr="004F4E5F">
        <w:rPr>
          <w:rFonts w:ascii="Times New Roman" w:hAnsi="Times New Roman" w:cs="Times New Roman"/>
        </w:rPr>
        <w:t xml:space="preserve">. The main objective of this model is to create a self-sustaining childcare system, initiated, managed, and owned by the communities themselves (Neuman et al. 2014). </w:t>
      </w:r>
      <w:r w:rsidR="00BB6C84" w:rsidRPr="004F4E5F">
        <w:rPr>
          <w:rFonts w:ascii="Times New Roman" w:hAnsi="Times New Roman" w:cs="Times New Roman"/>
        </w:rPr>
        <w:t>Children attend these centres</w:t>
      </w:r>
      <w:r w:rsidR="00D8117B" w:rsidRPr="004F4E5F">
        <w:rPr>
          <w:rFonts w:ascii="Times New Roman" w:hAnsi="Times New Roman" w:cs="Times New Roman"/>
        </w:rPr>
        <w:t xml:space="preserve"> which are usually located within the same or neighbouring village as the child</w:t>
      </w:r>
      <w:r w:rsidR="00BB6C84" w:rsidRPr="004F4E5F">
        <w:rPr>
          <w:rFonts w:ascii="Times New Roman" w:hAnsi="Times New Roman" w:cs="Times New Roman"/>
        </w:rPr>
        <w:t xml:space="preserve"> for 3 hours a day (usually </w:t>
      </w:r>
      <w:r w:rsidRPr="004F4E5F">
        <w:rPr>
          <w:rFonts w:ascii="Times New Roman" w:hAnsi="Times New Roman" w:cs="Times New Roman"/>
        </w:rPr>
        <w:t xml:space="preserve">from 8am to </w:t>
      </w:r>
      <w:r w:rsidR="00BB6C84" w:rsidRPr="004F4E5F">
        <w:rPr>
          <w:rFonts w:ascii="Times New Roman" w:hAnsi="Times New Roman" w:cs="Times New Roman"/>
        </w:rPr>
        <w:t>11am</w:t>
      </w:r>
      <w:r w:rsidRPr="004F4E5F">
        <w:rPr>
          <w:rFonts w:ascii="Times New Roman" w:hAnsi="Times New Roman" w:cs="Times New Roman"/>
        </w:rPr>
        <w:t>, Monday to Friday</w:t>
      </w:r>
      <w:r w:rsidR="00BB6C84" w:rsidRPr="004F4E5F">
        <w:rPr>
          <w:rFonts w:ascii="Times New Roman" w:hAnsi="Times New Roman" w:cs="Times New Roman"/>
        </w:rPr>
        <w:t xml:space="preserve">). </w:t>
      </w:r>
      <w:r w:rsidR="00D8117B" w:rsidRPr="004F4E5F">
        <w:rPr>
          <w:rFonts w:ascii="Times New Roman" w:hAnsi="Times New Roman" w:cs="Times New Roman"/>
        </w:rPr>
        <w:t xml:space="preserve">The structures vary enormously from dedicated, child-friendly rooms to borrowed buildings (e.g. a local church, a villager’s home) or outside under a tree.  </w:t>
      </w:r>
      <w:r w:rsidR="00BB6C84" w:rsidRPr="004F4E5F">
        <w:rPr>
          <w:rFonts w:ascii="Times New Roman" w:hAnsi="Times New Roman" w:cs="Times New Roman"/>
        </w:rPr>
        <w:t xml:space="preserve">Parents tend to regard the existence of the CBCCs as mainly a means of preparing their children for primary schooling. </w:t>
      </w:r>
    </w:p>
    <w:p w:rsidR="00D8117B" w:rsidRPr="006D2026" w:rsidRDefault="00DA4930" w:rsidP="00650801">
      <w:pPr>
        <w:spacing w:before="120" w:after="0" w:line="240" w:lineRule="auto"/>
        <w:jc w:val="both"/>
        <w:rPr>
          <w:rFonts w:ascii="Arial" w:hAnsi="Arial" w:cs="Arial"/>
        </w:rPr>
      </w:pPr>
      <w:r w:rsidRPr="006D2026">
        <w:rPr>
          <w:rFonts w:ascii="Times New Roman" w:hAnsi="Times New Roman" w:cs="Times New Roman"/>
        </w:rPr>
        <w:t>Evidence from</w:t>
      </w:r>
      <w:r w:rsidRPr="006D2026">
        <w:rPr>
          <w:rFonts w:ascii="Arial" w:hAnsi="Arial" w:cs="Arial"/>
        </w:rPr>
        <w:t xml:space="preserve"> </w:t>
      </w:r>
      <w:r w:rsidRPr="006D2026">
        <w:rPr>
          <w:rFonts w:ascii="Times New Roman" w:hAnsi="Times New Roman" w:cs="Times New Roman"/>
        </w:rPr>
        <w:t>recent studies in Malawi have demonstrated how, despite the strong interest to improve quality of ECD programmes, one of the main challenges encountered is providing adequate support for parents and their children with disabilities (</w:t>
      </w:r>
      <w:r w:rsidR="00ED0B23">
        <w:rPr>
          <w:rFonts w:ascii="Times New Roman" w:hAnsi="Times New Roman" w:cs="Times New Roman"/>
        </w:rPr>
        <w:t>ICED,</w:t>
      </w:r>
      <w:r w:rsidRPr="006D2026">
        <w:rPr>
          <w:rFonts w:ascii="Times New Roman" w:hAnsi="Times New Roman" w:cs="Times New Roman"/>
        </w:rPr>
        <w:t xml:space="preserve"> 2014).</w:t>
      </w:r>
      <w:r w:rsidR="006D2026" w:rsidRPr="006D2026">
        <w:rPr>
          <w:rFonts w:ascii="Times New Roman" w:hAnsi="Times New Roman" w:cs="Times New Roman"/>
        </w:rPr>
        <w:t xml:space="preserve"> Sadly, many children with disabilities do not attend school despite governmental policies and few are attending early child development programmes such as CBCCs (</w:t>
      </w:r>
      <w:r w:rsidR="00ED0B23">
        <w:rPr>
          <w:rFonts w:ascii="Times New Roman" w:hAnsi="Times New Roman" w:cs="Times New Roman"/>
        </w:rPr>
        <w:t>Neuman, et al.</w:t>
      </w:r>
      <w:r w:rsidR="006D2026" w:rsidRPr="006D2026">
        <w:rPr>
          <w:rFonts w:ascii="Times New Roman" w:hAnsi="Times New Roman" w:cs="Times New Roman"/>
        </w:rPr>
        <w:t>, 2014).</w:t>
      </w:r>
      <w:r w:rsidRPr="006D2026">
        <w:rPr>
          <w:rFonts w:ascii="Times New Roman" w:hAnsi="Times New Roman" w:cs="Times New Roman"/>
        </w:rPr>
        <w:t xml:space="preserve"> Furthermore, carers of children with disabilities have concerns about different elements of ECD provision including safety and protection of children in the centres, feeling satisfied that the volunteer caregivers know how to look after their child </w:t>
      </w:r>
      <w:r w:rsidR="00476BB2" w:rsidRPr="006D2026">
        <w:rPr>
          <w:rFonts w:ascii="Times New Roman" w:hAnsi="Times New Roman" w:cs="Times New Roman"/>
        </w:rPr>
        <w:t xml:space="preserve">and are not going to neglect their child </w:t>
      </w:r>
      <w:r w:rsidRPr="006D2026">
        <w:rPr>
          <w:rFonts w:ascii="Times New Roman" w:hAnsi="Times New Roman" w:cs="Times New Roman"/>
        </w:rPr>
        <w:t xml:space="preserve">and </w:t>
      </w:r>
      <w:r w:rsidR="00476BB2" w:rsidRPr="006D2026">
        <w:rPr>
          <w:rFonts w:ascii="Times New Roman" w:hAnsi="Times New Roman" w:cs="Times New Roman"/>
        </w:rPr>
        <w:t>having to either c</w:t>
      </w:r>
      <w:r w:rsidR="00D8117B" w:rsidRPr="006D2026">
        <w:rPr>
          <w:rFonts w:ascii="Times New Roman" w:hAnsi="Times New Roman" w:cs="Times New Roman"/>
        </w:rPr>
        <w:t xml:space="preserve">arry or </w:t>
      </w:r>
      <w:r w:rsidR="00476BB2" w:rsidRPr="006D2026">
        <w:rPr>
          <w:rFonts w:ascii="Times New Roman" w:hAnsi="Times New Roman" w:cs="Times New Roman"/>
        </w:rPr>
        <w:t xml:space="preserve">physically support their child to the CBCC </w:t>
      </w:r>
      <w:r w:rsidR="00D8117B" w:rsidRPr="006D2026">
        <w:rPr>
          <w:rFonts w:ascii="Times New Roman" w:hAnsi="Times New Roman" w:cs="Times New Roman"/>
        </w:rPr>
        <w:t xml:space="preserve">by carrying them </w:t>
      </w:r>
      <w:r w:rsidR="00476BB2" w:rsidRPr="006D2026">
        <w:rPr>
          <w:rFonts w:ascii="Times New Roman" w:hAnsi="Times New Roman" w:cs="Times New Roman"/>
        </w:rPr>
        <w:t>on foot</w:t>
      </w:r>
      <w:r w:rsidR="006D2026">
        <w:rPr>
          <w:rFonts w:ascii="Times New Roman" w:hAnsi="Times New Roman" w:cs="Times New Roman"/>
        </w:rPr>
        <w:t xml:space="preserve"> </w:t>
      </w:r>
      <w:r w:rsidR="00062F58" w:rsidRPr="00062F58">
        <w:rPr>
          <w:rFonts w:ascii="Times New Roman" w:hAnsi="Times New Roman" w:cs="Times New Roman"/>
        </w:rPr>
        <w:t>(Lynch &amp; Wazakili, 2014</w:t>
      </w:r>
      <w:r w:rsidR="006D2026" w:rsidRPr="00062F58">
        <w:rPr>
          <w:rFonts w:ascii="Times New Roman" w:hAnsi="Times New Roman" w:cs="Times New Roman"/>
        </w:rPr>
        <w:t>)</w:t>
      </w:r>
      <w:r w:rsidR="00476BB2" w:rsidRPr="00062F58">
        <w:rPr>
          <w:rFonts w:ascii="Times New Roman" w:hAnsi="Times New Roman" w:cs="Times New Roman"/>
        </w:rPr>
        <w:t>.</w:t>
      </w:r>
    </w:p>
    <w:p w:rsidR="00694663" w:rsidRDefault="00694663" w:rsidP="00650801">
      <w:pPr>
        <w:spacing w:before="120" w:after="0" w:line="240" w:lineRule="auto"/>
        <w:jc w:val="both"/>
        <w:rPr>
          <w:rFonts w:ascii="Times New Roman" w:hAnsi="Times New Roman" w:cs="Times New Roman"/>
          <w:b/>
        </w:rPr>
      </w:pPr>
      <w:r w:rsidRPr="00694663">
        <w:rPr>
          <w:rFonts w:ascii="Times New Roman" w:hAnsi="Times New Roman" w:cs="Times New Roman"/>
          <w:b/>
        </w:rPr>
        <w:t>School readiness</w:t>
      </w:r>
    </w:p>
    <w:p w:rsidR="00795427" w:rsidRDefault="00795427" w:rsidP="00650801">
      <w:pPr>
        <w:spacing w:before="120" w:after="0" w:line="240" w:lineRule="auto"/>
        <w:jc w:val="both"/>
        <w:rPr>
          <w:rFonts w:ascii="Times New Roman" w:hAnsi="Times New Roman" w:cs="Times New Roman"/>
        </w:rPr>
      </w:pPr>
      <w:r w:rsidRPr="00795427">
        <w:rPr>
          <w:rFonts w:ascii="Times New Roman" w:hAnsi="Times New Roman" w:cs="Times New Roman"/>
        </w:rPr>
        <w:t xml:space="preserve">‘School readiness’ is </w:t>
      </w:r>
      <w:r>
        <w:rPr>
          <w:rFonts w:ascii="Times New Roman" w:hAnsi="Times New Roman" w:cs="Times New Roman"/>
        </w:rPr>
        <w:t xml:space="preserve">associated </w:t>
      </w:r>
      <w:r w:rsidR="00BD0DE3">
        <w:rPr>
          <w:rFonts w:ascii="Times New Roman" w:hAnsi="Times New Roman" w:cs="Times New Roman"/>
        </w:rPr>
        <w:t>with</w:t>
      </w:r>
      <w:r>
        <w:rPr>
          <w:rFonts w:ascii="Times New Roman" w:hAnsi="Times New Roman" w:cs="Times New Roman"/>
        </w:rPr>
        <w:t xml:space="preserve"> many important developmental outcomes, including academic success, completion of high school and eventual</w:t>
      </w:r>
      <w:r w:rsidR="00AA6D4F">
        <w:rPr>
          <w:rFonts w:ascii="Times New Roman" w:hAnsi="Times New Roman" w:cs="Times New Roman"/>
        </w:rPr>
        <w:t xml:space="preserve"> gainful employment and the ability to contribute to society (Barrington &amp; Hendricks, 1989; Doherty, 1997; Trembley &amp; Masselink, 1992). Over the past 15 years there has been increased emphasis by </w:t>
      </w:r>
      <w:r w:rsidR="00BD0DE3">
        <w:rPr>
          <w:rFonts w:ascii="Times New Roman" w:hAnsi="Times New Roman" w:cs="Times New Roman"/>
        </w:rPr>
        <w:t>governments, parents and educat</w:t>
      </w:r>
      <w:r w:rsidR="00AA6D4F">
        <w:rPr>
          <w:rFonts w:ascii="Times New Roman" w:hAnsi="Times New Roman" w:cs="Times New Roman"/>
        </w:rPr>
        <w:t>ors on the promotion of school readiness in young children (Janus &amp; Off</w:t>
      </w:r>
      <w:r w:rsidR="00ED0B23">
        <w:rPr>
          <w:rFonts w:ascii="Times New Roman" w:hAnsi="Times New Roman" w:cs="Times New Roman"/>
        </w:rPr>
        <w:t>ord, 2000</w:t>
      </w:r>
      <w:r w:rsidR="00AA6D4F">
        <w:rPr>
          <w:rFonts w:ascii="Times New Roman" w:hAnsi="Times New Roman" w:cs="Times New Roman"/>
        </w:rPr>
        <w:t>).</w:t>
      </w:r>
    </w:p>
    <w:p w:rsidR="00E06979" w:rsidRPr="00795427" w:rsidRDefault="00955BE2" w:rsidP="00650801">
      <w:pPr>
        <w:spacing w:before="120" w:after="0" w:line="240" w:lineRule="auto"/>
        <w:jc w:val="both"/>
        <w:rPr>
          <w:rFonts w:ascii="Times New Roman" w:hAnsi="Times New Roman" w:cs="Times New Roman"/>
        </w:rPr>
      </w:pPr>
      <w:r>
        <w:rPr>
          <w:rFonts w:ascii="Times New Roman" w:hAnsi="Times New Roman" w:cs="Times New Roman"/>
        </w:rPr>
        <w:lastRenderedPageBreak/>
        <w:t xml:space="preserve">Definitions of school readiness vary in their emphasis. </w:t>
      </w:r>
      <w:r w:rsidR="00AA6D4F">
        <w:rPr>
          <w:rFonts w:ascii="Times New Roman" w:hAnsi="Times New Roman" w:cs="Times New Roman"/>
        </w:rPr>
        <w:t>A child is considered ready for school when she has the basic skills and knowledge in a varie</w:t>
      </w:r>
      <w:r w:rsidR="00BD0DE3">
        <w:rPr>
          <w:rFonts w:ascii="Times New Roman" w:hAnsi="Times New Roman" w:cs="Times New Roman"/>
        </w:rPr>
        <w:t>t</w:t>
      </w:r>
      <w:r w:rsidR="00AA6D4F">
        <w:rPr>
          <w:rFonts w:ascii="Times New Roman" w:hAnsi="Times New Roman" w:cs="Times New Roman"/>
        </w:rPr>
        <w:t>y of domains that enable the child to be successful at school (UNICEF, 2012). These minimum standards set the bar for what children should know and be able to do, so they enter school ready and ‘eager’ to learn, enabling a successful transition into primary school learning environment (Lara-Cinisomo et al. 2004).</w:t>
      </w:r>
      <w:r w:rsidR="00E06979">
        <w:rPr>
          <w:rFonts w:ascii="Times New Roman" w:hAnsi="Times New Roman" w:cs="Times New Roman"/>
        </w:rPr>
        <w:t xml:space="preserve"> </w:t>
      </w:r>
      <w:r w:rsidR="00E06979" w:rsidRPr="00E06979">
        <w:rPr>
          <w:rFonts w:ascii="Times New Roman" w:hAnsi="Times New Roman" w:cs="Times New Roman"/>
        </w:rPr>
        <w:t>Success in school is often focused on the child’s knowledge, in literacy and numeracy, and behaviour, such as follow directions, work well with other children and engage in learning activities (Rouse, Bro</w:t>
      </w:r>
      <w:r>
        <w:rPr>
          <w:rFonts w:ascii="Times New Roman" w:hAnsi="Times New Roman" w:cs="Times New Roman"/>
        </w:rPr>
        <w:t>oks-Gunn and McLanahan, 2005). Comparatively p</w:t>
      </w:r>
      <w:r w:rsidR="00E06979" w:rsidRPr="00E06979">
        <w:rPr>
          <w:rFonts w:ascii="Times New Roman" w:hAnsi="Times New Roman" w:cs="Times New Roman"/>
        </w:rPr>
        <w:t>arents typically stress pre-academic skills and knowledge (Diamond,</w:t>
      </w:r>
      <w:r>
        <w:rPr>
          <w:rFonts w:ascii="Times New Roman" w:hAnsi="Times New Roman" w:cs="Times New Roman"/>
        </w:rPr>
        <w:t xml:space="preserve"> Reagan and Bandyk, 2000), whilst</w:t>
      </w:r>
      <w:r w:rsidR="00E06979" w:rsidRPr="00E06979">
        <w:rPr>
          <w:rFonts w:ascii="Times New Roman" w:hAnsi="Times New Roman" w:cs="Times New Roman"/>
        </w:rPr>
        <w:t xml:space="preserve"> primary school teachers tens to stress social and emotional aspe</w:t>
      </w:r>
      <w:r w:rsidR="0019054E">
        <w:rPr>
          <w:rFonts w:ascii="Times New Roman" w:hAnsi="Times New Roman" w:cs="Times New Roman"/>
        </w:rPr>
        <w:t>cts (Dockett and Perry, 2002</w:t>
      </w:r>
      <w:r w:rsidR="00E06979" w:rsidRPr="00E06979">
        <w:rPr>
          <w:rFonts w:ascii="Times New Roman" w:hAnsi="Times New Roman" w:cs="Times New Roman"/>
        </w:rPr>
        <w:t xml:space="preserve">). These maturational perspectives, where the child achieves a certain level of cognitive, socio-emotional and psychomotor development rest on the notion of ‘natural processes that cannot be </w:t>
      </w:r>
      <w:r w:rsidR="00BD0DE3">
        <w:rPr>
          <w:rFonts w:ascii="Times New Roman" w:hAnsi="Times New Roman" w:cs="Times New Roman"/>
        </w:rPr>
        <w:t>hastened…’ (McDowall Clark, 2017</w:t>
      </w:r>
      <w:r w:rsidR="00E06979" w:rsidRPr="00E06979">
        <w:rPr>
          <w:rFonts w:ascii="Times New Roman" w:hAnsi="Times New Roman" w:cs="Times New Roman"/>
        </w:rPr>
        <w:t xml:space="preserve">). </w:t>
      </w:r>
    </w:p>
    <w:p w:rsidR="00694663" w:rsidRPr="00694663" w:rsidRDefault="00694663" w:rsidP="00650801">
      <w:pPr>
        <w:spacing w:before="120" w:after="0" w:line="240" w:lineRule="auto"/>
        <w:jc w:val="both"/>
        <w:rPr>
          <w:rFonts w:ascii="Times New Roman" w:hAnsi="Times New Roman" w:cs="Times New Roman"/>
          <w:b/>
          <w:sz w:val="24"/>
          <w:szCs w:val="24"/>
        </w:rPr>
      </w:pPr>
      <w:r w:rsidRPr="00694663">
        <w:rPr>
          <w:rFonts w:ascii="Times New Roman" w:hAnsi="Times New Roman" w:cs="Times New Roman"/>
          <w:b/>
        </w:rPr>
        <w:t xml:space="preserve">Developing appropriate assessment tools </w:t>
      </w:r>
    </w:p>
    <w:p w:rsidR="00D764D5" w:rsidRPr="00694663" w:rsidRDefault="00694663" w:rsidP="00650801">
      <w:pPr>
        <w:spacing w:after="0" w:line="240" w:lineRule="auto"/>
        <w:contextualSpacing/>
        <w:jc w:val="both"/>
        <w:rPr>
          <w:rFonts w:ascii="Times New Roman" w:hAnsi="Times New Roman" w:cs="Times New Roman"/>
        </w:rPr>
      </w:pPr>
      <w:r w:rsidRPr="003456CD">
        <w:rPr>
          <w:rFonts w:ascii="Times New Roman" w:hAnsi="Times New Roman" w:cs="Times New Roman"/>
        </w:rPr>
        <w:t xml:space="preserve">Currently, </w:t>
      </w:r>
      <w:r>
        <w:rPr>
          <w:rFonts w:ascii="Times New Roman" w:hAnsi="Times New Roman" w:cs="Times New Roman"/>
        </w:rPr>
        <w:t xml:space="preserve">there are </w:t>
      </w:r>
      <w:r w:rsidRPr="003456CD">
        <w:rPr>
          <w:rFonts w:ascii="Times New Roman" w:hAnsi="Times New Roman" w:cs="Times New Roman"/>
        </w:rPr>
        <w:t xml:space="preserve">no </w:t>
      </w:r>
      <w:r w:rsidR="0008074A">
        <w:rPr>
          <w:rFonts w:ascii="Times New Roman" w:hAnsi="Times New Roman" w:cs="Times New Roman"/>
        </w:rPr>
        <w:t xml:space="preserve">‘specifically dedicated’ </w:t>
      </w:r>
      <w:r w:rsidRPr="003456CD">
        <w:rPr>
          <w:rFonts w:ascii="Times New Roman" w:hAnsi="Times New Roman" w:cs="Times New Roman"/>
        </w:rPr>
        <w:t>assessments to measure school readiness of children attending CBCCs</w:t>
      </w:r>
      <w:r w:rsidR="00955BE2">
        <w:rPr>
          <w:rFonts w:ascii="Times New Roman" w:hAnsi="Times New Roman" w:cs="Times New Roman"/>
        </w:rPr>
        <w:t xml:space="preserve"> in Malawi</w:t>
      </w:r>
      <w:r>
        <w:rPr>
          <w:rFonts w:ascii="Times New Roman" w:hAnsi="Times New Roman" w:cs="Times New Roman"/>
        </w:rPr>
        <w:t>, including children with disabilities</w:t>
      </w:r>
      <w:r w:rsidRPr="003456CD">
        <w:rPr>
          <w:rFonts w:ascii="Times New Roman" w:hAnsi="Times New Roman" w:cs="Times New Roman"/>
        </w:rPr>
        <w:t xml:space="preserve">. </w:t>
      </w:r>
      <w:r w:rsidR="00955BE2">
        <w:rPr>
          <w:rFonts w:ascii="Times New Roman" w:hAnsi="Times New Roman" w:cs="Times New Roman"/>
        </w:rPr>
        <w:t>It is possible that some</w:t>
      </w:r>
      <w:r>
        <w:rPr>
          <w:rFonts w:ascii="Times New Roman" w:hAnsi="Times New Roman" w:cs="Times New Roman"/>
        </w:rPr>
        <w:t xml:space="preserve"> children attending the centres are missing out on important ‘windows of opportunities’ in early years development to increase their chances of being ‘school-ready’ </w:t>
      </w:r>
      <w:r w:rsidR="00955BE2">
        <w:rPr>
          <w:rFonts w:ascii="Times New Roman" w:hAnsi="Times New Roman" w:cs="Times New Roman"/>
        </w:rPr>
        <w:t>such as</w:t>
      </w:r>
      <w:r>
        <w:rPr>
          <w:rFonts w:ascii="Times New Roman" w:hAnsi="Times New Roman" w:cs="Times New Roman"/>
        </w:rPr>
        <w:t xml:space="preserve"> providing them with opportunities to communicate their needs and solve problems.</w:t>
      </w:r>
      <w:r w:rsidRPr="00D764D5">
        <w:rPr>
          <w:rFonts w:ascii="Times New Roman" w:hAnsi="Times New Roman" w:cs="Times New Roman"/>
        </w:rPr>
        <w:t xml:space="preserve"> </w:t>
      </w:r>
      <w:r w:rsidR="00D764D5">
        <w:rPr>
          <w:rFonts w:ascii="Times New Roman" w:eastAsia="Times New Roman" w:hAnsi="Times New Roman" w:cs="Times New Roman"/>
          <w:lang w:eastAsia="en-GB"/>
        </w:rPr>
        <w:t>We are seeking to address the assessment and development of children with disabilities as part of part of a 3 year</w:t>
      </w:r>
      <w:r w:rsidR="00D764D5" w:rsidRPr="00694663">
        <w:rPr>
          <w:rFonts w:ascii="Times New Roman" w:eastAsia="Times New Roman" w:hAnsi="Times New Roman" w:cs="Times New Roman"/>
          <w:lang w:eastAsia="en-GB"/>
        </w:rPr>
        <w:t xml:space="preserve"> ESRC/DFID, </w:t>
      </w:r>
      <w:r w:rsidR="00D764D5">
        <w:rPr>
          <w:rFonts w:ascii="Times New Roman" w:eastAsia="Times New Roman" w:hAnsi="Times New Roman" w:cs="Times New Roman"/>
          <w:lang w:eastAsia="en-GB"/>
        </w:rPr>
        <w:t>‘</w:t>
      </w:r>
      <w:r w:rsidR="00D764D5" w:rsidRPr="00694663">
        <w:rPr>
          <w:rFonts w:ascii="Times New Roman" w:eastAsia="Times New Roman" w:hAnsi="Times New Roman" w:cs="Times New Roman"/>
          <w:lang w:eastAsia="en-GB"/>
        </w:rPr>
        <w:t>Raising Learning Outcomes</w:t>
      </w:r>
      <w:r w:rsidR="00D764D5">
        <w:rPr>
          <w:rFonts w:ascii="Times New Roman" w:eastAsia="Times New Roman" w:hAnsi="Times New Roman" w:cs="Times New Roman"/>
          <w:lang w:eastAsia="en-GB"/>
        </w:rPr>
        <w:t>’</w:t>
      </w:r>
      <w:r w:rsidR="00D764D5" w:rsidRPr="00694663">
        <w:rPr>
          <w:rFonts w:ascii="Times New Roman" w:eastAsia="Times New Roman" w:hAnsi="Times New Roman" w:cs="Times New Roman"/>
          <w:lang w:eastAsia="en-GB"/>
        </w:rPr>
        <w:t xml:space="preserve"> funded project seeking to promote the inclusion of children with disabilities through the adaptation of assessment measures and scales as well as teaching curricula and teaching methods in Southern Malawi.</w:t>
      </w:r>
      <w:r w:rsidR="00D764D5" w:rsidRPr="00694663">
        <w:rPr>
          <w:rFonts w:ascii="Times New Roman" w:hAnsi="Times New Roman" w:cs="Times New Roman"/>
        </w:rPr>
        <w:t xml:space="preserve"> </w:t>
      </w:r>
      <w:r w:rsidR="00D764D5">
        <w:rPr>
          <w:rFonts w:ascii="Times New Roman" w:hAnsi="Times New Roman" w:cs="Times New Roman"/>
        </w:rPr>
        <w:t>We are</w:t>
      </w:r>
      <w:r w:rsidR="00D764D5" w:rsidRPr="00694663">
        <w:rPr>
          <w:rFonts w:ascii="Times New Roman" w:hAnsi="Times New Roman" w:cs="Times New Roman"/>
        </w:rPr>
        <w:t xml:space="preserve"> seeking to gain a better understanding of the complex dynamics that can enable or inhibit quality ECD for children with disabilities</w:t>
      </w:r>
      <w:r w:rsidR="00955BE2">
        <w:rPr>
          <w:rFonts w:ascii="Times New Roman" w:hAnsi="Times New Roman" w:cs="Times New Roman"/>
        </w:rPr>
        <w:t xml:space="preserve"> and in turn their access to school</w:t>
      </w:r>
      <w:r w:rsidR="00D764D5" w:rsidRPr="00694663">
        <w:rPr>
          <w:rFonts w:ascii="Times New Roman" w:hAnsi="Times New Roman" w:cs="Times New Roman"/>
        </w:rPr>
        <w:t xml:space="preserve">. </w:t>
      </w:r>
    </w:p>
    <w:p w:rsidR="00694663" w:rsidRPr="00955BE2" w:rsidRDefault="00D764D5" w:rsidP="00650801">
      <w:pPr>
        <w:spacing w:before="120" w:after="0" w:line="240" w:lineRule="auto"/>
        <w:jc w:val="both"/>
        <w:rPr>
          <w:rFonts w:ascii="Times New Roman" w:hAnsi="Times New Roman" w:cs="Times New Roman"/>
        </w:rPr>
      </w:pPr>
      <w:r w:rsidRPr="00955BE2">
        <w:rPr>
          <w:rFonts w:ascii="Times New Roman" w:hAnsi="Times New Roman" w:cs="Times New Roman"/>
        </w:rPr>
        <w:t>Some key questions have arisen whilst conducting a review of tools and measures that measure child development as well as teacher-caregiver response to children’s learning caring needs as part of a three year ESRC/DFID project:</w:t>
      </w:r>
    </w:p>
    <w:p w:rsidR="00D764D5" w:rsidRPr="00955BE2" w:rsidRDefault="00955BE2" w:rsidP="00650801">
      <w:pPr>
        <w:pStyle w:val="ListParagraph"/>
        <w:numPr>
          <w:ilvl w:val="0"/>
          <w:numId w:val="9"/>
        </w:numPr>
        <w:spacing w:before="120" w:after="0" w:line="240" w:lineRule="auto"/>
        <w:jc w:val="both"/>
        <w:rPr>
          <w:rFonts w:ascii="Times New Roman" w:hAnsi="Times New Roman" w:cs="Times New Roman"/>
        </w:rPr>
      </w:pPr>
      <w:r>
        <w:rPr>
          <w:rFonts w:ascii="Times New Roman" w:hAnsi="Times New Roman" w:cs="Times New Roman"/>
        </w:rPr>
        <w:t>H</w:t>
      </w:r>
      <w:r w:rsidR="008E748C" w:rsidRPr="00955BE2">
        <w:rPr>
          <w:rFonts w:ascii="Times New Roman" w:hAnsi="Times New Roman" w:cs="Times New Roman"/>
        </w:rPr>
        <w:t xml:space="preserve">ow do we develop a tool that is culturally sensitive to measuring children’s </w:t>
      </w:r>
      <w:r w:rsidR="00694663" w:rsidRPr="00955BE2">
        <w:rPr>
          <w:rFonts w:ascii="Times New Roman" w:hAnsi="Times New Roman" w:cs="Times New Roman"/>
        </w:rPr>
        <w:t>school readiness?</w:t>
      </w:r>
    </w:p>
    <w:p w:rsidR="00D764D5" w:rsidRPr="00955BE2" w:rsidRDefault="00694663" w:rsidP="00650801">
      <w:pPr>
        <w:pStyle w:val="ListParagraph"/>
        <w:numPr>
          <w:ilvl w:val="0"/>
          <w:numId w:val="9"/>
        </w:numPr>
        <w:spacing w:before="120" w:after="0" w:line="240" w:lineRule="auto"/>
        <w:jc w:val="both"/>
        <w:rPr>
          <w:rFonts w:ascii="Times New Roman" w:hAnsi="Times New Roman" w:cs="Times New Roman"/>
        </w:rPr>
      </w:pPr>
      <w:r w:rsidRPr="00955BE2">
        <w:rPr>
          <w:rFonts w:ascii="Times New Roman" w:hAnsi="Times New Roman" w:cs="Times New Roman"/>
        </w:rPr>
        <w:t>How can this tool be inclusive of children with disabilities</w:t>
      </w:r>
      <w:r w:rsidR="008E748C" w:rsidRPr="00955BE2">
        <w:rPr>
          <w:rFonts w:ascii="Times New Roman" w:hAnsi="Times New Roman" w:cs="Times New Roman"/>
        </w:rPr>
        <w:t xml:space="preserve">? </w:t>
      </w:r>
    </w:p>
    <w:p w:rsidR="00955BE2" w:rsidRDefault="00D764D5" w:rsidP="00955BE2">
      <w:pPr>
        <w:pStyle w:val="ListParagraph"/>
        <w:numPr>
          <w:ilvl w:val="0"/>
          <w:numId w:val="9"/>
        </w:numPr>
        <w:spacing w:before="120" w:after="0" w:line="240" w:lineRule="auto"/>
        <w:jc w:val="both"/>
        <w:rPr>
          <w:rFonts w:ascii="Times New Roman" w:hAnsi="Times New Roman" w:cs="Times New Roman"/>
        </w:rPr>
      </w:pPr>
      <w:r w:rsidRPr="00955BE2">
        <w:rPr>
          <w:rFonts w:ascii="Times New Roman" w:hAnsi="Times New Roman" w:cs="Times New Roman"/>
        </w:rPr>
        <w:lastRenderedPageBreak/>
        <w:t>What tools can be used to see children with disabilities in more positive light?</w:t>
      </w:r>
    </w:p>
    <w:p w:rsidR="00E80D54" w:rsidRPr="00955BE2" w:rsidRDefault="00274B75" w:rsidP="00955BE2">
      <w:pPr>
        <w:pStyle w:val="ListParagraph"/>
        <w:numPr>
          <w:ilvl w:val="0"/>
          <w:numId w:val="9"/>
        </w:numPr>
        <w:spacing w:before="120" w:after="0" w:line="240" w:lineRule="auto"/>
        <w:jc w:val="both"/>
        <w:rPr>
          <w:rFonts w:ascii="Times New Roman" w:hAnsi="Times New Roman" w:cs="Times New Roman"/>
        </w:rPr>
      </w:pPr>
      <w:r w:rsidRPr="00955BE2">
        <w:rPr>
          <w:rFonts w:ascii="Times New Roman" w:hAnsi="Times New Roman" w:cs="Times New Roman"/>
        </w:rPr>
        <w:t xml:space="preserve">How do we develop </w:t>
      </w:r>
      <w:r w:rsidR="00476BB2" w:rsidRPr="00955BE2">
        <w:rPr>
          <w:rFonts w:ascii="Times New Roman" w:hAnsi="Times New Roman" w:cs="Times New Roman"/>
        </w:rPr>
        <w:t xml:space="preserve">assessment </w:t>
      </w:r>
      <w:r w:rsidR="008E748C" w:rsidRPr="00955BE2">
        <w:rPr>
          <w:rFonts w:ascii="Times New Roman" w:hAnsi="Times New Roman" w:cs="Times New Roman"/>
        </w:rPr>
        <w:t>tool</w:t>
      </w:r>
      <w:r w:rsidR="00955BE2">
        <w:rPr>
          <w:rFonts w:ascii="Times New Roman" w:hAnsi="Times New Roman" w:cs="Times New Roman"/>
        </w:rPr>
        <w:t>/s</w:t>
      </w:r>
      <w:r w:rsidR="008E748C" w:rsidRPr="00955BE2">
        <w:rPr>
          <w:rFonts w:ascii="Times New Roman" w:hAnsi="Times New Roman" w:cs="Times New Roman"/>
        </w:rPr>
        <w:t xml:space="preserve"> that </w:t>
      </w:r>
      <w:r w:rsidR="00955BE2">
        <w:rPr>
          <w:rFonts w:ascii="Times New Roman" w:hAnsi="Times New Roman" w:cs="Times New Roman"/>
        </w:rPr>
        <w:t>are</w:t>
      </w:r>
      <w:r w:rsidR="00476BB2" w:rsidRPr="00955BE2">
        <w:rPr>
          <w:rFonts w:ascii="Times New Roman" w:hAnsi="Times New Roman" w:cs="Times New Roman"/>
        </w:rPr>
        <w:t xml:space="preserve"> able to quickly inform the assessor</w:t>
      </w:r>
      <w:r w:rsidR="00694663" w:rsidRPr="00955BE2">
        <w:rPr>
          <w:rFonts w:ascii="Times New Roman" w:hAnsi="Times New Roman" w:cs="Times New Roman"/>
        </w:rPr>
        <w:t xml:space="preserve"> and subsequent practitioners</w:t>
      </w:r>
      <w:r w:rsidR="00476BB2" w:rsidRPr="00955BE2">
        <w:rPr>
          <w:rFonts w:ascii="Times New Roman" w:hAnsi="Times New Roman" w:cs="Times New Roman"/>
        </w:rPr>
        <w:t xml:space="preserve"> that a child is experiencing difficulties in specific domain areas</w:t>
      </w:r>
      <w:r w:rsidR="00B96890" w:rsidRPr="00955BE2">
        <w:rPr>
          <w:rFonts w:ascii="Times New Roman" w:hAnsi="Times New Roman" w:cs="Times New Roman"/>
        </w:rPr>
        <w:t xml:space="preserve"> and raise the necessary ‘red flags’ so that these delays are addressed in terms of interventions or development activities</w:t>
      </w:r>
      <w:r w:rsidRPr="00955BE2">
        <w:rPr>
          <w:rFonts w:ascii="Times New Roman" w:hAnsi="Times New Roman" w:cs="Times New Roman"/>
        </w:rPr>
        <w:t>?</w:t>
      </w:r>
      <w:r w:rsidR="001418EF" w:rsidRPr="00955BE2">
        <w:rPr>
          <w:rFonts w:ascii="Times New Roman" w:hAnsi="Times New Roman" w:cs="Times New Roman"/>
        </w:rPr>
        <w:t xml:space="preserve"> </w:t>
      </w:r>
    </w:p>
    <w:p w:rsidR="0008074A" w:rsidRDefault="00DD282A" w:rsidP="00650801">
      <w:pPr>
        <w:spacing w:before="120" w:after="0" w:line="240" w:lineRule="auto"/>
        <w:jc w:val="both"/>
        <w:rPr>
          <w:rFonts w:ascii="Times New Roman" w:eastAsia="Times New Roman" w:hAnsi="Times New Roman" w:cs="Times New Roman"/>
          <w:lang w:eastAsia="en-GB"/>
        </w:rPr>
      </w:pPr>
      <w:r w:rsidRPr="00DD282A">
        <w:rPr>
          <w:rFonts w:ascii="Times New Roman" w:eastAsia="Times New Roman" w:hAnsi="Times New Roman" w:cs="Times New Roman"/>
          <w:lang w:eastAsia="en-GB"/>
        </w:rPr>
        <w:t xml:space="preserve">Over the </w:t>
      </w:r>
      <w:r w:rsidR="00650801">
        <w:rPr>
          <w:rFonts w:ascii="Times New Roman" w:eastAsia="Times New Roman" w:hAnsi="Times New Roman" w:cs="Times New Roman"/>
          <w:lang w:eastAsia="en-GB"/>
        </w:rPr>
        <w:t>3 years</w:t>
      </w:r>
      <w:r>
        <w:rPr>
          <w:rFonts w:ascii="Times New Roman" w:eastAsia="Times New Roman" w:hAnsi="Times New Roman" w:cs="Times New Roman"/>
          <w:lang w:eastAsia="en-GB"/>
        </w:rPr>
        <w:t xml:space="preserve"> of the project </w:t>
      </w:r>
      <w:r w:rsidR="00650801">
        <w:rPr>
          <w:rFonts w:ascii="Times New Roman" w:eastAsia="Times New Roman" w:hAnsi="Times New Roman" w:cs="Times New Roman"/>
          <w:lang w:eastAsia="en-GB"/>
        </w:rPr>
        <w:t xml:space="preserve">we are </w:t>
      </w:r>
      <w:r>
        <w:rPr>
          <w:rFonts w:ascii="Times New Roman" w:eastAsia="Times New Roman" w:hAnsi="Times New Roman" w:cs="Times New Roman"/>
          <w:lang w:eastAsia="en-GB"/>
        </w:rPr>
        <w:t xml:space="preserve">generating an evidence base through a mixed methods research design (qualitative case tracking of children and </w:t>
      </w:r>
      <w:r w:rsidR="0008074A">
        <w:rPr>
          <w:rFonts w:ascii="Times New Roman" w:eastAsia="Times New Roman" w:hAnsi="Times New Roman" w:cs="Times New Roman"/>
          <w:lang w:eastAsia="en-GB"/>
        </w:rPr>
        <w:t xml:space="preserve">a trial) </w:t>
      </w:r>
      <w:r>
        <w:rPr>
          <w:rFonts w:ascii="Times New Roman" w:eastAsia="Times New Roman" w:hAnsi="Times New Roman" w:cs="Times New Roman"/>
          <w:lang w:eastAsia="en-GB"/>
        </w:rPr>
        <w:t>to try and help</w:t>
      </w:r>
      <w:r w:rsidR="0008074A">
        <w:rPr>
          <w:rFonts w:ascii="Times New Roman" w:eastAsia="Times New Roman" w:hAnsi="Times New Roman" w:cs="Times New Roman"/>
          <w:lang w:eastAsia="en-GB"/>
        </w:rPr>
        <w:t xml:space="preserve"> answer these questions</w:t>
      </w:r>
      <w:r w:rsidR="00650801">
        <w:rPr>
          <w:rFonts w:ascii="Times New Roman" w:eastAsia="Times New Roman" w:hAnsi="Times New Roman" w:cs="Times New Roman"/>
          <w:lang w:eastAsia="en-GB"/>
        </w:rPr>
        <w:t xml:space="preserve"> as well as identify and test effective strategies to promote and secure the inclusion of children with disabilities in ECD provision in Malawi</w:t>
      </w:r>
      <w:r w:rsidR="00955BE2">
        <w:rPr>
          <w:rFonts w:ascii="Times New Roman" w:eastAsia="Times New Roman" w:hAnsi="Times New Roman" w:cs="Times New Roman"/>
          <w:lang w:eastAsia="en-GB"/>
        </w:rPr>
        <w:t xml:space="preserve"> and thereby increase their chances of attending school</w:t>
      </w:r>
      <w:r w:rsidR="0008074A">
        <w:rPr>
          <w:rFonts w:ascii="Times New Roman" w:eastAsia="Times New Roman" w:hAnsi="Times New Roman" w:cs="Times New Roman"/>
          <w:lang w:eastAsia="en-GB"/>
        </w:rPr>
        <w:t xml:space="preserve">. </w:t>
      </w:r>
    </w:p>
    <w:p w:rsidR="007458BB" w:rsidRPr="00DD282A" w:rsidRDefault="00DD282A" w:rsidP="00650801">
      <w:pPr>
        <w:spacing w:before="120" w:after="0" w:line="240" w:lineRule="auto"/>
        <w:jc w:val="both"/>
        <w:rPr>
          <w:rFonts w:ascii="Times New Roman" w:hAnsi="Times New Roman" w:cs="Times New Roman"/>
        </w:rPr>
      </w:pPr>
      <w:r>
        <w:rPr>
          <w:rFonts w:ascii="Times New Roman" w:eastAsia="Times New Roman" w:hAnsi="Times New Roman" w:cs="Times New Roman"/>
          <w:lang w:eastAsia="en-GB"/>
        </w:rPr>
        <w:t xml:space="preserve"> </w:t>
      </w:r>
    </w:p>
    <w:p w:rsidR="002468C4" w:rsidRDefault="003A7E73" w:rsidP="00650801">
      <w:pPr>
        <w:jc w:val="both"/>
        <w:rPr>
          <w:rFonts w:ascii="Times New Roman" w:hAnsi="Times New Roman" w:cs="Times New Roman"/>
          <w:b/>
        </w:rPr>
      </w:pPr>
      <w:r>
        <w:rPr>
          <w:rFonts w:ascii="Times New Roman" w:hAnsi="Times New Roman" w:cs="Times New Roman"/>
          <w:b/>
        </w:rPr>
        <w:t>Assessing the children</w:t>
      </w:r>
    </w:p>
    <w:p w:rsidR="00694663" w:rsidRDefault="00AE3383" w:rsidP="00650801">
      <w:pPr>
        <w:autoSpaceDE w:val="0"/>
        <w:autoSpaceDN w:val="0"/>
        <w:adjustRightInd w:val="0"/>
        <w:spacing w:after="0" w:line="240" w:lineRule="auto"/>
        <w:jc w:val="both"/>
        <w:rPr>
          <w:rFonts w:ascii="Times New Roman" w:hAnsi="Times New Roman" w:cs="Times New Roman"/>
        </w:rPr>
      </w:pPr>
      <w:r w:rsidRPr="00955BE2">
        <w:rPr>
          <w:rFonts w:ascii="Times New Roman" w:hAnsi="Times New Roman" w:cs="Times New Roman"/>
        </w:rPr>
        <w:t xml:space="preserve">In terms of assessing ‘school-readiness’ skills, </w:t>
      </w:r>
      <w:r w:rsidR="00650801" w:rsidRPr="00955BE2">
        <w:rPr>
          <w:rFonts w:ascii="Times New Roman" w:hAnsi="Times New Roman" w:cs="Times New Roman"/>
        </w:rPr>
        <w:t xml:space="preserve">we developed  </w:t>
      </w:r>
      <w:r w:rsidR="00694663" w:rsidRPr="00955BE2">
        <w:rPr>
          <w:rFonts w:ascii="Times New Roman" w:hAnsi="Times New Roman" w:cs="Times New Roman"/>
        </w:rPr>
        <w:t>a</w:t>
      </w:r>
      <w:r w:rsidR="00650801" w:rsidRPr="00955BE2">
        <w:rPr>
          <w:rFonts w:ascii="Times New Roman" w:hAnsi="Times New Roman" w:cs="Times New Roman"/>
        </w:rPr>
        <w:t xml:space="preserve"> curriculum-based tool which was </w:t>
      </w:r>
      <w:r w:rsidR="00694663" w:rsidRPr="00955BE2">
        <w:rPr>
          <w:rFonts w:ascii="Times New Roman" w:hAnsi="Times New Roman" w:cs="Times New Roman"/>
        </w:rPr>
        <w:t>based on the Early Learning and Development Standards (ELDS)</w:t>
      </w:r>
      <w:r w:rsidR="00694663" w:rsidRPr="00955BE2">
        <w:rPr>
          <w:rFonts w:ascii="Times New Roman" w:eastAsia="Times New Roman" w:hAnsi="Times New Roman" w:cs="Times New Roman"/>
          <w:color w:val="000000"/>
          <w:lang w:eastAsia="en-GB"/>
        </w:rPr>
        <w:t xml:space="preserve"> developed by UNICEF and the Ministry of Gender, Children, Disability and Social Welfare in Malawi</w:t>
      </w:r>
      <w:r w:rsidR="00694663" w:rsidRPr="00955BE2">
        <w:rPr>
          <w:rFonts w:ascii="Times New Roman" w:hAnsi="Times New Roman" w:cs="Times New Roman"/>
        </w:rPr>
        <w:t xml:space="preserve"> </w:t>
      </w:r>
      <w:r w:rsidR="0008074A" w:rsidRPr="00955BE2">
        <w:rPr>
          <w:rFonts w:ascii="Times New Roman" w:hAnsi="Times New Roman" w:cs="Times New Roman"/>
        </w:rPr>
        <w:t>(2015</w:t>
      </w:r>
      <w:r w:rsidR="00694663" w:rsidRPr="00955BE2">
        <w:rPr>
          <w:rFonts w:ascii="Times New Roman" w:hAnsi="Times New Roman" w:cs="Times New Roman"/>
        </w:rPr>
        <w:t>)</w:t>
      </w:r>
      <w:r w:rsidR="001D0596">
        <w:rPr>
          <w:rFonts w:ascii="Times New Roman" w:hAnsi="Times New Roman" w:cs="Times New Roman"/>
        </w:rPr>
        <w:t xml:space="preserve"> as it was hoped this would be culturally sensitive and appropriate to the participants in the research</w:t>
      </w:r>
      <w:r w:rsidR="00694663" w:rsidRPr="00955BE2">
        <w:rPr>
          <w:rFonts w:ascii="Times New Roman" w:hAnsi="Times New Roman" w:cs="Times New Roman"/>
        </w:rPr>
        <w:t xml:space="preserve">. </w:t>
      </w:r>
      <w:r w:rsidR="00650801" w:rsidRPr="00955BE2">
        <w:rPr>
          <w:rFonts w:ascii="Times New Roman" w:hAnsi="Times New Roman" w:cs="Times New Roman"/>
        </w:rPr>
        <w:t xml:space="preserve"> We focused on the domains of ‘language, literacy and communication’ (</w:t>
      </w:r>
      <w:r w:rsidR="001D0596">
        <w:rPr>
          <w:rFonts w:ascii="Times New Roman" w:hAnsi="Times New Roman" w:cs="Times New Roman"/>
        </w:rPr>
        <w:t>including</w:t>
      </w:r>
      <w:r w:rsidR="00650801" w:rsidRPr="00955BE2">
        <w:rPr>
          <w:rFonts w:ascii="Times New Roman" w:hAnsi="Times New Roman" w:cs="Times New Roman"/>
        </w:rPr>
        <w:t xml:space="preserve"> emergent reading skills and ability to communicate effectively</w:t>
      </w:r>
      <w:r w:rsidR="001D0596">
        <w:rPr>
          <w:rFonts w:ascii="Times New Roman" w:hAnsi="Times New Roman" w:cs="Times New Roman"/>
        </w:rPr>
        <w:t>)</w:t>
      </w:r>
      <w:r w:rsidR="00395E7A" w:rsidRPr="00955BE2">
        <w:rPr>
          <w:rFonts w:ascii="Times New Roman" w:hAnsi="Times New Roman" w:cs="Times New Roman"/>
        </w:rPr>
        <w:t xml:space="preserve"> and ‘mathematical and numerical knowledge’ (</w:t>
      </w:r>
      <w:r w:rsidR="001D0596">
        <w:rPr>
          <w:rFonts w:ascii="Times New Roman" w:hAnsi="Times New Roman" w:cs="Times New Roman"/>
        </w:rPr>
        <w:t>including</w:t>
      </w:r>
      <w:r w:rsidR="00395E7A" w:rsidRPr="00955BE2">
        <w:rPr>
          <w:rFonts w:ascii="Times New Roman" w:hAnsi="Times New Roman" w:cs="Times New Roman"/>
        </w:rPr>
        <w:t xml:space="preserve"> numerical operations and measurement) with approximately 9</w:t>
      </w:r>
      <w:r w:rsidR="0019054E">
        <w:rPr>
          <w:rFonts w:ascii="Times New Roman" w:hAnsi="Times New Roman" w:cs="Times New Roman"/>
        </w:rPr>
        <w:t>2</w:t>
      </w:r>
      <w:r w:rsidR="00395E7A" w:rsidRPr="00955BE2">
        <w:rPr>
          <w:rFonts w:ascii="Times New Roman" w:hAnsi="Times New Roman" w:cs="Times New Roman"/>
        </w:rPr>
        <w:t>0 children in 48 CBCCs in a rural district in Southern Malawi.</w:t>
      </w:r>
      <w:r w:rsidR="001D0596">
        <w:rPr>
          <w:rFonts w:ascii="Times New Roman" w:hAnsi="Times New Roman" w:cs="Times New Roman"/>
        </w:rPr>
        <w:t xml:space="preserve"> However t</w:t>
      </w:r>
      <w:r w:rsidR="00C643B4" w:rsidRPr="00955BE2">
        <w:rPr>
          <w:rFonts w:ascii="Times New Roman" w:hAnsi="Times New Roman" w:cs="Times New Roman"/>
        </w:rPr>
        <w:t>he current ELDS have not been validated for a Malawi child population, and s</w:t>
      </w:r>
      <w:r w:rsidR="001D0596">
        <w:rPr>
          <w:rFonts w:ascii="Times New Roman" w:hAnsi="Times New Roman" w:cs="Times New Roman"/>
        </w:rPr>
        <w:t>ubsequent</w:t>
      </w:r>
      <w:r w:rsidR="00C643B4" w:rsidRPr="00955BE2">
        <w:rPr>
          <w:rFonts w:ascii="Times New Roman" w:hAnsi="Times New Roman" w:cs="Times New Roman"/>
        </w:rPr>
        <w:t xml:space="preserve"> questions have been raised about the appropriateness and relevance of these standards.</w:t>
      </w:r>
    </w:p>
    <w:p w:rsidR="00694663" w:rsidRDefault="00694663" w:rsidP="00650801">
      <w:pPr>
        <w:autoSpaceDE w:val="0"/>
        <w:autoSpaceDN w:val="0"/>
        <w:adjustRightInd w:val="0"/>
        <w:spacing w:after="0" w:line="240" w:lineRule="auto"/>
        <w:jc w:val="both"/>
        <w:rPr>
          <w:rFonts w:ascii="Times New Roman" w:hAnsi="Times New Roman" w:cs="Times New Roman"/>
        </w:rPr>
      </w:pPr>
    </w:p>
    <w:p w:rsidR="009D7531" w:rsidRPr="001606E1" w:rsidRDefault="001606E1" w:rsidP="001606E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Whilst conducting the assessments, i</w:t>
      </w:r>
      <w:r w:rsidR="00694663">
        <w:rPr>
          <w:rFonts w:ascii="Times New Roman" w:hAnsi="Times New Roman" w:cs="Times New Roman"/>
        </w:rPr>
        <w:t>t quickly</w:t>
      </w:r>
      <w:r w:rsidR="00AE3383">
        <w:rPr>
          <w:rFonts w:ascii="Times New Roman" w:hAnsi="Times New Roman" w:cs="Times New Roman"/>
        </w:rPr>
        <w:t xml:space="preserve"> b</w:t>
      </w:r>
      <w:r w:rsidR="00694663">
        <w:rPr>
          <w:rFonts w:ascii="Times New Roman" w:hAnsi="Times New Roman" w:cs="Times New Roman"/>
        </w:rPr>
        <w:t>ecame</w:t>
      </w:r>
      <w:r w:rsidR="00AE3383">
        <w:rPr>
          <w:rFonts w:ascii="Times New Roman" w:hAnsi="Times New Roman" w:cs="Times New Roman"/>
        </w:rPr>
        <w:t xml:space="preserve"> apparent that many of the children assessed (aged 3-5) </w:t>
      </w:r>
      <w:r w:rsidR="00694663">
        <w:rPr>
          <w:rFonts w:ascii="Times New Roman" w:hAnsi="Times New Roman" w:cs="Times New Roman"/>
        </w:rPr>
        <w:t>were</w:t>
      </w:r>
      <w:r w:rsidR="00AE3383">
        <w:rPr>
          <w:rFonts w:ascii="Times New Roman" w:hAnsi="Times New Roman" w:cs="Times New Roman"/>
        </w:rPr>
        <w:t xml:space="preserve"> unable to even perform the most basic tasks e.g. hol</w:t>
      </w:r>
      <w:r>
        <w:rPr>
          <w:rFonts w:ascii="Times New Roman" w:hAnsi="Times New Roman" w:cs="Times New Roman"/>
        </w:rPr>
        <w:t>ding a book in the correct way. I</w:t>
      </w:r>
      <w:r w:rsidR="00AE3383">
        <w:rPr>
          <w:rFonts w:ascii="Times New Roman" w:hAnsi="Times New Roman" w:cs="Times New Roman"/>
        </w:rPr>
        <w:t xml:space="preserve">n terms of the Early Learning and Development Standards (ELDS), </w:t>
      </w:r>
      <w:r w:rsidR="001D0596">
        <w:rPr>
          <w:rFonts w:ascii="Times New Roman" w:hAnsi="Times New Roman" w:cs="Times New Roman"/>
        </w:rPr>
        <w:t>many of the</w:t>
      </w:r>
      <w:r w:rsidR="00AE3383">
        <w:rPr>
          <w:rFonts w:ascii="Times New Roman" w:hAnsi="Times New Roman" w:cs="Times New Roman"/>
        </w:rPr>
        <w:t xml:space="preserve"> children</w:t>
      </w:r>
      <w:r w:rsidR="001D0596">
        <w:rPr>
          <w:rFonts w:ascii="Times New Roman" w:hAnsi="Times New Roman" w:cs="Times New Roman"/>
        </w:rPr>
        <w:t xml:space="preserve"> (of a range of abilities)</w:t>
      </w:r>
      <w:r w:rsidR="00AE3383">
        <w:rPr>
          <w:rFonts w:ascii="Times New Roman" w:hAnsi="Times New Roman" w:cs="Times New Roman"/>
        </w:rPr>
        <w:t xml:space="preserve"> are not performing according to their chronological age. </w:t>
      </w:r>
      <w:r>
        <w:rPr>
          <w:rFonts w:ascii="Times New Roman" w:hAnsi="Times New Roman" w:cs="Times New Roman"/>
          <w:color w:val="000000" w:themeColor="text1"/>
        </w:rPr>
        <w:t>W</w:t>
      </w:r>
      <w:r w:rsidR="009D7531" w:rsidRPr="00351C63">
        <w:rPr>
          <w:rFonts w:ascii="Times New Roman" w:hAnsi="Times New Roman" w:cs="Times New Roman"/>
          <w:color w:val="000000" w:themeColor="text1"/>
        </w:rPr>
        <w:t xml:space="preserve">hen children </w:t>
      </w:r>
      <w:r>
        <w:rPr>
          <w:rFonts w:ascii="Times New Roman" w:hAnsi="Times New Roman" w:cs="Times New Roman"/>
          <w:color w:val="000000" w:themeColor="text1"/>
        </w:rPr>
        <w:t>were</w:t>
      </w:r>
      <w:r w:rsidR="009D7531" w:rsidRPr="00351C63">
        <w:rPr>
          <w:rFonts w:ascii="Times New Roman" w:hAnsi="Times New Roman" w:cs="Times New Roman"/>
          <w:color w:val="000000" w:themeColor="text1"/>
        </w:rPr>
        <w:t xml:space="preserve"> assesse</w:t>
      </w:r>
      <w:r>
        <w:rPr>
          <w:rFonts w:ascii="Times New Roman" w:hAnsi="Times New Roman" w:cs="Times New Roman"/>
          <w:color w:val="000000" w:themeColor="text1"/>
        </w:rPr>
        <w:t>d on the item below (see box below), this relied</w:t>
      </w:r>
      <w:r w:rsidR="009D7531" w:rsidRPr="00351C63">
        <w:rPr>
          <w:rFonts w:ascii="Times New Roman" w:hAnsi="Times New Roman" w:cs="Times New Roman"/>
          <w:color w:val="000000" w:themeColor="text1"/>
        </w:rPr>
        <w:t xml:space="preserve"> on the children having had exposure to print, pictures and books. </w:t>
      </w:r>
      <w:r w:rsidR="001D0596">
        <w:rPr>
          <w:rFonts w:ascii="Times New Roman" w:hAnsi="Times New Roman" w:cs="Times New Roman"/>
          <w:color w:val="000000" w:themeColor="text1"/>
        </w:rPr>
        <w:t>This was because</w:t>
      </w:r>
      <w:r>
        <w:rPr>
          <w:rFonts w:ascii="Times New Roman" w:hAnsi="Times New Roman" w:cs="Times New Roman"/>
          <w:color w:val="000000" w:themeColor="text1"/>
        </w:rPr>
        <w:t xml:space="preserve"> very few CBCCs had access to any reading materials thus reducing their exposure to written print and </w:t>
      </w:r>
      <w:r>
        <w:rPr>
          <w:rFonts w:ascii="Times New Roman" w:hAnsi="Times New Roman" w:cs="Times New Roman"/>
          <w:color w:val="000000" w:themeColor="text1"/>
        </w:rPr>
        <w:lastRenderedPageBreak/>
        <w:t>pictures</w:t>
      </w:r>
      <w:r w:rsidR="00DF06BA">
        <w:rPr>
          <w:rFonts w:ascii="Times New Roman" w:hAnsi="Times New Roman" w:cs="Times New Roman"/>
          <w:color w:val="000000" w:themeColor="text1"/>
        </w:rPr>
        <w:t>, although the MoGCDSW expects children to be able to interact with these media</w:t>
      </w:r>
      <w:r>
        <w:rPr>
          <w:rFonts w:ascii="Times New Roman" w:hAnsi="Times New Roman" w:cs="Times New Roman"/>
          <w:color w:val="000000" w:themeColor="text1"/>
        </w:rPr>
        <w:t xml:space="preserve">. </w:t>
      </w:r>
      <w:r w:rsidR="00DF06BA">
        <w:rPr>
          <w:rFonts w:ascii="Times New Roman" w:hAnsi="Times New Roman" w:cs="Times New Roman"/>
          <w:color w:val="000000" w:themeColor="text1"/>
        </w:rPr>
        <w:t xml:space="preserve">Without essential reading materials, </w:t>
      </w:r>
      <w:r w:rsidR="009D7531" w:rsidRPr="00351C63">
        <w:rPr>
          <w:rFonts w:ascii="Times New Roman" w:hAnsi="Times New Roman" w:cs="Times New Roman"/>
          <w:color w:val="000000" w:themeColor="text1"/>
        </w:rPr>
        <w:t xml:space="preserve">the CBCCs </w:t>
      </w:r>
      <w:r w:rsidR="004F6E40">
        <w:rPr>
          <w:rFonts w:ascii="Times New Roman" w:hAnsi="Times New Roman" w:cs="Times New Roman"/>
          <w:color w:val="000000" w:themeColor="text1"/>
        </w:rPr>
        <w:t xml:space="preserve">are unable to </w:t>
      </w:r>
      <w:r w:rsidR="009D7531" w:rsidRPr="00351C63">
        <w:rPr>
          <w:rFonts w:ascii="Times New Roman" w:hAnsi="Times New Roman" w:cs="Times New Roman"/>
          <w:color w:val="000000" w:themeColor="text1"/>
        </w:rPr>
        <w:t xml:space="preserve">play a crucial role in supporting children and families to become ‘school ready’, as children are not evolutionarily conditioned to expect and respond to </w:t>
      </w:r>
      <w:r w:rsidR="004F6E40">
        <w:rPr>
          <w:rFonts w:ascii="Times New Roman" w:hAnsi="Times New Roman" w:cs="Times New Roman"/>
          <w:color w:val="000000" w:themeColor="text1"/>
        </w:rPr>
        <w:t>reading</w:t>
      </w:r>
      <w:r w:rsidR="001D0596">
        <w:rPr>
          <w:rFonts w:ascii="Times New Roman" w:hAnsi="Times New Roman" w:cs="Times New Roman"/>
          <w:color w:val="000000" w:themeColor="text1"/>
        </w:rPr>
        <w:t>. This is experience dependent, in comparison to</w:t>
      </w:r>
      <w:r w:rsidR="009D7531" w:rsidRPr="00351C63">
        <w:rPr>
          <w:rFonts w:ascii="Times New Roman" w:hAnsi="Times New Roman" w:cs="Times New Roman"/>
          <w:color w:val="000000" w:themeColor="text1"/>
        </w:rPr>
        <w:t xml:space="preserve"> language, socialisation and physical development</w:t>
      </w:r>
      <w:r w:rsidR="001D0596">
        <w:rPr>
          <w:rFonts w:ascii="Times New Roman" w:hAnsi="Times New Roman" w:cs="Times New Roman"/>
          <w:color w:val="000000" w:themeColor="text1"/>
        </w:rPr>
        <w:t xml:space="preserve"> which would be considered to experience expectant</w:t>
      </w:r>
      <w:r w:rsidR="009D7531" w:rsidRPr="00351C63">
        <w:rPr>
          <w:rFonts w:ascii="Times New Roman" w:hAnsi="Times New Roman" w:cs="Times New Roman"/>
          <w:color w:val="000000" w:themeColor="text1"/>
        </w:rPr>
        <w:t xml:space="preserve">. </w:t>
      </w:r>
    </w:p>
    <w:p w:rsidR="00A22C17" w:rsidRPr="00351C63" w:rsidRDefault="00A22C17" w:rsidP="00650801">
      <w:pPr>
        <w:spacing w:after="0"/>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996"/>
      </w:tblGrid>
      <w:tr w:rsidR="009D7531" w:rsidTr="0096230F">
        <w:tc>
          <w:tcPr>
            <w:tcW w:w="9242" w:type="dxa"/>
            <w:tcBorders>
              <w:top w:val="single" w:sz="12" w:space="0" w:color="auto"/>
              <w:left w:val="single" w:sz="12" w:space="0" w:color="auto"/>
              <w:bottom w:val="single" w:sz="12" w:space="0" w:color="auto"/>
              <w:right w:val="single" w:sz="12" w:space="0" w:color="auto"/>
            </w:tcBorders>
          </w:tcPr>
          <w:p w:rsidR="009D7531" w:rsidRDefault="009D7531" w:rsidP="00650801">
            <w:pPr>
              <w:pStyle w:val="ListParagraph"/>
              <w:numPr>
                <w:ilvl w:val="0"/>
                <w:numId w:val="1"/>
              </w:numPr>
              <w:jc w:val="both"/>
              <w:rPr>
                <w:rFonts w:ascii="Times New Roman" w:hAnsi="Times New Roman" w:cs="Times New Roman"/>
                <w:b/>
                <w:i/>
              </w:rPr>
            </w:pPr>
            <w:r w:rsidRPr="00C35DE4">
              <w:rPr>
                <w:rFonts w:ascii="Times New Roman" w:hAnsi="Times New Roman" w:cs="Times New Roman"/>
                <w:b/>
                <w:i/>
              </w:rPr>
              <w:t>Talks about pictures in books and handle books correctly (3-4 yrs)</w:t>
            </w:r>
          </w:p>
          <w:p w:rsidR="0096230F" w:rsidRPr="00C35DE4" w:rsidRDefault="0096230F" w:rsidP="0096230F">
            <w:pPr>
              <w:pStyle w:val="ListParagraph"/>
              <w:ind w:left="360"/>
              <w:jc w:val="both"/>
              <w:rPr>
                <w:rFonts w:ascii="Times New Roman" w:hAnsi="Times New Roman" w:cs="Times New Roman"/>
                <w:b/>
                <w:i/>
              </w:rPr>
            </w:pPr>
          </w:p>
          <w:p w:rsidR="009D7531" w:rsidRDefault="009D7531" w:rsidP="00650801">
            <w:pPr>
              <w:jc w:val="both"/>
              <w:rPr>
                <w:rFonts w:ascii="Times New Roman" w:hAnsi="Times New Roman" w:cs="Times New Roman"/>
              </w:rPr>
            </w:pPr>
            <w:r w:rsidRPr="00B37860">
              <w:rPr>
                <w:rFonts w:ascii="Times New Roman" w:hAnsi="Times New Roman" w:cs="Times New Roman"/>
              </w:rPr>
              <w:t xml:space="preserve">Give the child the book either upside down or back to front. It is important to observe the child turning the book so that it can be read in the correct way. Ask the child about pictures in the book. In order to get the child’s attention you can say - “Look, a book. What do you think it is about?’ or ‘Look, a book, what can you see?” See if child makes any comments about the pictures. The child can only pass if he/she is able to do both tasks successfully. </w:t>
            </w:r>
          </w:p>
          <w:p w:rsidR="001D0596" w:rsidRPr="00B37860" w:rsidRDefault="001D0596" w:rsidP="00650801">
            <w:pPr>
              <w:jc w:val="both"/>
              <w:rPr>
                <w:rFonts w:ascii="Times New Roman" w:hAnsi="Times New Roman" w:cs="Times New Roman"/>
              </w:rPr>
            </w:pPr>
          </w:p>
        </w:tc>
      </w:tr>
    </w:tbl>
    <w:p w:rsidR="009657A1" w:rsidRDefault="002468C4" w:rsidP="009657A1">
      <w:pPr>
        <w:spacing w:before="120" w:after="0" w:line="240" w:lineRule="auto"/>
        <w:jc w:val="both"/>
        <w:rPr>
          <w:rFonts w:ascii="Times New Roman" w:hAnsi="Times New Roman" w:cs="Times New Roman"/>
          <w:b/>
          <w:color w:val="000000" w:themeColor="text1"/>
        </w:rPr>
      </w:pPr>
      <w:r w:rsidRPr="003456CD">
        <w:rPr>
          <w:rFonts w:ascii="Courier New" w:hAnsi="Courier New" w:cs="Courier New"/>
          <w:color w:val="FF0000"/>
        </w:rPr>
        <w:br/>
      </w:r>
      <w:r w:rsidR="009657A1" w:rsidRPr="008E5315">
        <w:rPr>
          <w:rFonts w:ascii="Times New Roman" w:hAnsi="Times New Roman" w:cs="Times New Roman"/>
          <w:b/>
          <w:color w:val="000000" w:themeColor="text1"/>
        </w:rPr>
        <w:t xml:space="preserve">Moving to </w:t>
      </w:r>
      <w:r w:rsidR="009657A1">
        <w:rPr>
          <w:rFonts w:ascii="Times New Roman" w:hAnsi="Times New Roman" w:cs="Times New Roman"/>
          <w:b/>
          <w:color w:val="000000" w:themeColor="text1"/>
        </w:rPr>
        <w:t>a new model of school readiness</w:t>
      </w:r>
    </w:p>
    <w:p w:rsidR="00B37860" w:rsidRPr="00B37860" w:rsidRDefault="00B37860" w:rsidP="00B37860">
      <w:pPr>
        <w:autoSpaceDE w:val="0"/>
        <w:autoSpaceDN w:val="0"/>
        <w:adjustRightInd w:val="0"/>
        <w:spacing w:after="0" w:line="240" w:lineRule="auto"/>
        <w:rPr>
          <w:rFonts w:ascii="Times New Roman" w:eastAsiaTheme="minorEastAsia" w:hAnsi="Times New Roman" w:cs="Times New Roman"/>
          <w:lang w:eastAsia="en-GB"/>
        </w:rPr>
      </w:pPr>
      <w:r w:rsidRPr="00B37860">
        <w:rPr>
          <w:rFonts w:ascii="Times New Roman" w:eastAsiaTheme="minorEastAsia" w:hAnsi="Times New Roman" w:cs="Times New Roman"/>
          <w:lang w:eastAsia="en-GB"/>
        </w:rPr>
        <w:t>Today, school readiness is recognized as a multi-faceted construct (Scott-little et al., 2006) comprising several dimensions. One of these dimensions is children’s readiness for school, therefore focusing on learning and developmental outcomes. A second dimension is the schools’ readiness for children, which focuses on school-level outcomes and practices that foster and support a smooth transition into primary school and promote the learning of all children. A third dimension refers to families’ readiness for school, which focuses on parental and caregiver attitudes and involvement in children’s early learning as well as development and transition to school. (Nonoyama-Tarumi and Bredenburg, 2009, p.40)</w:t>
      </w:r>
    </w:p>
    <w:p w:rsidR="00B37860" w:rsidRDefault="00B37860" w:rsidP="00650801">
      <w:pPr>
        <w:spacing w:before="12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UNICEF (2012) proposes a model with two </w:t>
      </w:r>
      <w:r w:rsidR="00BD0DE3">
        <w:rPr>
          <w:rFonts w:ascii="Times New Roman" w:hAnsi="Times New Roman" w:cs="Times New Roman"/>
          <w:color w:val="000000" w:themeColor="text1"/>
        </w:rPr>
        <w:t>characteristic</w:t>
      </w:r>
      <w:r>
        <w:rPr>
          <w:rFonts w:ascii="Times New Roman" w:hAnsi="Times New Roman" w:cs="Times New Roman"/>
          <w:color w:val="000000" w:themeColor="text1"/>
        </w:rPr>
        <w:t xml:space="preserve"> features </w:t>
      </w:r>
      <w:r w:rsidR="00B657B0">
        <w:rPr>
          <w:rFonts w:ascii="Times New Roman" w:hAnsi="Times New Roman" w:cs="Times New Roman"/>
          <w:color w:val="000000" w:themeColor="text1"/>
        </w:rPr>
        <w:t xml:space="preserve">- </w:t>
      </w:r>
      <w:r>
        <w:rPr>
          <w:rFonts w:ascii="Times New Roman" w:hAnsi="Times New Roman" w:cs="Times New Roman"/>
          <w:color w:val="000000" w:themeColor="text1"/>
        </w:rPr>
        <w:t>tran</w:t>
      </w:r>
      <w:r w:rsidR="00B657B0">
        <w:rPr>
          <w:rFonts w:ascii="Times New Roman" w:hAnsi="Times New Roman" w:cs="Times New Roman"/>
          <w:color w:val="000000" w:themeColor="text1"/>
        </w:rPr>
        <w:t>sition and gaining competencies</w:t>
      </w:r>
      <w:r>
        <w:rPr>
          <w:rFonts w:ascii="Times New Roman" w:hAnsi="Times New Roman" w:cs="Times New Roman"/>
          <w:color w:val="000000" w:themeColor="text1"/>
        </w:rPr>
        <w:t xml:space="preserve"> and </w:t>
      </w:r>
      <w:r w:rsidR="001D0596">
        <w:rPr>
          <w:rFonts w:ascii="Times New Roman" w:hAnsi="Times New Roman" w:cs="Times New Roman"/>
          <w:color w:val="000000" w:themeColor="text1"/>
        </w:rPr>
        <w:t>the three dimensions;</w:t>
      </w:r>
      <w:r w:rsidR="00B657B0">
        <w:rPr>
          <w:rFonts w:ascii="Times New Roman" w:hAnsi="Times New Roman" w:cs="Times New Roman"/>
          <w:color w:val="000000" w:themeColor="text1"/>
        </w:rPr>
        <w:t xml:space="preserve"> </w:t>
      </w:r>
      <w:r>
        <w:rPr>
          <w:rFonts w:ascii="Times New Roman" w:hAnsi="Times New Roman" w:cs="Times New Roman"/>
          <w:color w:val="000000" w:themeColor="text1"/>
        </w:rPr>
        <w:t>children’s readiness for school, schools’ readiness for children and families and communities</w:t>
      </w:r>
      <w:r w:rsidR="001D0596">
        <w:rPr>
          <w:rFonts w:ascii="Times New Roman" w:hAnsi="Times New Roman" w:cs="Times New Roman"/>
          <w:color w:val="000000" w:themeColor="text1"/>
        </w:rPr>
        <w:t>’</w:t>
      </w:r>
      <w:r>
        <w:rPr>
          <w:rFonts w:ascii="Times New Roman" w:hAnsi="Times New Roman" w:cs="Times New Roman"/>
          <w:color w:val="000000" w:themeColor="text1"/>
        </w:rPr>
        <w:t xml:space="preserve"> readiness for school. </w:t>
      </w:r>
      <w:r w:rsidR="00B657B0">
        <w:rPr>
          <w:rFonts w:ascii="Times New Roman" w:hAnsi="Times New Roman" w:cs="Times New Roman"/>
          <w:color w:val="000000" w:themeColor="text1"/>
        </w:rPr>
        <w:t>The term ‘transition’ can be interpreted in different ways, depending on the setting, the nature of the cultural and psychological adjustments involved and the role of the actors in shaping their transition (</w:t>
      </w:r>
      <w:r w:rsidR="0019054E">
        <w:rPr>
          <w:rFonts w:ascii="Times New Roman" w:hAnsi="Times New Roman" w:cs="Times New Roman"/>
          <w:color w:val="000000" w:themeColor="text1"/>
        </w:rPr>
        <w:t>Vogler et al.</w:t>
      </w:r>
      <w:r w:rsidR="00B657B0">
        <w:rPr>
          <w:rFonts w:ascii="Times New Roman" w:hAnsi="Times New Roman" w:cs="Times New Roman"/>
          <w:color w:val="000000" w:themeColor="text1"/>
        </w:rPr>
        <w:t xml:space="preserve">, 2008). </w:t>
      </w:r>
      <w:r w:rsidR="00BD0DE3">
        <w:rPr>
          <w:rFonts w:ascii="Times New Roman" w:hAnsi="Times New Roman" w:cs="Times New Roman"/>
          <w:color w:val="000000" w:themeColor="text1"/>
        </w:rPr>
        <w:t>Looking more closely at</w:t>
      </w:r>
      <w:r>
        <w:rPr>
          <w:rFonts w:ascii="Times New Roman" w:hAnsi="Times New Roman" w:cs="Times New Roman"/>
          <w:color w:val="000000" w:themeColor="text1"/>
        </w:rPr>
        <w:t xml:space="preserve"> the three dimensions, we can see that the model places importance on all three working together ‘in tandem’</w:t>
      </w:r>
      <w:r w:rsidR="00C77744">
        <w:rPr>
          <w:rFonts w:ascii="Times New Roman" w:hAnsi="Times New Roman" w:cs="Times New Roman"/>
          <w:color w:val="000000" w:themeColor="text1"/>
        </w:rPr>
        <w:t>. This is because school readiness is a time of transition that requires the involvement between individuals, families and systems</w:t>
      </w:r>
      <w:r w:rsidR="001D0596">
        <w:rPr>
          <w:rFonts w:ascii="Times New Roman" w:hAnsi="Times New Roman" w:cs="Times New Roman"/>
          <w:color w:val="000000" w:themeColor="text1"/>
        </w:rPr>
        <w:t>, with all developing expectations of the three dimensions;</w:t>
      </w:r>
    </w:p>
    <w:p w:rsidR="001D0596" w:rsidRDefault="001D0596" w:rsidP="00650801">
      <w:pPr>
        <w:spacing w:before="12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What do schools expect of children and their families?</w:t>
      </w:r>
    </w:p>
    <w:p w:rsidR="001D0596" w:rsidRDefault="001D0596" w:rsidP="00650801">
      <w:pPr>
        <w:spacing w:before="12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What do children and families expect and understand about schools? </w:t>
      </w:r>
    </w:p>
    <w:p w:rsidR="00332796" w:rsidRDefault="00332796" w:rsidP="00333FFB">
      <w:pPr>
        <w:autoSpaceDE w:val="0"/>
        <w:autoSpaceDN w:val="0"/>
        <w:adjustRightInd w:val="0"/>
        <w:spacing w:after="0" w:line="240" w:lineRule="auto"/>
        <w:rPr>
          <w:rFonts w:ascii="Times New Roman" w:hAnsi="Times New Roman" w:cs="Times New Roman"/>
          <w:color w:val="000000" w:themeColor="text1"/>
        </w:rPr>
      </w:pPr>
    </w:p>
    <w:p w:rsidR="00333FFB" w:rsidRPr="00333FFB" w:rsidRDefault="00333FFB" w:rsidP="00333FFB">
      <w:pPr>
        <w:autoSpaceDE w:val="0"/>
        <w:autoSpaceDN w:val="0"/>
        <w:adjustRightInd w:val="0"/>
        <w:spacing w:after="0" w:line="240" w:lineRule="auto"/>
        <w:rPr>
          <w:rFonts w:ascii="Times New Roman" w:eastAsiaTheme="minorEastAsia" w:hAnsi="Times New Roman" w:cs="Times New Roman"/>
          <w:lang w:eastAsia="en-GB"/>
        </w:rPr>
      </w:pPr>
      <w:r w:rsidRPr="00333FFB">
        <w:rPr>
          <w:rFonts w:ascii="Times New Roman" w:eastAsiaTheme="minorEastAsia" w:hAnsi="Times New Roman" w:cs="Times New Roman"/>
          <w:lang w:eastAsia="en-GB"/>
        </w:rPr>
        <w:t>McDowall Clarke</w:t>
      </w:r>
      <w:r w:rsidR="0096230F">
        <w:rPr>
          <w:rFonts w:ascii="Times New Roman" w:eastAsiaTheme="minorEastAsia" w:hAnsi="Times New Roman" w:cs="Times New Roman"/>
          <w:lang w:eastAsia="en-GB"/>
        </w:rPr>
        <w:t xml:space="preserve"> (2017)</w:t>
      </w:r>
      <w:r w:rsidRPr="00333FFB">
        <w:rPr>
          <w:rFonts w:ascii="Times New Roman" w:eastAsiaTheme="minorEastAsia" w:hAnsi="Times New Roman" w:cs="Times New Roman"/>
          <w:lang w:eastAsia="en-GB"/>
        </w:rPr>
        <w:t xml:space="preserve"> states that ‘ready schools are those prepared for a diverse range of children and able to respond to their varied developmental levels by providing environments that capitalise on the skills young children bring with them (p.106). Children who are ‘genuinely ready for school are independent, self-motivated and intellectually curious and this may be at odds with the universal, fixed measures of achievement that are assumed by a focus on curriculum outcomes’ (p.106).</w:t>
      </w:r>
    </w:p>
    <w:p w:rsidR="00955BE2" w:rsidRDefault="00333FFB" w:rsidP="00333FFB">
      <w:pPr>
        <w:autoSpaceDE w:val="0"/>
        <w:autoSpaceDN w:val="0"/>
        <w:adjustRightInd w:val="0"/>
        <w:spacing w:after="0" w:line="240" w:lineRule="auto"/>
        <w:rPr>
          <w:rFonts w:ascii="Times New Roman" w:eastAsiaTheme="minorEastAsia" w:hAnsi="Times New Roman" w:cs="Times New Roman"/>
          <w:lang w:eastAsia="en-GB"/>
        </w:rPr>
      </w:pPr>
      <w:r w:rsidRPr="00333FFB">
        <w:rPr>
          <w:rFonts w:ascii="Times New Roman" w:eastAsiaTheme="minorEastAsia" w:hAnsi="Times New Roman" w:cs="Times New Roman"/>
          <w:lang w:eastAsia="en-GB"/>
        </w:rPr>
        <w:t>If we change the focus to ‘ready schools’ we are able to shift the focus away from the ‘child’ who is often seen as the problem to the school context. We can ask the question</w:t>
      </w:r>
      <w:r w:rsidR="00955BE2">
        <w:rPr>
          <w:rFonts w:ascii="Times New Roman" w:eastAsiaTheme="minorEastAsia" w:hAnsi="Times New Roman" w:cs="Times New Roman"/>
          <w:lang w:eastAsia="en-GB"/>
        </w:rPr>
        <w:t>;</w:t>
      </w:r>
      <w:r w:rsidRPr="00333FFB">
        <w:rPr>
          <w:rFonts w:ascii="Times New Roman" w:eastAsiaTheme="minorEastAsia" w:hAnsi="Times New Roman" w:cs="Times New Roman"/>
          <w:lang w:eastAsia="en-GB"/>
        </w:rPr>
        <w:t xml:space="preserve"> </w:t>
      </w:r>
    </w:p>
    <w:p w:rsidR="00955BE2" w:rsidRDefault="00C84816" w:rsidP="00333FFB">
      <w:pPr>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b/>
          <w:lang w:eastAsia="en-GB"/>
        </w:rPr>
        <w:t>‘W</w:t>
      </w:r>
      <w:r w:rsidR="00333FFB" w:rsidRPr="00955BE2">
        <w:rPr>
          <w:rFonts w:ascii="Times New Roman" w:eastAsiaTheme="minorEastAsia" w:hAnsi="Times New Roman" w:cs="Times New Roman"/>
          <w:b/>
          <w:lang w:eastAsia="en-GB"/>
        </w:rPr>
        <w:t xml:space="preserve">hat extent are schools ready for the varying developmental levels and needs of all children, </w:t>
      </w:r>
      <w:r w:rsidR="00333FFB" w:rsidRPr="00C84816">
        <w:rPr>
          <w:rFonts w:ascii="Times New Roman" w:eastAsiaTheme="minorEastAsia" w:hAnsi="Times New Roman" w:cs="Times New Roman"/>
          <w:lang w:eastAsia="en-GB"/>
        </w:rPr>
        <w:t>particularly for those who do not follow similar developmental or learning trajectories as</w:t>
      </w:r>
      <w:r w:rsidR="00333FFB" w:rsidRPr="00955BE2">
        <w:rPr>
          <w:rFonts w:ascii="Times New Roman" w:eastAsiaTheme="minorEastAsia" w:hAnsi="Times New Roman" w:cs="Times New Roman"/>
          <w:b/>
          <w:lang w:eastAsia="en-GB"/>
        </w:rPr>
        <w:t xml:space="preserve"> ‘typically’ developing children’?</w:t>
      </w:r>
      <w:r w:rsidR="00333FFB" w:rsidRPr="00333FFB">
        <w:rPr>
          <w:rFonts w:ascii="Times New Roman" w:eastAsiaTheme="minorEastAsia" w:hAnsi="Times New Roman" w:cs="Times New Roman"/>
          <w:lang w:eastAsia="en-GB"/>
        </w:rPr>
        <w:t xml:space="preserve"> </w:t>
      </w:r>
    </w:p>
    <w:p w:rsidR="00C84816" w:rsidRDefault="00333FFB" w:rsidP="00333FFB">
      <w:pPr>
        <w:autoSpaceDE w:val="0"/>
        <w:autoSpaceDN w:val="0"/>
        <w:adjustRightInd w:val="0"/>
        <w:spacing w:after="0" w:line="240" w:lineRule="auto"/>
        <w:rPr>
          <w:rFonts w:ascii="Times New Roman" w:eastAsiaTheme="minorEastAsia" w:hAnsi="Times New Roman" w:cs="Times New Roman"/>
          <w:lang w:eastAsia="en-GB"/>
        </w:rPr>
      </w:pPr>
      <w:r w:rsidRPr="00333FFB">
        <w:rPr>
          <w:rFonts w:ascii="Times New Roman" w:eastAsiaTheme="minorEastAsia" w:hAnsi="Times New Roman" w:cs="Times New Roman"/>
          <w:lang w:eastAsia="en-GB"/>
        </w:rPr>
        <w:t xml:space="preserve">To answer this question, the role of </w:t>
      </w:r>
      <w:r w:rsidR="00955BE2">
        <w:rPr>
          <w:rFonts w:ascii="Times New Roman" w:eastAsiaTheme="minorEastAsia" w:hAnsi="Times New Roman" w:cs="Times New Roman"/>
          <w:lang w:eastAsia="en-GB"/>
        </w:rPr>
        <w:t xml:space="preserve">families, </w:t>
      </w:r>
      <w:r w:rsidRPr="00333FFB">
        <w:rPr>
          <w:rFonts w:ascii="Times New Roman" w:eastAsiaTheme="minorEastAsia" w:hAnsi="Times New Roman" w:cs="Times New Roman"/>
          <w:lang w:eastAsia="en-GB"/>
        </w:rPr>
        <w:t>parents</w:t>
      </w:r>
      <w:r w:rsidR="00955BE2">
        <w:rPr>
          <w:rFonts w:ascii="Times New Roman" w:eastAsiaTheme="minorEastAsia" w:hAnsi="Times New Roman" w:cs="Times New Roman"/>
          <w:lang w:eastAsia="en-GB"/>
        </w:rPr>
        <w:t xml:space="preserve">, </w:t>
      </w:r>
      <w:r w:rsidRPr="00333FFB">
        <w:rPr>
          <w:rFonts w:ascii="Times New Roman" w:eastAsiaTheme="minorEastAsia" w:hAnsi="Times New Roman" w:cs="Times New Roman"/>
          <w:lang w:eastAsia="en-GB"/>
        </w:rPr>
        <w:t>the community</w:t>
      </w:r>
      <w:r w:rsidR="00955BE2">
        <w:rPr>
          <w:rFonts w:ascii="Times New Roman" w:eastAsiaTheme="minorEastAsia" w:hAnsi="Times New Roman" w:cs="Times New Roman"/>
          <w:lang w:eastAsia="en-GB"/>
        </w:rPr>
        <w:t xml:space="preserve"> and pivotally the CBBCs</w:t>
      </w:r>
      <w:r w:rsidRPr="00333FFB">
        <w:rPr>
          <w:rFonts w:ascii="Times New Roman" w:eastAsiaTheme="minorEastAsia" w:hAnsi="Times New Roman" w:cs="Times New Roman"/>
          <w:lang w:eastAsia="en-GB"/>
        </w:rPr>
        <w:t xml:space="preserve"> in the transaction of getting children ready for school</w:t>
      </w:r>
      <w:r w:rsidR="00955BE2">
        <w:rPr>
          <w:rFonts w:ascii="Times New Roman" w:eastAsiaTheme="minorEastAsia" w:hAnsi="Times New Roman" w:cs="Times New Roman"/>
          <w:lang w:eastAsia="en-GB"/>
        </w:rPr>
        <w:t xml:space="preserve"> must be examined. Further question</w:t>
      </w:r>
      <w:r w:rsidR="00C84816">
        <w:rPr>
          <w:rFonts w:ascii="Times New Roman" w:eastAsiaTheme="minorEastAsia" w:hAnsi="Times New Roman" w:cs="Times New Roman"/>
          <w:lang w:eastAsia="en-GB"/>
        </w:rPr>
        <w:t>s</w:t>
      </w:r>
      <w:r w:rsidR="00955BE2">
        <w:rPr>
          <w:rFonts w:ascii="Times New Roman" w:eastAsiaTheme="minorEastAsia" w:hAnsi="Times New Roman" w:cs="Times New Roman"/>
          <w:lang w:eastAsia="en-GB"/>
        </w:rPr>
        <w:t xml:space="preserve"> can be asked</w:t>
      </w:r>
      <w:r w:rsidR="00C84816">
        <w:rPr>
          <w:rFonts w:ascii="Times New Roman" w:eastAsiaTheme="minorEastAsia" w:hAnsi="Times New Roman" w:cs="Times New Roman"/>
          <w:lang w:eastAsia="en-GB"/>
        </w:rPr>
        <w:t>:</w:t>
      </w:r>
    </w:p>
    <w:p w:rsidR="00955BE2" w:rsidRDefault="00955BE2" w:rsidP="00333FFB">
      <w:pPr>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 </w:t>
      </w:r>
    </w:p>
    <w:p w:rsidR="00955BE2" w:rsidRPr="00955BE2" w:rsidRDefault="001D0596" w:rsidP="00955BE2">
      <w:pPr>
        <w:pStyle w:val="ListParagraph"/>
        <w:numPr>
          <w:ilvl w:val="0"/>
          <w:numId w:val="10"/>
        </w:numPr>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How are</w:t>
      </w:r>
      <w:r w:rsidR="00955BE2" w:rsidRPr="00955BE2">
        <w:rPr>
          <w:rFonts w:ascii="Times New Roman" w:eastAsiaTheme="minorEastAsia" w:hAnsi="Times New Roman" w:cs="Times New Roman"/>
          <w:lang w:eastAsia="en-GB"/>
        </w:rPr>
        <w:t xml:space="preserve"> all children </w:t>
      </w:r>
      <w:r>
        <w:rPr>
          <w:rFonts w:ascii="Times New Roman" w:eastAsiaTheme="minorEastAsia" w:hAnsi="Times New Roman" w:cs="Times New Roman"/>
          <w:lang w:eastAsia="en-GB"/>
        </w:rPr>
        <w:t>supported and enabled</w:t>
      </w:r>
      <w:r w:rsidR="00955BE2" w:rsidRPr="00955BE2">
        <w:rPr>
          <w:rFonts w:ascii="Times New Roman" w:eastAsiaTheme="minorEastAsia" w:hAnsi="Times New Roman" w:cs="Times New Roman"/>
          <w:lang w:eastAsia="en-GB"/>
        </w:rPr>
        <w:t xml:space="preserve"> to become school ready? </w:t>
      </w:r>
    </w:p>
    <w:p w:rsidR="00955BE2" w:rsidRPr="00955BE2" w:rsidRDefault="00955BE2" w:rsidP="00955BE2">
      <w:pPr>
        <w:pStyle w:val="ListParagraph"/>
        <w:numPr>
          <w:ilvl w:val="0"/>
          <w:numId w:val="10"/>
        </w:numPr>
        <w:autoSpaceDE w:val="0"/>
        <w:autoSpaceDN w:val="0"/>
        <w:adjustRightInd w:val="0"/>
        <w:spacing w:after="0" w:line="240" w:lineRule="auto"/>
        <w:rPr>
          <w:rFonts w:ascii="Times New Roman" w:eastAsiaTheme="minorEastAsia" w:hAnsi="Times New Roman" w:cs="Times New Roman"/>
          <w:lang w:eastAsia="en-GB"/>
        </w:rPr>
      </w:pPr>
      <w:r w:rsidRPr="00955BE2">
        <w:rPr>
          <w:rFonts w:ascii="Times New Roman" w:eastAsiaTheme="minorEastAsia" w:hAnsi="Times New Roman" w:cs="Times New Roman"/>
          <w:lang w:eastAsia="en-GB"/>
        </w:rPr>
        <w:t>H</w:t>
      </w:r>
      <w:r w:rsidR="00333FFB" w:rsidRPr="00955BE2">
        <w:rPr>
          <w:rFonts w:ascii="Times New Roman" w:eastAsiaTheme="minorEastAsia" w:hAnsi="Times New Roman" w:cs="Times New Roman"/>
          <w:lang w:eastAsia="en-GB"/>
        </w:rPr>
        <w:t>ow are child carers</w:t>
      </w:r>
      <w:r>
        <w:rPr>
          <w:rFonts w:ascii="Times New Roman" w:eastAsiaTheme="minorEastAsia" w:hAnsi="Times New Roman" w:cs="Times New Roman"/>
          <w:lang w:eastAsia="en-GB"/>
        </w:rPr>
        <w:t>/parents in CBCCs</w:t>
      </w:r>
      <w:r w:rsidR="00333FFB" w:rsidRPr="00955BE2">
        <w:rPr>
          <w:rFonts w:ascii="Times New Roman" w:eastAsiaTheme="minorEastAsia" w:hAnsi="Times New Roman" w:cs="Times New Roman"/>
          <w:lang w:eastAsia="en-GB"/>
        </w:rPr>
        <w:t xml:space="preserve"> being made aware of schools expect</w:t>
      </w:r>
      <w:r w:rsidR="001D0596">
        <w:rPr>
          <w:rFonts w:ascii="Times New Roman" w:eastAsiaTheme="minorEastAsia" w:hAnsi="Times New Roman" w:cs="Times New Roman"/>
          <w:lang w:eastAsia="en-GB"/>
        </w:rPr>
        <w:t>ations of children</w:t>
      </w:r>
      <w:r w:rsidR="00333FFB" w:rsidRPr="00955BE2">
        <w:rPr>
          <w:rFonts w:ascii="Times New Roman" w:eastAsiaTheme="minorEastAsia" w:hAnsi="Times New Roman" w:cs="Times New Roman"/>
          <w:lang w:eastAsia="en-GB"/>
        </w:rPr>
        <w:t xml:space="preserve">? </w:t>
      </w:r>
    </w:p>
    <w:p w:rsidR="00333FFB" w:rsidRPr="00955BE2" w:rsidRDefault="00955BE2" w:rsidP="00955BE2">
      <w:pPr>
        <w:pStyle w:val="ListParagraph"/>
        <w:numPr>
          <w:ilvl w:val="0"/>
          <w:numId w:val="10"/>
        </w:numPr>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How can CBCCs, parents and families and communities work with schools </w:t>
      </w:r>
      <w:r w:rsidR="001D0596">
        <w:rPr>
          <w:rFonts w:ascii="Times New Roman" w:eastAsiaTheme="minorEastAsia" w:hAnsi="Times New Roman" w:cs="Times New Roman"/>
          <w:lang w:eastAsia="en-GB"/>
        </w:rPr>
        <w:t xml:space="preserve">to prepare the diversity of </w:t>
      </w:r>
      <w:r>
        <w:rPr>
          <w:rFonts w:ascii="Times New Roman" w:eastAsiaTheme="minorEastAsia" w:hAnsi="Times New Roman" w:cs="Times New Roman"/>
          <w:lang w:eastAsia="en-GB"/>
        </w:rPr>
        <w:t xml:space="preserve">families and </w:t>
      </w:r>
      <w:r w:rsidR="001D0596">
        <w:rPr>
          <w:rFonts w:ascii="Times New Roman" w:eastAsiaTheme="minorEastAsia" w:hAnsi="Times New Roman" w:cs="Times New Roman"/>
          <w:lang w:eastAsia="en-GB"/>
        </w:rPr>
        <w:t xml:space="preserve">their </w:t>
      </w:r>
      <w:r>
        <w:rPr>
          <w:rFonts w:ascii="Times New Roman" w:eastAsiaTheme="minorEastAsia" w:hAnsi="Times New Roman" w:cs="Times New Roman"/>
          <w:lang w:eastAsia="en-GB"/>
        </w:rPr>
        <w:t>children</w:t>
      </w:r>
      <w:r w:rsidR="00333FFB" w:rsidRPr="00955BE2">
        <w:rPr>
          <w:rFonts w:ascii="Times New Roman" w:eastAsiaTheme="minorEastAsia" w:hAnsi="Times New Roman" w:cs="Times New Roman"/>
          <w:lang w:eastAsia="en-GB"/>
        </w:rPr>
        <w:t xml:space="preserve"> for school</w:t>
      </w:r>
      <w:r>
        <w:rPr>
          <w:rFonts w:ascii="Times New Roman" w:eastAsiaTheme="minorEastAsia" w:hAnsi="Times New Roman" w:cs="Times New Roman"/>
          <w:lang w:eastAsia="en-GB"/>
        </w:rPr>
        <w:t xml:space="preserve"> and schools to be ready for </w:t>
      </w:r>
      <w:r w:rsidR="001D0596">
        <w:rPr>
          <w:rFonts w:ascii="Times New Roman" w:eastAsiaTheme="minorEastAsia" w:hAnsi="Times New Roman" w:cs="Times New Roman"/>
          <w:lang w:eastAsia="en-GB"/>
        </w:rPr>
        <w:t xml:space="preserve">a range of </w:t>
      </w:r>
      <w:r>
        <w:rPr>
          <w:rFonts w:ascii="Times New Roman" w:eastAsiaTheme="minorEastAsia" w:hAnsi="Times New Roman" w:cs="Times New Roman"/>
          <w:lang w:eastAsia="en-GB"/>
        </w:rPr>
        <w:t>children and their families</w:t>
      </w:r>
      <w:r w:rsidR="00333FFB" w:rsidRPr="00955BE2">
        <w:rPr>
          <w:rFonts w:ascii="Times New Roman" w:eastAsiaTheme="minorEastAsia" w:hAnsi="Times New Roman" w:cs="Times New Roman"/>
          <w:lang w:eastAsia="en-GB"/>
        </w:rPr>
        <w:t>?</w:t>
      </w:r>
    </w:p>
    <w:p w:rsidR="00332796" w:rsidRDefault="00332796" w:rsidP="00333FFB">
      <w:pPr>
        <w:autoSpaceDE w:val="0"/>
        <w:autoSpaceDN w:val="0"/>
        <w:adjustRightInd w:val="0"/>
        <w:spacing w:after="0" w:line="240" w:lineRule="auto"/>
        <w:rPr>
          <w:rFonts w:ascii="Times New Roman" w:eastAsiaTheme="minorEastAsia" w:hAnsi="Times New Roman" w:cs="Times New Roman"/>
          <w:lang w:eastAsia="en-GB"/>
        </w:rPr>
      </w:pPr>
    </w:p>
    <w:p w:rsidR="00333FFB" w:rsidRPr="00333FFB" w:rsidRDefault="00333FFB" w:rsidP="00333FFB">
      <w:pPr>
        <w:autoSpaceDE w:val="0"/>
        <w:autoSpaceDN w:val="0"/>
        <w:adjustRightInd w:val="0"/>
        <w:spacing w:after="0" w:line="240" w:lineRule="auto"/>
        <w:rPr>
          <w:rFonts w:ascii="Times New Roman" w:eastAsiaTheme="minorEastAsia" w:hAnsi="Times New Roman" w:cs="Times New Roman"/>
          <w:lang w:eastAsia="en-GB"/>
        </w:rPr>
      </w:pPr>
      <w:r w:rsidRPr="00333FFB">
        <w:rPr>
          <w:rFonts w:ascii="Times New Roman" w:eastAsiaTheme="minorEastAsia" w:hAnsi="Times New Roman" w:cs="Times New Roman"/>
          <w:lang w:eastAsia="en-GB"/>
        </w:rPr>
        <w:t>To help us to answer these questions, we need to look at the nuanced complexity of the tripartite relationship (between the child, child-carer-community and school) by proposing a dynamic model of readiness developed by McDowall Clark which looks at how the three distinct actors – child, school and community. This links with the socio-cultural approach to learning (Vygotsky, 1978) and the bio</w:t>
      </w:r>
      <w:r w:rsidR="00C84816">
        <w:rPr>
          <w:rFonts w:ascii="Times New Roman" w:eastAsiaTheme="minorEastAsia" w:hAnsi="Times New Roman" w:cs="Times New Roman"/>
          <w:lang w:eastAsia="en-GB"/>
        </w:rPr>
        <w:t>-</w:t>
      </w:r>
      <w:r w:rsidRPr="00333FFB">
        <w:rPr>
          <w:rFonts w:ascii="Times New Roman" w:eastAsiaTheme="minorEastAsia" w:hAnsi="Times New Roman" w:cs="Times New Roman"/>
          <w:lang w:eastAsia="en-GB"/>
        </w:rPr>
        <w:t>ecological model based on Bro</w:t>
      </w:r>
      <w:r w:rsidR="00955BE2">
        <w:rPr>
          <w:rFonts w:ascii="Times New Roman" w:eastAsiaTheme="minorEastAsia" w:hAnsi="Times New Roman" w:cs="Times New Roman"/>
          <w:lang w:eastAsia="en-GB"/>
        </w:rPr>
        <w:t>n</w:t>
      </w:r>
      <w:r w:rsidRPr="00333FFB">
        <w:rPr>
          <w:rFonts w:ascii="Times New Roman" w:eastAsiaTheme="minorEastAsia" w:hAnsi="Times New Roman" w:cs="Times New Roman"/>
          <w:lang w:eastAsia="en-GB"/>
        </w:rPr>
        <w:t>fenbrenner’s bio-ecological systems model examining the interplay of the family group, co</w:t>
      </w:r>
      <w:r w:rsidR="007B2E3E">
        <w:rPr>
          <w:rFonts w:ascii="Times New Roman" w:eastAsiaTheme="minorEastAsia" w:hAnsi="Times New Roman" w:cs="Times New Roman"/>
          <w:lang w:eastAsia="en-GB"/>
        </w:rPr>
        <w:t>mmunity and wider society (1994)</w:t>
      </w:r>
      <w:r w:rsidRPr="00333FFB">
        <w:rPr>
          <w:rFonts w:ascii="Times New Roman" w:eastAsiaTheme="minorEastAsia" w:hAnsi="Times New Roman" w:cs="Times New Roman"/>
          <w:lang w:eastAsia="en-GB"/>
        </w:rPr>
        <w:t>. Like Vygotsky, Bronfenbrenner argues that the most proximal influences on development are those processes set within the m</w:t>
      </w:r>
      <w:r w:rsidR="00BD0DE3">
        <w:rPr>
          <w:rFonts w:ascii="Times New Roman" w:eastAsiaTheme="minorEastAsia" w:hAnsi="Times New Roman" w:cs="Times New Roman"/>
          <w:lang w:eastAsia="en-GB"/>
        </w:rPr>
        <w:t>icrosystem, which he defines as</w:t>
      </w:r>
      <w:r w:rsidR="00955BE2">
        <w:rPr>
          <w:rFonts w:ascii="Times New Roman" w:eastAsiaTheme="minorEastAsia" w:hAnsi="Times New Roman" w:cs="Times New Roman"/>
          <w:lang w:eastAsia="en-GB"/>
        </w:rPr>
        <w:t>;</w:t>
      </w:r>
      <w:r w:rsidRPr="00333FFB">
        <w:rPr>
          <w:rFonts w:ascii="Times New Roman" w:eastAsiaTheme="minorEastAsia" w:hAnsi="Times New Roman" w:cs="Times New Roman"/>
          <w:lang w:eastAsia="en-GB"/>
        </w:rPr>
        <w:t xml:space="preserve"> ‘a pattern of activities, social roles </w:t>
      </w:r>
      <w:r w:rsidRPr="00333FFB">
        <w:rPr>
          <w:rFonts w:ascii="Times New Roman" w:eastAsiaTheme="minorEastAsia" w:hAnsi="Times New Roman" w:cs="Times New Roman"/>
          <w:lang w:eastAsia="en-GB"/>
        </w:rPr>
        <w:lastRenderedPageBreak/>
        <w:t>and interpersonal relations experienced by the developing person in a given face-to-face setti</w:t>
      </w:r>
      <w:r w:rsidR="007B2E3E">
        <w:rPr>
          <w:rFonts w:ascii="Times New Roman" w:eastAsiaTheme="minorEastAsia" w:hAnsi="Times New Roman" w:cs="Times New Roman"/>
          <w:lang w:eastAsia="en-GB"/>
        </w:rPr>
        <w:t>ng (Bronfenbrenner, 1994</w:t>
      </w:r>
      <w:r w:rsidRPr="00333FFB">
        <w:rPr>
          <w:rFonts w:ascii="Times New Roman" w:eastAsiaTheme="minorEastAsia" w:hAnsi="Times New Roman" w:cs="Times New Roman"/>
          <w:lang w:eastAsia="en-GB"/>
        </w:rPr>
        <w:t>). These foundational theories can help us to frame the different perspectives and policies and young children’s cognitive, socio-emotional and behavioural outcomes in relation to school readiness.</w:t>
      </w:r>
    </w:p>
    <w:p w:rsidR="00333FFB" w:rsidRDefault="00333FFB" w:rsidP="00650801">
      <w:pPr>
        <w:spacing w:before="120" w:after="0" w:line="240" w:lineRule="auto"/>
        <w:jc w:val="both"/>
        <w:rPr>
          <w:rFonts w:ascii="Times New Roman" w:hAnsi="Times New Roman" w:cs="Times New Roman"/>
          <w:color w:val="000000" w:themeColor="text1"/>
        </w:rPr>
      </w:pPr>
    </w:p>
    <w:p w:rsidR="00332796" w:rsidRPr="00332796" w:rsidRDefault="00332796" w:rsidP="00332796">
      <w:pPr>
        <w:autoSpaceDE w:val="0"/>
        <w:autoSpaceDN w:val="0"/>
        <w:adjustRightInd w:val="0"/>
        <w:spacing w:after="0" w:line="240" w:lineRule="auto"/>
        <w:rPr>
          <w:rFonts w:ascii="Times New Roman" w:eastAsiaTheme="minorEastAsia" w:hAnsi="Times New Roman" w:cs="Times New Roman"/>
          <w:lang w:eastAsia="en-GB"/>
        </w:rPr>
      </w:pPr>
      <w:r w:rsidRPr="00332796">
        <w:rPr>
          <w:rFonts w:ascii="Times New Roman" w:eastAsiaTheme="minorEastAsia" w:hAnsi="Times New Roman" w:cs="Times New Roman"/>
          <w:lang w:eastAsia="en-GB"/>
        </w:rPr>
        <w:t xml:space="preserve">Rather than the school and community staying within their own boundaries, there is a need for both actors to cross into </w:t>
      </w:r>
      <w:r w:rsidR="001D328A" w:rsidRPr="00332796">
        <w:rPr>
          <w:rFonts w:ascii="Times New Roman" w:eastAsiaTheme="minorEastAsia" w:hAnsi="Times New Roman" w:cs="Times New Roman"/>
          <w:lang w:eastAsia="en-GB"/>
        </w:rPr>
        <w:t>each other’s</w:t>
      </w:r>
      <w:r w:rsidRPr="00332796">
        <w:rPr>
          <w:rFonts w:ascii="Times New Roman" w:eastAsiaTheme="minorEastAsia" w:hAnsi="Times New Roman" w:cs="Times New Roman"/>
          <w:lang w:eastAsia="en-GB"/>
        </w:rPr>
        <w:t xml:space="preserve"> boundaries to develop the necessary relationships and information sharing which will support a smoother transition for the child with disabilities into primary school. </w:t>
      </w:r>
    </w:p>
    <w:p w:rsidR="00332796" w:rsidRPr="00332796" w:rsidRDefault="00332796" w:rsidP="00332796">
      <w:pPr>
        <w:autoSpaceDE w:val="0"/>
        <w:autoSpaceDN w:val="0"/>
        <w:adjustRightInd w:val="0"/>
        <w:spacing w:after="0" w:line="240" w:lineRule="auto"/>
        <w:rPr>
          <w:rFonts w:ascii="Times New Roman" w:eastAsiaTheme="minorEastAsia" w:hAnsi="Times New Roman" w:cs="Times New Roman"/>
          <w:sz w:val="21"/>
          <w:szCs w:val="21"/>
          <w:lang w:eastAsia="en-GB"/>
        </w:rPr>
      </w:pPr>
      <w:r>
        <w:rPr>
          <w:rFonts w:eastAsiaTheme="minorEastAsia"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2106930</wp:posOffset>
                </wp:positionH>
                <wp:positionV relativeFrom="paragraph">
                  <wp:posOffset>767080</wp:posOffset>
                </wp:positionV>
                <wp:extent cx="1995805" cy="564515"/>
                <wp:effectExtent l="38100" t="0" r="23495" b="831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95805" cy="56451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CFAE15" id="_x0000_t32" coordsize="21600,21600" o:spt="32" o:oned="t" path="m,l21600,21600e" filled="f">
                <v:path arrowok="t" fillok="f" o:connecttype="none"/>
                <o:lock v:ext="edit" shapetype="t"/>
              </v:shapetype>
              <v:shape id="Straight Arrow Connector 5" o:spid="_x0000_s1026" type="#_x0000_t32" style="position:absolute;margin-left:165.9pt;margin-top:60.4pt;width:157.15pt;height:44.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" strokecolor="black [3040]" strokeweight="1pt">
                <v:stroke endarrow="open"/>
                <o:lock v:ext="edit" shapetype="f"/>
              </v:shape>
            </w:pict>
          </mc:Fallback>
        </mc:AlternateContent>
      </w:r>
      <w:r>
        <w:rPr>
          <w:rFonts w:eastAsiaTheme="minorEastAsia"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4102735</wp:posOffset>
                </wp:positionH>
                <wp:positionV relativeFrom="paragraph">
                  <wp:posOffset>369570</wp:posOffset>
                </wp:positionV>
                <wp:extent cx="1023620" cy="101219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012190"/>
                        </a:xfrm>
                        <a:prstGeom prst="rect">
                          <a:avLst/>
                        </a:prstGeom>
                        <a:solidFill>
                          <a:srgbClr val="FFFFFF"/>
                        </a:solidFill>
                        <a:ln w="9525">
                          <a:noFill/>
                          <a:miter lim="800000"/>
                          <a:headEnd/>
                          <a:tailEnd/>
                        </a:ln>
                      </wps:spPr>
                      <wps:txbx>
                        <w:txbxContent>
                          <w:p w:rsidR="00332796" w:rsidRPr="0013086F" w:rsidRDefault="00332796" w:rsidP="00332796">
                            <w:pPr>
                              <w:rPr>
                                <w:b/>
                              </w:rPr>
                            </w:pPr>
                            <w:r w:rsidRPr="0013086F">
                              <w:rPr>
                                <w:b/>
                              </w:rPr>
                              <w:t>School readiness for children with disabilities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3.05pt;margin-top:29.1pt;width:80.6pt;height:7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" stroked="f">
                <v:textbox style="mso-fit-shape-to-text:t">
                  <w:txbxContent>
                    <w:p w:rsidR="00332796" w:rsidRPr="0013086F" w:rsidRDefault="00332796" w:rsidP="00332796">
                      <w:pPr>
                        <w:rPr>
                          <w:b/>
                        </w:rPr>
                      </w:pPr>
                      <w:r w:rsidRPr="0013086F">
                        <w:rPr>
                          <w:b/>
                        </w:rPr>
                        <w:t>School readiness for children with disabilities</w:t>
                      </w:r>
                    </w:p>
                  </w:txbxContent>
                </v:textbox>
              </v:shape>
            </w:pict>
          </mc:Fallback>
        </mc:AlternateContent>
      </w:r>
      <w:r>
        <w:rPr>
          <w:rFonts w:ascii="Times New Roman" w:eastAsiaTheme="minorEastAsia" w:hAnsi="Times New Roman" w:cs="Times New Roman"/>
          <w:noProof/>
          <w:sz w:val="24"/>
          <w:szCs w:val="24"/>
          <w:lang w:eastAsia="en-GB"/>
        </w:rPr>
        <w:drawing>
          <wp:inline distT="0" distB="0" distL="0" distR="0">
            <wp:extent cx="4214495" cy="2266315"/>
            <wp:effectExtent l="0" t="0" r="0" b="63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32796" w:rsidRPr="00332796" w:rsidRDefault="00332796" w:rsidP="00332796">
      <w:pPr>
        <w:autoSpaceDE w:val="0"/>
        <w:autoSpaceDN w:val="0"/>
        <w:adjustRightInd w:val="0"/>
        <w:spacing w:after="0" w:line="240" w:lineRule="auto"/>
        <w:rPr>
          <w:rFonts w:ascii="Times New Roman" w:eastAsiaTheme="minorEastAsia" w:hAnsi="Times New Roman" w:cs="Times New Roman"/>
          <w:sz w:val="21"/>
          <w:szCs w:val="21"/>
          <w:lang w:eastAsia="en-GB"/>
        </w:rPr>
      </w:pPr>
    </w:p>
    <w:p w:rsidR="00332796" w:rsidRPr="007B2E3E" w:rsidRDefault="00332796" w:rsidP="00332796">
      <w:pPr>
        <w:autoSpaceDE w:val="0"/>
        <w:autoSpaceDN w:val="0"/>
        <w:adjustRightInd w:val="0"/>
        <w:spacing w:after="0" w:line="240" w:lineRule="auto"/>
        <w:rPr>
          <w:rFonts w:ascii="Times New Roman" w:eastAsiaTheme="minorEastAsia" w:hAnsi="Times New Roman" w:cs="Times New Roman"/>
          <w:b/>
          <w:i/>
          <w:lang w:eastAsia="en-GB"/>
        </w:rPr>
      </w:pPr>
      <w:r w:rsidRPr="007B2E3E">
        <w:rPr>
          <w:rFonts w:ascii="Times New Roman" w:eastAsiaTheme="minorEastAsia" w:hAnsi="Times New Roman" w:cs="Times New Roman"/>
          <w:b/>
          <w:i/>
          <w:lang w:eastAsia="en-GB"/>
        </w:rPr>
        <w:t>Figure 1: Dynamic model showing the inter-connecting of child, school and family/community</w:t>
      </w:r>
      <w:r w:rsidR="0096230F" w:rsidRPr="007B2E3E">
        <w:rPr>
          <w:rFonts w:ascii="Times New Roman" w:eastAsiaTheme="minorEastAsia" w:hAnsi="Times New Roman" w:cs="Times New Roman"/>
          <w:b/>
          <w:i/>
          <w:lang w:eastAsia="en-GB"/>
        </w:rPr>
        <w:t xml:space="preserve"> (McDowall Clark, 2017)</w:t>
      </w:r>
    </w:p>
    <w:p w:rsidR="00332796" w:rsidRDefault="00332796" w:rsidP="00650801">
      <w:pPr>
        <w:spacing w:before="120" w:after="0" w:line="240" w:lineRule="auto"/>
        <w:jc w:val="both"/>
        <w:rPr>
          <w:rFonts w:ascii="Times New Roman" w:hAnsi="Times New Roman" w:cs="Times New Roman"/>
          <w:color w:val="000000" w:themeColor="text1"/>
        </w:rPr>
      </w:pPr>
    </w:p>
    <w:p w:rsidR="0096230F" w:rsidRDefault="00C84816" w:rsidP="00650801">
      <w:pPr>
        <w:spacing w:before="120"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Conclusion</w:t>
      </w:r>
    </w:p>
    <w:p w:rsidR="00694663" w:rsidRPr="002B4746" w:rsidRDefault="0096230F" w:rsidP="002B4746">
      <w:pPr>
        <w:autoSpaceDE w:val="0"/>
        <w:autoSpaceDN w:val="0"/>
        <w:adjustRightInd w:val="0"/>
        <w:spacing w:after="0" w:line="240" w:lineRule="auto"/>
        <w:rPr>
          <w:rFonts w:ascii="Times New Roman" w:eastAsiaTheme="minorEastAsia" w:hAnsi="Times New Roman" w:cs="Times New Roman"/>
          <w:lang w:eastAsia="en-GB"/>
        </w:rPr>
      </w:pPr>
      <w:r>
        <w:rPr>
          <w:rFonts w:ascii="Times New Roman" w:hAnsi="Times New Roman" w:cs="Times New Roman"/>
          <w:color w:val="000000" w:themeColor="text1"/>
        </w:rPr>
        <w:t xml:space="preserve">The </w:t>
      </w:r>
      <w:r w:rsidR="002B4746">
        <w:rPr>
          <w:rFonts w:ascii="Times New Roman" w:hAnsi="Times New Roman" w:cs="Times New Roman"/>
          <w:color w:val="000000" w:themeColor="text1"/>
        </w:rPr>
        <w:t xml:space="preserve">dynamic </w:t>
      </w:r>
      <w:r>
        <w:rPr>
          <w:rFonts w:ascii="Times New Roman" w:hAnsi="Times New Roman" w:cs="Times New Roman"/>
          <w:color w:val="000000" w:themeColor="text1"/>
        </w:rPr>
        <w:t xml:space="preserve">model shows that </w:t>
      </w:r>
      <w:r>
        <w:rPr>
          <w:rFonts w:ascii="Times New Roman" w:eastAsiaTheme="minorEastAsia" w:hAnsi="Times New Roman" w:cs="Times New Roman"/>
          <w:lang w:eastAsia="en-GB"/>
        </w:rPr>
        <w:t>r</w:t>
      </w:r>
      <w:r w:rsidRPr="00332796">
        <w:rPr>
          <w:rFonts w:ascii="Times New Roman" w:eastAsiaTheme="minorEastAsia" w:hAnsi="Times New Roman" w:cs="Times New Roman"/>
          <w:lang w:eastAsia="en-GB"/>
        </w:rPr>
        <w:t>ather than the school and community staying within their own boundaries, there is a need for</w:t>
      </w:r>
      <w:r w:rsidR="00C84816">
        <w:rPr>
          <w:rFonts w:ascii="Times New Roman" w:eastAsiaTheme="minorEastAsia" w:hAnsi="Times New Roman" w:cs="Times New Roman"/>
          <w:lang w:eastAsia="en-GB"/>
        </w:rPr>
        <w:t xml:space="preserve"> both actors to cross into </w:t>
      </w:r>
      <w:r w:rsidR="001D328A">
        <w:rPr>
          <w:rFonts w:ascii="Times New Roman" w:eastAsiaTheme="minorEastAsia" w:hAnsi="Times New Roman" w:cs="Times New Roman"/>
          <w:lang w:eastAsia="en-GB"/>
        </w:rPr>
        <w:t xml:space="preserve">each </w:t>
      </w:r>
      <w:r w:rsidR="001D328A" w:rsidRPr="00332796">
        <w:rPr>
          <w:rFonts w:ascii="Times New Roman" w:eastAsiaTheme="minorEastAsia" w:hAnsi="Times New Roman" w:cs="Times New Roman"/>
          <w:lang w:eastAsia="en-GB"/>
        </w:rPr>
        <w:t>other’s</w:t>
      </w:r>
      <w:r w:rsidRPr="00332796">
        <w:rPr>
          <w:rFonts w:ascii="Times New Roman" w:eastAsiaTheme="minorEastAsia" w:hAnsi="Times New Roman" w:cs="Times New Roman"/>
          <w:lang w:eastAsia="en-GB"/>
        </w:rPr>
        <w:t xml:space="preserve"> boundaries to develop the necessary relationships and information sharing which will support a smoother transition for the child with disabilities into primary school. </w:t>
      </w:r>
      <w:r w:rsidR="00A22C17" w:rsidRPr="008E0451">
        <w:rPr>
          <w:rFonts w:ascii="Times New Roman" w:hAnsi="Times New Roman" w:cs="Times New Roman"/>
          <w:color w:val="000000" w:themeColor="text1"/>
        </w:rPr>
        <w:t>So</w:t>
      </w:r>
      <w:r w:rsidR="00BD0DE3">
        <w:rPr>
          <w:rFonts w:ascii="Times New Roman" w:hAnsi="Times New Roman" w:cs="Times New Roman"/>
          <w:color w:val="000000" w:themeColor="text1"/>
        </w:rPr>
        <w:t xml:space="preserve"> if school readiness i</w:t>
      </w:r>
      <w:r w:rsidR="00694663">
        <w:rPr>
          <w:rFonts w:ascii="Times New Roman" w:hAnsi="Times New Roman" w:cs="Times New Roman"/>
          <w:color w:val="000000" w:themeColor="text1"/>
        </w:rPr>
        <w:t xml:space="preserve">s conceptualised </w:t>
      </w:r>
      <w:r w:rsidR="00BD0DE3">
        <w:rPr>
          <w:rFonts w:ascii="Times New Roman" w:hAnsi="Times New Roman" w:cs="Times New Roman"/>
          <w:color w:val="000000" w:themeColor="text1"/>
        </w:rPr>
        <w:t>as in Figure 1, and w</w:t>
      </w:r>
      <w:r w:rsidR="00694663">
        <w:rPr>
          <w:rFonts w:ascii="Times New Roman" w:hAnsi="Times New Roman" w:cs="Times New Roman"/>
          <w:color w:val="000000" w:themeColor="text1"/>
        </w:rPr>
        <w:t>as focused on literacy</w:t>
      </w:r>
      <w:r w:rsidR="00BD0DE3">
        <w:rPr>
          <w:rFonts w:ascii="Times New Roman" w:hAnsi="Times New Roman" w:cs="Times New Roman"/>
          <w:color w:val="000000" w:themeColor="text1"/>
        </w:rPr>
        <w:t xml:space="preserve"> in Malawi</w:t>
      </w:r>
      <w:r w:rsidR="00694663">
        <w:rPr>
          <w:rFonts w:ascii="Times New Roman" w:hAnsi="Times New Roman" w:cs="Times New Roman"/>
          <w:color w:val="000000" w:themeColor="text1"/>
        </w:rPr>
        <w:t xml:space="preserve"> as above, it is dependent upon many factors including</w:t>
      </w:r>
      <w:r w:rsidR="00BD0DE3">
        <w:rPr>
          <w:rFonts w:ascii="Times New Roman" w:hAnsi="Times New Roman" w:cs="Times New Roman"/>
          <w:color w:val="000000" w:themeColor="text1"/>
        </w:rPr>
        <w:t xml:space="preserve"> the following</w:t>
      </w:r>
      <w:r w:rsidR="00694663">
        <w:rPr>
          <w:rFonts w:ascii="Times New Roman" w:hAnsi="Times New Roman" w:cs="Times New Roman"/>
          <w:color w:val="000000" w:themeColor="text1"/>
        </w:rPr>
        <w:t>;</w:t>
      </w:r>
    </w:p>
    <w:p w:rsidR="001D0596" w:rsidRDefault="001D0596" w:rsidP="001D0596">
      <w:pPr>
        <w:pStyle w:val="ListParagraph"/>
        <w:numPr>
          <w:ilvl w:val="0"/>
          <w:numId w:val="8"/>
        </w:numPr>
        <w:spacing w:before="12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developmental approaches to understanding and developing literacy skills that are inclusive of children with disabilities;</w:t>
      </w:r>
    </w:p>
    <w:p w:rsidR="00694663" w:rsidRDefault="00A22C17" w:rsidP="00650801">
      <w:pPr>
        <w:pStyle w:val="ListParagraph"/>
        <w:numPr>
          <w:ilvl w:val="0"/>
          <w:numId w:val="8"/>
        </w:numPr>
        <w:spacing w:before="120" w:after="0" w:line="240" w:lineRule="auto"/>
        <w:jc w:val="both"/>
        <w:rPr>
          <w:rFonts w:ascii="Times New Roman" w:hAnsi="Times New Roman" w:cs="Times New Roman"/>
          <w:color w:val="000000" w:themeColor="text1"/>
        </w:rPr>
      </w:pPr>
      <w:r w:rsidRPr="00694663">
        <w:rPr>
          <w:rFonts w:ascii="Times New Roman" w:hAnsi="Times New Roman" w:cs="Times New Roman"/>
          <w:color w:val="000000" w:themeColor="text1"/>
        </w:rPr>
        <w:t>the quality of ECD programmes</w:t>
      </w:r>
      <w:r w:rsidR="001D0596">
        <w:rPr>
          <w:rFonts w:ascii="Times New Roman" w:hAnsi="Times New Roman" w:cs="Times New Roman"/>
          <w:color w:val="000000" w:themeColor="text1"/>
        </w:rPr>
        <w:t>;</w:t>
      </w:r>
    </w:p>
    <w:p w:rsidR="00694663" w:rsidRDefault="00694663" w:rsidP="00650801">
      <w:pPr>
        <w:pStyle w:val="ListParagraph"/>
        <w:numPr>
          <w:ilvl w:val="0"/>
          <w:numId w:val="8"/>
        </w:numPr>
        <w:spacing w:before="12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 </w:t>
      </w:r>
      <w:r w:rsidR="00A22C17" w:rsidRPr="00694663">
        <w:rPr>
          <w:rFonts w:ascii="Times New Roman" w:hAnsi="Times New Roman" w:cs="Times New Roman"/>
          <w:color w:val="000000" w:themeColor="text1"/>
        </w:rPr>
        <w:t xml:space="preserve">opportunities for children to develop </w:t>
      </w:r>
      <w:r w:rsidR="00BD0DE3">
        <w:rPr>
          <w:rFonts w:ascii="Times New Roman" w:hAnsi="Times New Roman" w:cs="Times New Roman"/>
          <w:color w:val="000000" w:themeColor="text1"/>
        </w:rPr>
        <w:t xml:space="preserve">literacy </w:t>
      </w:r>
      <w:r>
        <w:rPr>
          <w:rFonts w:ascii="Times New Roman" w:hAnsi="Times New Roman" w:cs="Times New Roman"/>
          <w:color w:val="000000" w:themeColor="text1"/>
        </w:rPr>
        <w:t xml:space="preserve">skills </w:t>
      </w:r>
      <w:r w:rsidR="001D0596">
        <w:rPr>
          <w:rFonts w:ascii="Times New Roman" w:hAnsi="Times New Roman" w:cs="Times New Roman"/>
          <w:color w:val="000000" w:themeColor="text1"/>
        </w:rPr>
        <w:t>at home, in the community and at CBCCs;</w:t>
      </w:r>
    </w:p>
    <w:p w:rsidR="00BD0DE3" w:rsidRDefault="00BD0DE3" w:rsidP="00650801">
      <w:pPr>
        <w:pStyle w:val="ListParagraph"/>
        <w:numPr>
          <w:ilvl w:val="0"/>
          <w:numId w:val="8"/>
        </w:numPr>
        <w:spacing w:before="12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access to appropriate resources and </w:t>
      </w:r>
      <w:r w:rsidR="001D0596">
        <w:rPr>
          <w:rFonts w:ascii="Times New Roman" w:hAnsi="Times New Roman" w:cs="Times New Roman"/>
          <w:color w:val="000000" w:themeColor="text1"/>
        </w:rPr>
        <w:t>spaces for literacy</w:t>
      </w:r>
      <w:r>
        <w:rPr>
          <w:rFonts w:ascii="Times New Roman" w:hAnsi="Times New Roman" w:cs="Times New Roman"/>
          <w:color w:val="000000" w:themeColor="text1"/>
        </w:rPr>
        <w:t xml:space="preserve"> at home and in the CBCC</w:t>
      </w:r>
      <w:r w:rsidR="001D0596">
        <w:rPr>
          <w:rFonts w:ascii="Times New Roman" w:hAnsi="Times New Roman" w:cs="Times New Roman"/>
          <w:color w:val="000000" w:themeColor="text1"/>
        </w:rPr>
        <w:t>;</w:t>
      </w:r>
    </w:p>
    <w:p w:rsidR="00694663" w:rsidRPr="00694663" w:rsidRDefault="008E0451" w:rsidP="00650801">
      <w:pPr>
        <w:pStyle w:val="ListParagraph"/>
        <w:numPr>
          <w:ilvl w:val="0"/>
          <w:numId w:val="8"/>
        </w:numPr>
        <w:spacing w:before="120" w:after="0" w:line="240" w:lineRule="auto"/>
        <w:jc w:val="both"/>
        <w:rPr>
          <w:rFonts w:ascii="Times New Roman" w:hAnsi="Times New Roman" w:cs="Times New Roman"/>
          <w:color w:val="000000" w:themeColor="text1"/>
        </w:rPr>
      </w:pPr>
      <w:r w:rsidRPr="00694663">
        <w:rPr>
          <w:rFonts w:ascii="Times New Roman" w:hAnsi="Times New Roman" w:cs="Times New Roman"/>
          <w:color w:val="000000" w:themeColor="text1"/>
        </w:rPr>
        <w:t xml:space="preserve">participating within an environment such as a CBCC </w:t>
      </w:r>
      <w:r w:rsidR="00BD0DE3">
        <w:rPr>
          <w:rFonts w:ascii="Times New Roman" w:hAnsi="Times New Roman" w:cs="Times New Roman"/>
          <w:color w:val="000000" w:themeColor="text1"/>
        </w:rPr>
        <w:t>that is</w:t>
      </w:r>
      <w:r w:rsidRPr="00694663">
        <w:rPr>
          <w:rFonts w:ascii="Times New Roman" w:hAnsi="Times New Roman" w:cs="Times New Roman"/>
          <w:color w:val="000000" w:themeColor="text1"/>
        </w:rPr>
        <w:t xml:space="preserve"> conducive </w:t>
      </w:r>
      <w:r w:rsidR="00BD0DE3">
        <w:rPr>
          <w:rFonts w:ascii="Times New Roman" w:hAnsi="Times New Roman" w:cs="Times New Roman"/>
          <w:color w:val="000000" w:themeColor="text1"/>
        </w:rPr>
        <w:t>and supportive of</w:t>
      </w:r>
      <w:r w:rsidRPr="00694663">
        <w:rPr>
          <w:rFonts w:ascii="Times New Roman" w:hAnsi="Times New Roman" w:cs="Times New Roman"/>
          <w:color w:val="000000" w:themeColor="text1"/>
        </w:rPr>
        <w:t xml:space="preserve"> </w:t>
      </w:r>
      <w:r w:rsidR="00BD0DE3">
        <w:rPr>
          <w:rFonts w:ascii="Times New Roman" w:hAnsi="Times New Roman" w:cs="Times New Roman"/>
          <w:color w:val="000000" w:themeColor="text1"/>
        </w:rPr>
        <w:t>developing these skills</w:t>
      </w:r>
      <w:r w:rsidR="001D0596">
        <w:rPr>
          <w:rFonts w:ascii="Times New Roman" w:hAnsi="Times New Roman" w:cs="Times New Roman"/>
          <w:color w:val="000000" w:themeColor="text1"/>
        </w:rPr>
        <w:t>;</w:t>
      </w:r>
    </w:p>
    <w:p w:rsidR="00694663" w:rsidRDefault="008E0451" w:rsidP="00650801">
      <w:pPr>
        <w:pStyle w:val="ListParagraph"/>
        <w:numPr>
          <w:ilvl w:val="0"/>
          <w:numId w:val="8"/>
        </w:numPr>
        <w:spacing w:before="120" w:after="0" w:line="240" w:lineRule="auto"/>
        <w:jc w:val="both"/>
        <w:rPr>
          <w:rFonts w:ascii="Times New Roman" w:hAnsi="Times New Roman" w:cs="Times New Roman"/>
          <w:color w:val="000000" w:themeColor="text1"/>
        </w:rPr>
      </w:pPr>
      <w:r w:rsidRPr="00694663">
        <w:rPr>
          <w:rFonts w:ascii="Times New Roman" w:hAnsi="Times New Roman" w:cs="Times New Roman"/>
          <w:color w:val="000000" w:themeColor="text1"/>
        </w:rPr>
        <w:t xml:space="preserve">the </w:t>
      </w:r>
      <w:r w:rsidR="00BD0DE3">
        <w:rPr>
          <w:rFonts w:ascii="Times New Roman" w:hAnsi="Times New Roman" w:cs="Times New Roman"/>
          <w:color w:val="000000" w:themeColor="text1"/>
        </w:rPr>
        <w:t xml:space="preserve">quality, </w:t>
      </w:r>
      <w:r w:rsidRPr="00694663">
        <w:rPr>
          <w:rFonts w:ascii="Times New Roman" w:hAnsi="Times New Roman" w:cs="Times New Roman"/>
          <w:color w:val="000000" w:themeColor="text1"/>
        </w:rPr>
        <w:t xml:space="preserve">intensity and duration of the </w:t>
      </w:r>
      <w:r w:rsidR="00BD0DE3">
        <w:rPr>
          <w:rFonts w:ascii="Times New Roman" w:hAnsi="Times New Roman" w:cs="Times New Roman"/>
          <w:color w:val="000000" w:themeColor="text1"/>
        </w:rPr>
        <w:t xml:space="preserve">learning and </w:t>
      </w:r>
      <w:r w:rsidR="001D0596">
        <w:rPr>
          <w:rFonts w:ascii="Times New Roman" w:hAnsi="Times New Roman" w:cs="Times New Roman"/>
          <w:color w:val="000000" w:themeColor="text1"/>
        </w:rPr>
        <w:t>teaching;</w:t>
      </w:r>
      <w:r w:rsidRPr="00694663">
        <w:rPr>
          <w:rFonts w:ascii="Times New Roman" w:hAnsi="Times New Roman" w:cs="Times New Roman"/>
          <w:color w:val="000000" w:themeColor="text1"/>
        </w:rPr>
        <w:t xml:space="preserve"> </w:t>
      </w:r>
    </w:p>
    <w:p w:rsidR="00BD0DE3" w:rsidRDefault="008E0451" w:rsidP="00650801">
      <w:pPr>
        <w:pStyle w:val="ListParagraph"/>
        <w:numPr>
          <w:ilvl w:val="0"/>
          <w:numId w:val="8"/>
        </w:numPr>
        <w:spacing w:before="120" w:after="0" w:line="240" w:lineRule="auto"/>
        <w:jc w:val="both"/>
        <w:rPr>
          <w:rFonts w:ascii="Times New Roman" w:hAnsi="Times New Roman" w:cs="Times New Roman"/>
          <w:color w:val="000000" w:themeColor="text1"/>
        </w:rPr>
      </w:pPr>
      <w:r w:rsidRPr="00694663">
        <w:rPr>
          <w:rFonts w:ascii="Times New Roman" w:hAnsi="Times New Roman" w:cs="Times New Roman"/>
          <w:color w:val="000000" w:themeColor="text1"/>
        </w:rPr>
        <w:t>the skills</w:t>
      </w:r>
      <w:r w:rsidR="00BD0DE3">
        <w:rPr>
          <w:rFonts w:ascii="Times New Roman" w:hAnsi="Times New Roman" w:cs="Times New Roman"/>
          <w:color w:val="000000" w:themeColor="text1"/>
        </w:rPr>
        <w:t>/literacy levels</w:t>
      </w:r>
      <w:r w:rsidRPr="00694663">
        <w:rPr>
          <w:rFonts w:ascii="Times New Roman" w:hAnsi="Times New Roman" w:cs="Times New Roman"/>
          <w:color w:val="000000" w:themeColor="text1"/>
        </w:rPr>
        <w:t xml:space="preserve"> of staff </w:t>
      </w:r>
      <w:r w:rsidR="00BD0DE3">
        <w:rPr>
          <w:rFonts w:ascii="Times New Roman" w:hAnsi="Times New Roman" w:cs="Times New Roman"/>
          <w:color w:val="000000" w:themeColor="text1"/>
        </w:rPr>
        <w:t xml:space="preserve">in </w:t>
      </w:r>
      <w:r w:rsidR="001D0596">
        <w:rPr>
          <w:rFonts w:ascii="Times New Roman" w:hAnsi="Times New Roman" w:cs="Times New Roman"/>
          <w:color w:val="000000" w:themeColor="text1"/>
        </w:rPr>
        <w:t>the</w:t>
      </w:r>
      <w:r w:rsidR="00BD0DE3">
        <w:rPr>
          <w:rFonts w:ascii="Times New Roman" w:hAnsi="Times New Roman" w:cs="Times New Roman"/>
          <w:color w:val="000000" w:themeColor="text1"/>
        </w:rPr>
        <w:t xml:space="preserve"> CBCC</w:t>
      </w:r>
      <w:r w:rsidR="001D0596">
        <w:rPr>
          <w:rFonts w:ascii="Times New Roman" w:hAnsi="Times New Roman" w:cs="Times New Roman"/>
          <w:color w:val="000000" w:themeColor="text1"/>
        </w:rPr>
        <w:t>;</w:t>
      </w:r>
    </w:p>
    <w:p w:rsidR="00955BE2" w:rsidRDefault="00BD0DE3" w:rsidP="00650801">
      <w:pPr>
        <w:pStyle w:val="ListParagraph"/>
        <w:numPr>
          <w:ilvl w:val="0"/>
          <w:numId w:val="8"/>
        </w:numPr>
        <w:spacing w:before="12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parent and</w:t>
      </w:r>
      <w:r w:rsidR="008E0451" w:rsidRPr="00694663">
        <w:rPr>
          <w:rFonts w:ascii="Times New Roman" w:hAnsi="Times New Roman" w:cs="Times New Roman"/>
          <w:color w:val="000000" w:themeColor="text1"/>
        </w:rPr>
        <w:t xml:space="preserve"> carers’</w:t>
      </w:r>
      <w:r w:rsidR="008E5315">
        <w:rPr>
          <w:rFonts w:ascii="Times New Roman" w:hAnsi="Times New Roman" w:cs="Times New Roman"/>
          <w:color w:val="000000" w:themeColor="text1"/>
        </w:rPr>
        <w:t xml:space="preserve"> own literacy levels</w:t>
      </w:r>
      <w:r w:rsidR="00C84816">
        <w:rPr>
          <w:rFonts w:ascii="Times New Roman" w:hAnsi="Times New Roman" w:cs="Times New Roman"/>
          <w:color w:val="000000" w:themeColor="text1"/>
        </w:rPr>
        <w:t>;</w:t>
      </w:r>
    </w:p>
    <w:p w:rsidR="00BD0DE3" w:rsidRPr="00955BE2" w:rsidRDefault="008E5315" w:rsidP="00650328">
      <w:pPr>
        <w:pStyle w:val="ListParagraph"/>
        <w:numPr>
          <w:ilvl w:val="0"/>
          <w:numId w:val="8"/>
        </w:numPr>
        <w:spacing w:before="120" w:after="0" w:line="240" w:lineRule="auto"/>
        <w:jc w:val="both"/>
        <w:rPr>
          <w:rFonts w:ascii="Times New Roman" w:eastAsia="Times New Roman" w:hAnsi="Times New Roman" w:cs="Times New Roman"/>
          <w:b/>
          <w:bCs/>
          <w:lang w:eastAsia="en-GB"/>
        </w:rPr>
      </w:pPr>
      <w:r>
        <w:rPr>
          <w:rFonts w:ascii="Times New Roman" w:hAnsi="Times New Roman" w:cs="Times New Roman"/>
          <w:color w:val="000000" w:themeColor="text1"/>
        </w:rPr>
        <w:t xml:space="preserve">the ECD </w:t>
      </w:r>
      <w:r w:rsidR="00784B00" w:rsidRPr="006D2026">
        <w:rPr>
          <w:rFonts w:ascii="Times New Roman" w:hAnsi="Times New Roman" w:cs="Times New Roman"/>
          <w:color w:val="000000" w:themeColor="text1"/>
        </w:rPr>
        <w:t xml:space="preserve">standards </w:t>
      </w:r>
      <w:r w:rsidR="001D0596">
        <w:rPr>
          <w:rFonts w:ascii="Times New Roman" w:hAnsi="Times New Roman" w:cs="Times New Roman"/>
          <w:color w:val="000000" w:themeColor="text1"/>
        </w:rPr>
        <w:t xml:space="preserve">around literacy being inclusive of diverse needs, </w:t>
      </w:r>
      <w:r w:rsidR="00BD0DE3">
        <w:rPr>
          <w:rFonts w:ascii="Times New Roman" w:hAnsi="Times New Roman" w:cs="Times New Roman"/>
          <w:color w:val="000000" w:themeColor="text1"/>
        </w:rPr>
        <w:t xml:space="preserve">and </w:t>
      </w:r>
      <w:r w:rsidR="003D5DF0">
        <w:rPr>
          <w:rFonts w:ascii="Times New Roman" w:hAnsi="Times New Roman" w:cs="Times New Roman"/>
          <w:color w:val="000000" w:themeColor="text1"/>
        </w:rPr>
        <w:t>the</w:t>
      </w:r>
      <w:r w:rsidR="006D2026" w:rsidRPr="00BD0DE3">
        <w:rPr>
          <w:rFonts w:ascii="Times New Roman" w:hAnsi="Times New Roman" w:cs="Times New Roman"/>
          <w:color w:val="000000" w:themeColor="text1"/>
        </w:rPr>
        <w:t xml:space="preserve"> </w:t>
      </w:r>
      <w:r w:rsidR="003D5DF0">
        <w:rPr>
          <w:rFonts w:ascii="Times New Roman" w:hAnsi="Times New Roman" w:cs="Times New Roman"/>
          <w:color w:val="000000" w:themeColor="text1"/>
        </w:rPr>
        <w:t>validation process.</w:t>
      </w:r>
      <w:r w:rsidR="00784B00" w:rsidRPr="00BD0DE3">
        <w:rPr>
          <w:rFonts w:ascii="Times New Roman" w:hAnsi="Times New Roman" w:cs="Times New Roman"/>
          <w:color w:val="000000" w:themeColor="text1"/>
        </w:rPr>
        <w:t xml:space="preserve"> </w:t>
      </w:r>
    </w:p>
    <w:p w:rsidR="002B4746" w:rsidRDefault="002B4746">
      <w:pPr>
        <w:rPr>
          <w:rFonts w:ascii="Times New Roman" w:eastAsia="Times New Roman" w:hAnsi="Times New Roman" w:cs="Times New Roman"/>
          <w:b/>
          <w:bCs/>
          <w:sz w:val="24"/>
          <w:szCs w:val="24"/>
          <w:lang w:eastAsia="en-GB"/>
        </w:rPr>
      </w:pPr>
    </w:p>
    <w:p w:rsidR="00B21E5D" w:rsidRDefault="002B4746" w:rsidP="002B4746">
      <w:pPr>
        <w:autoSpaceDE w:val="0"/>
        <w:autoSpaceDN w:val="0"/>
        <w:adjustRightInd w:val="0"/>
        <w:spacing w:after="0" w:line="240" w:lineRule="auto"/>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Finally, to help answer some of the questions posed in this paper, we will be conducting a small number of case studies of children with disabilities at CBCCs over the next 6 -8 months. It is hoped that by tracking children’s involvement in the centres, we will be able to better understand the complexities of supporting children with disabilities in rural communities and identify ways of utilising existing structures to ensure these children receive </w:t>
      </w:r>
      <w:r w:rsidR="00AA41A7">
        <w:rPr>
          <w:rFonts w:ascii="Times New Roman" w:eastAsiaTheme="minorEastAsia" w:hAnsi="Times New Roman" w:cs="Times New Roman"/>
          <w:lang w:eastAsia="en-GB"/>
        </w:rPr>
        <w:t xml:space="preserve">the appropriate </w:t>
      </w:r>
      <w:r>
        <w:rPr>
          <w:rFonts w:ascii="Times New Roman" w:eastAsiaTheme="minorEastAsia" w:hAnsi="Times New Roman" w:cs="Times New Roman"/>
          <w:lang w:eastAsia="en-GB"/>
        </w:rPr>
        <w:t>care and</w:t>
      </w:r>
      <w:r w:rsidR="00AA41A7">
        <w:rPr>
          <w:rFonts w:ascii="Times New Roman" w:eastAsiaTheme="minorEastAsia" w:hAnsi="Times New Roman" w:cs="Times New Roman"/>
          <w:lang w:eastAsia="en-GB"/>
        </w:rPr>
        <w:t xml:space="preserve"> development.</w:t>
      </w:r>
      <w:r>
        <w:rPr>
          <w:rFonts w:ascii="Times New Roman" w:eastAsiaTheme="minorEastAsia" w:hAnsi="Times New Roman" w:cs="Times New Roman"/>
          <w:lang w:eastAsia="en-GB"/>
        </w:rPr>
        <w:t xml:space="preserve">  </w:t>
      </w:r>
    </w:p>
    <w:p w:rsidR="00C84816" w:rsidRDefault="00C84816" w:rsidP="00650328">
      <w:pPr>
        <w:spacing w:before="120" w:after="0" w:line="240" w:lineRule="auto"/>
        <w:jc w:val="both"/>
        <w:rPr>
          <w:rFonts w:ascii="Times New Roman" w:eastAsia="Times New Roman" w:hAnsi="Times New Roman" w:cs="Times New Roman"/>
          <w:b/>
          <w:bCs/>
          <w:sz w:val="24"/>
          <w:szCs w:val="24"/>
          <w:lang w:eastAsia="en-GB"/>
        </w:rPr>
      </w:pPr>
    </w:p>
    <w:p w:rsidR="00E80D54" w:rsidRPr="00650328" w:rsidRDefault="002A5FDB" w:rsidP="00650328">
      <w:pPr>
        <w:spacing w:before="120" w:after="0" w:line="240" w:lineRule="auto"/>
        <w:jc w:val="both"/>
        <w:rPr>
          <w:rFonts w:ascii="Times New Roman" w:eastAsia="Times New Roman" w:hAnsi="Times New Roman" w:cs="Times New Roman"/>
          <w:b/>
          <w:bCs/>
          <w:lang w:eastAsia="en-GB"/>
        </w:rPr>
      </w:pPr>
      <w:r w:rsidRPr="00650328">
        <w:rPr>
          <w:rFonts w:ascii="Times New Roman" w:eastAsia="Times New Roman" w:hAnsi="Times New Roman" w:cs="Times New Roman"/>
          <w:b/>
          <w:bCs/>
          <w:sz w:val="24"/>
          <w:szCs w:val="24"/>
          <w:lang w:eastAsia="en-GB"/>
        </w:rPr>
        <w:t>References</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062F58" w:rsidRPr="00E84F8A" w:rsidRDefault="00062F58"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Barrington, B.L. &amp; Hendricks, B. (1989) Differentiating characteristics of high school graduates, dropouts and nongraduates. Journal of Educational Research, 82, 309-319.</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2B4746" w:rsidRPr="00E84F8A" w:rsidRDefault="002B4746"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 xml:space="preserve">Bronfenbrenner, U. (1994). Ecological Models of Human Development. International </w:t>
      </w:r>
      <w:r w:rsidR="001D328A" w:rsidRPr="00E84F8A">
        <w:rPr>
          <w:rFonts w:ascii="Times New Roman" w:eastAsiaTheme="minorEastAsia" w:hAnsi="Times New Roman" w:cs="Times New Roman"/>
          <w:lang w:eastAsia="en-GB"/>
        </w:rPr>
        <w:t>Encyclopaedia</w:t>
      </w:r>
      <w:r w:rsidRPr="00E84F8A">
        <w:rPr>
          <w:rFonts w:ascii="Times New Roman" w:eastAsiaTheme="minorEastAsia" w:hAnsi="Times New Roman" w:cs="Times New Roman"/>
          <w:lang w:eastAsia="en-GB"/>
        </w:rPr>
        <w:t xml:space="preserve"> of Education, 3, 37-43.</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D66032" w:rsidRPr="00E84F8A" w:rsidRDefault="00D66032"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Diamond, K., Reagan, A., &amp; Bandyk, J. (2000). Parents' conceptions of kindergarten readiness. The Journal of Educational Research, 94(2), 93–100.</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224BFD" w:rsidRPr="00E84F8A" w:rsidRDefault="00224BFD"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Dockett, S. &amp; Perry, B. (2002) Who’s ready for what? Young children starting school, Contemporary issues in Early Childhood, Vol 3 (1): 67-89.</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CC6128" w:rsidRPr="00E84F8A" w:rsidRDefault="00CC6128"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Doherty, G. (1997) Zero to six: The basis for school readiness (No. R-97-8E): Applied Research Branch, Strategic Policy, Human Resources Development Canada.</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E84F8A" w:rsidRP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International Centre for Evide</w:t>
      </w:r>
      <w:r w:rsidR="001D328A">
        <w:rPr>
          <w:rFonts w:ascii="Times New Roman" w:eastAsiaTheme="minorEastAsia" w:hAnsi="Times New Roman" w:cs="Times New Roman"/>
          <w:lang w:eastAsia="en-GB"/>
        </w:rPr>
        <w:t xml:space="preserve">nce in Disability (2014). </w:t>
      </w:r>
      <w:r w:rsidRPr="00E84F8A">
        <w:rPr>
          <w:rFonts w:ascii="Times New Roman" w:eastAsiaTheme="minorEastAsia" w:hAnsi="Times New Roman" w:cs="Times New Roman"/>
          <w:lang w:eastAsia="en-GB"/>
        </w:rPr>
        <w:t>The Malawi Key Informant Child Disability Project, LSHTM.</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FD41A2" w:rsidRDefault="00FD41A2"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Janus, M. &amp; Offord, D.R. (2000) Readiness to learn at school. Canadian Journal of Policy Research, 2, 71-75.</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E84F8A" w:rsidRP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Lara-Cinisomo, Pebley, S., Vaiana, M.E. Maggio, E. (2004) Are L.A’s children ready for school? Santa Monica, Calif: RAND Corporation.</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Lynch. P. &amp; Wazakili (2014) Evaluation of Open Society Initiative for Southern Africa project to Strengthen Early Development and Education for Children with Disabilities in Malawi. Sightsavers, UK.</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E84F8A" w:rsidRP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McDowall Clark, R (2017) Exploring the Contexts for Early Learning: Challenging the school readiness agenda. TACTYC. Routledge.</w:t>
      </w:r>
    </w:p>
    <w:p w:rsidR="00E84F8A" w:rsidRP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Ministry of Gender, Children, Disability and Social Welfare (2015) Malawi Early Learning</w:t>
      </w:r>
      <w:r>
        <w:rPr>
          <w:rFonts w:ascii="Times New Roman" w:eastAsiaTheme="minorEastAsia" w:hAnsi="Times New Roman" w:cs="Times New Roman"/>
          <w:lang w:eastAsia="en-GB"/>
        </w:rPr>
        <w:t xml:space="preserve"> </w:t>
      </w:r>
      <w:r w:rsidRPr="00E84F8A">
        <w:rPr>
          <w:rFonts w:ascii="Times New Roman" w:eastAsiaTheme="minorEastAsia" w:hAnsi="Times New Roman" w:cs="Times New Roman"/>
          <w:lang w:eastAsia="en-GB"/>
        </w:rPr>
        <w:t xml:space="preserve">and </w:t>
      </w:r>
      <w:r>
        <w:rPr>
          <w:rFonts w:ascii="Times New Roman" w:eastAsiaTheme="minorEastAsia" w:hAnsi="Times New Roman" w:cs="Times New Roman"/>
          <w:lang w:eastAsia="en-GB"/>
        </w:rPr>
        <w:t>Development Standards.</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E84F8A" w:rsidRP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Neuman, M. J., McConnell, C. &amp; Kholowa, F. A. (2014)</w:t>
      </w:r>
      <w:r w:rsidR="001D328A">
        <w:rPr>
          <w:rFonts w:ascii="Times New Roman" w:eastAsiaTheme="minorEastAsia" w:hAnsi="Times New Roman" w:cs="Times New Roman"/>
          <w:lang w:eastAsia="en-GB"/>
        </w:rPr>
        <w:t>.</w:t>
      </w:r>
      <w:r w:rsidRPr="00E84F8A">
        <w:rPr>
          <w:rFonts w:ascii="Times New Roman" w:eastAsiaTheme="minorEastAsia" w:hAnsi="Times New Roman" w:cs="Times New Roman"/>
          <w:lang w:eastAsia="en-GB"/>
        </w:rPr>
        <w:t xml:space="preserve"> From early childhood development policy to sustainability: the fragility of community-based childcare services in Malawi. International Journal of Early Childhood, 46, 81–99.ELDS</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E84F8A" w:rsidRP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Nonoyama-Tarumi, Y</w:t>
      </w:r>
      <w:r w:rsidR="001D328A">
        <w:rPr>
          <w:rFonts w:ascii="Times New Roman" w:eastAsiaTheme="minorEastAsia" w:hAnsi="Times New Roman" w:cs="Times New Roman"/>
          <w:lang w:eastAsia="en-GB"/>
        </w:rPr>
        <w:t xml:space="preserve"> </w:t>
      </w:r>
      <w:r w:rsidRPr="00E84F8A">
        <w:rPr>
          <w:rFonts w:ascii="Times New Roman" w:eastAsiaTheme="minorEastAsia" w:hAnsi="Times New Roman" w:cs="Times New Roman"/>
          <w:lang w:eastAsia="en-GB"/>
        </w:rPr>
        <w:t>&amp; Bredenberg, K. (2009) Impact of school readiness program interventions on children’s learning in Cambodia. International Journal of Educational Development. 29, 39-45.</w:t>
      </w:r>
    </w:p>
    <w:p w:rsidR="00E84F8A" w:rsidRP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Rouse, C., Brooks-Gunn, J. &amp; McLanahan, S. (2005) School readiness: Closing Racial and Ethnic Gaps. The Future Children, 15, (1), 5-14.</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E84F8A" w:rsidRP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Scott-Little, C., Kagan, S.L., &amp; Frelow, V.S. (2006) Conceptualization of readiness and the content of early learning standards: The intersection of policy and research? Early Childhood Research Quarterly 21, 153-173.</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062F58" w:rsidRPr="00E84F8A" w:rsidRDefault="00FB4CA5"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Siraj-Blatchford, I. &amp; Woodhead, M</w:t>
      </w:r>
      <w:r w:rsidRPr="00E84F8A">
        <w:rPr>
          <w:rFonts w:ascii="Times New Roman" w:eastAsiaTheme="minorEastAsia" w:hAnsi="Times New Roman" w:cs="Times New Roman"/>
          <w:lang w:eastAsia="en-GB"/>
        </w:rPr>
        <w:t xml:space="preserve"> </w:t>
      </w:r>
      <w:r w:rsidR="006D2026" w:rsidRPr="00E84F8A">
        <w:rPr>
          <w:rFonts w:ascii="Times New Roman" w:eastAsiaTheme="minorEastAsia" w:hAnsi="Times New Roman" w:cs="Times New Roman"/>
          <w:lang w:eastAsia="en-GB"/>
        </w:rPr>
        <w:t>(2009)</w:t>
      </w:r>
      <w:r w:rsidRPr="00E84F8A">
        <w:rPr>
          <w:rFonts w:ascii="Times New Roman" w:eastAsiaTheme="minorEastAsia" w:hAnsi="Times New Roman" w:cs="Times New Roman"/>
          <w:lang w:eastAsia="en-GB"/>
        </w:rPr>
        <w:t xml:space="preserve"> Early Childhood in Focus 4. Open University. </w:t>
      </w:r>
      <w:hyperlink r:id="rId12" w:history="1">
        <w:r w:rsidR="00062F58" w:rsidRPr="00E84F8A">
          <w:rPr>
            <w:rFonts w:eastAsiaTheme="minorEastAsia"/>
            <w:lang w:eastAsia="en-GB"/>
          </w:rPr>
          <w:t>http://oro.open.ac.uk/19300/1/ECiF4-final_as_published_-English.pdf</w:t>
        </w:r>
      </w:hyperlink>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DB4D77" w:rsidRPr="00E84F8A" w:rsidRDefault="00DB4D77" w:rsidP="00DB4D77">
      <w:pPr>
        <w:autoSpaceDE w:val="0"/>
        <w:autoSpaceDN w:val="0"/>
        <w:adjustRightInd w:val="0"/>
        <w:spacing w:after="0" w:line="240" w:lineRule="auto"/>
        <w:rPr>
          <w:rFonts w:ascii="Times New Roman" w:eastAsiaTheme="minorEastAsia" w:hAnsi="Times New Roman" w:cs="Times New Roman"/>
          <w:lang w:eastAsia="en-GB"/>
        </w:rPr>
      </w:pPr>
    </w:p>
    <w:p w:rsidR="00DB4D77" w:rsidRPr="00E84F8A" w:rsidRDefault="00DB4D77" w:rsidP="00E84F8A">
      <w:pPr>
        <w:autoSpaceDE w:val="0"/>
        <w:autoSpaceDN w:val="0"/>
        <w:adjustRightInd w:val="0"/>
        <w:spacing w:after="0" w:line="240" w:lineRule="auto"/>
        <w:rPr>
          <w:rFonts w:ascii="Times New Roman" w:eastAsiaTheme="minorEastAsia" w:hAnsi="Times New Roman" w:cs="Times New Roman"/>
          <w:lang w:eastAsia="en-GB"/>
        </w:rPr>
      </w:pPr>
    </w:p>
    <w:p w:rsidR="00265624" w:rsidRPr="00E84F8A" w:rsidRDefault="00265624"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 xml:space="preserve">Tremblay, </w:t>
      </w:r>
      <w:r w:rsidR="00396C73" w:rsidRPr="00E84F8A">
        <w:rPr>
          <w:rFonts w:ascii="Times New Roman" w:eastAsiaTheme="minorEastAsia" w:hAnsi="Times New Roman" w:cs="Times New Roman"/>
          <w:lang w:eastAsia="en-GB"/>
        </w:rPr>
        <w:t>R.E &amp; Masselink, B. (1992)</w:t>
      </w:r>
      <w:r w:rsidR="001D328A">
        <w:rPr>
          <w:rFonts w:ascii="Times New Roman" w:eastAsiaTheme="minorEastAsia" w:hAnsi="Times New Roman" w:cs="Times New Roman"/>
          <w:lang w:eastAsia="en-GB"/>
        </w:rPr>
        <w:t>.</w:t>
      </w:r>
      <w:r w:rsidR="00396C73" w:rsidRPr="00E84F8A">
        <w:rPr>
          <w:rFonts w:ascii="Times New Roman" w:eastAsiaTheme="minorEastAsia" w:hAnsi="Times New Roman" w:cs="Times New Roman"/>
          <w:lang w:eastAsia="en-GB"/>
        </w:rPr>
        <w:t xml:space="preserve"> Early</w:t>
      </w:r>
      <w:r w:rsidRPr="00E84F8A">
        <w:rPr>
          <w:rFonts w:ascii="Times New Roman" w:eastAsiaTheme="minorEastAsia" w:hAnsi="Times New Roman" w:cs="Times New Roman"/>
          <w:lang w:eastAsia="en-GB"/>
        </w:rPr>
        <w:t xml:space="preserve"> disruptive behaviour, poor school achievement, delinquent behaviour, delinquent personality: Longitudinal a</w:t>
      </w:r>
      <w:r w:rsidR="001D328A">
        <w:rPr>
          <w:rFonts w:ascii="Times New Roman" w:eastAsiaTheme="minorEastAsia" w:hAnsi="Times New Roman" w:cs="Times New Roman"/>
          <w:lang w:eastAsia="en-GB"/>
        </w:rPr>
        <w:t>nalyses, Journal of Consulting a</w:t>
      </w:r>
      <w:r w:rsidRPr="00E84F8A">
        <w:rPr>
          <w:rFonts w:ascii="Times New Roman" w:eastAsiaTheme="minorEastAsia" w:hAnsi="Times New Roman" w:cs="Times New Roman"/>
          <w:lang w:eastAsia="en-GB"/>
        </w:rPr>
        <w:t>nd Clinical Psychology. 60, 64-72.</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0C6C0B" w:rsidRPr="00E84F8A" w:rsidRDefault="000C6C0B"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UNICEF (2012) School readiness: A Conceptual Framework. UNICEF: New York.</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327796" w:rsidRPr="00E84F8A" w:rsidRDefault="00327796"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Vogl</w:t>
      </w:r>
      <w:r w:rsidR="001D328A">
        <w:rPr>
          <w:rFonts w:ascii="Times New Roman" w:eastAsiaTheme="minorEastAsia" w:hAnsi="Times New Roman" w:cs="Times New Roman"/>
          <w:lang w:eastAsia="en-GB"/>
        </w:rPr>
        <w:t>er, P., Crivello, G. &amp; Woodhead</w:t>
      </w:r>
      <w:r w:rsidRPr="00E84F8A">
        <w:rPr>
          <w:rFonts w:ascii="Times New Roman" w:eastAsiaTheme="minorEastAsia" w:hAnsi="Times New Roman" w:cs="Times New Roman"/>
          <w:lang w:eastAsia="en-GB"/>
        </w:rPr>
        <w:t>, M. (2008) Early childhood transitions research: A review of concepts, theory and practice. Working paper in Early Childhood Development. Bernard van Leer Foundation.</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B46C92" w:rsidRPr="00E84F8A" w:rsidRDefault="00B46C92"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Vygotsky, L. (1978) Mind in Society, Cambridge, MA: Harvard University Press.</w:t>
      </w:r>
    </w:p>
    <w:p w:rsidR="00E84F8A" w:rsidRDefault="00E84F8A" w:rsidP="00E84F8A">
      <w:pPr>
        <w:autoSpaceDE w:val="0"/>
        <w:autoSpaceDN w:val="0"/>
        <w:adjustRightInd w:val="0"/>
        <w:spacing w:after="0" w:line="240" w:lineRule="auto"/>
        <w:rPr>
          <w:rFonts w:ascii="Times New Roman" w:eastAsiaTheme="minorEastAsia" w:hAnsi="Times New Roman" w:cs="Times New Roman"/>
          <w:lang w:eastAsia="en-GB"/>
        </w:rPr>
      </w:pPr>
    </w:p>
    <w:p w:rsidR="00E80D54" w:rsidRPr="00E84F8A" w:rsidRDefault="00DB4D77" w:rsidP="00E84F8A">
      <w:pPr>
        <w:autoSpaceDE w:val="0"/>
        <w:autoSpaceDN w:val="0"/>
        <w:adjustRightInd w:val="0"/>
        <w:spacing w:after="0" w:line="240" w:lineRule="auto"/>
        <w:rPr>
          <w:rFonts w:ascii="Times New Roman" w:eastAsiaTheme="minorEastAsia" w:hAnsi="Times New Roman" w:cs="Times New Roman"/>
          <w:lang w:eastAsia="en-GB"/>
        </w:rPr>
      </w:pPr>
      <w:r w:rsidRPr="00E84F8A">
        <w:rPr>
          <w:rFonts w:ascii="Times New Roman" w:eastAsiaTheme="minorEastAsia" w:hAnsi="Times New Roman" w:cs="Times New Roman"/>
          <w:lang w:eastAsia="en-GB"/>
        </w:rPr>
        <w:t>WHO (2012</w:t>
      </w:r>
      <w:r w:rsidR="006D2026" w:rsidRPr="00E84F8A">
        <w:rPr>
          <w:rFonts w:ascii="Times New Roman" w:eastAsiaTheme="minorEastAsia" w:hAnsi="Times New Roman" w:cs="Times New Roman"/>
          <w:lang w:eastAsia="en-GB"/>
        </w:rPr>
        <w:t>)</w:t>
      </w:r>
      <w:r w:rsidRPr="00E84F8A">
        <w:rPr>
          <w:rFonts w:ascii="Times New Roman" w:eastAsiaTheme="minorEastAsia" w:hAnsi="Times New Roman" w:cs="Times New Roman"/>
          <w:lang w:eastAsia="en-GB"/>
        </w:rPr>
        <w:t xml:space="preserve"> Early childhood development and disability: A discussion paper. WHO, Geneva.</w:t>
      </w:r>
    </w:p>
    <w:p w:rsidR="00EC7AA8" w:rsidRPr="00E84F8A" w:rsidRDefault="00EC7AA8" w:rsidP="00E84F8A">
      <w:pPr>
        <w:autoSpaceDE w:val="0"/>
        <w:autoSpaceDN w:val="0"/>
        <w:adjustRightInd w:val="0"/>
        <w:spacing w:after="0" w:line="240" w:lineRule="auto"/>
        <w:rPr>
          <w:rFonts w:ascii="Times New Roman" w:eastAsiaTheme="minorEastAsia" w:hAnsi="Times New Roman" w:cs="Times New Roman"/>
          <w:lang w:eastAsia="en-GB"/>
        </w:rPr>
      </w:pPr>
    </w:p>
    <w:p w:rsidR="00F76B15" w:rsidRDefault="00F76B15" w:rsidP="00650801">
      <w:pPr>
        <w:jc w:val="both"/>
      </w:pPr>
    </w:p>
    <w:p w:rsidR="00C35DE4" w:rsidRPr="00EB523B" w:rsidRDefault="00C35DE4" w:rsidP="00650801">
      <w:pPr>
        <w:jc w:val="both"/>
        <w:rPr>
          <w:rFonts w:ascii="Times New Roman" w:hAnsi="Times New Roman" w:cs="Times New Roman"/>
        </w:rPr>
      </w:pPr>
      <w:bookmarkStart w:id="0" w:name="_GoBack"/>
      <w:bookmarkEnd w:id="0"/>
    </w:p>
    <w:sectPr w:rsidR="00C35DE4" w:rsidRPr="00EB523B" w:rsidSect="00B770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23" w:rsidRDefault="007F0123" w:rsidP="0087662D">
      <w:pPr>
        <w:spacing w:after="0" w:line="240" w:lineRule="auto"/>
      </w:pPr>
      <w:r>
        <w:separator/>
      </w:r>
    </w:p>
  </w:endnote>
  <w:endnote w:type="continuationSeparator" w:id="0">
    <w:p w:rsidR="007F0123" w:rsidRDefault="007F0123" w:rsidP="0087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88732"/>
      <w:docPartObj>
        <w:docPartGallery w:val="Page Numbers (Bottom of Page)"/>
        <w:docPartUnique/>
      </w:docPartObj>
    </w:sdtPr>
    <w:sdtEndPr>
      <w:rPr>
        <w:noProof/>
      </w:rPr>
    </w:sdtEndPr>
    <w:sdtContent>
      <w:p w:rsidR="006907B9" w:rsidRDefault="006907B9">
        <w:pPr>
          <w:pStyle w:val="Footer"/>
          <w:jc w:val="right"/>
        </w:pPr>
        <w:r>
          <w:fldChar w:fldCharType="begin"/>
        </w:r>
        <w:r>
          <w:instrText xml:space="preserve"> PAGE   \* MERGEFORMAT </w:instrText>
        </w:r>
        <w:r>
          <w:fldChar w:fldCharType="separate"/>
        </w:r>
        <w:r w:rsidR="00F86663">
          <w:rPr>
            <w:noProof/>
          </w:rPr>
          <w:t>6</w:t>
        </w:r>
        <w:r>
          <w:rPr>
            <w:noProof/>
          </w:rPr>
          <w:fldChar w:fldCharType="end"/>
        </w:r>
      </w:p>
    </w:sdtContent>
  </w:sdt>
  <w:p w:rsidR="006907B9" w:rsidRDefault="0069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23" w:rsidRDefault="007F0123" w:rsidP="0087662D">
      <w:pPr>
        <w:spacing w:after="0" w:line="240" w:lineRule="auto"/>
      </w:pPr>
      <w:r>
        <w:separator/>
      </w:r>
    </w:p>
  </w:footnote>
  <w:footnote w:type="continuationSeparator" w:id="0">
    <w:p w:rsidR="007F0123" w:rsidRDefault="007F0123" w:rsidP="0087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AA5"/>
    <w:multiLevelType w:val="hybridMultilevel"/>
    <w:tmpl w:val="3DFC6A40"/>
    <w:lvl w:ilvl="0" w:tplc="38D809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B56BB"/>
    <w:multiLevelType w:val="hybridMultilevel"/>
    <w:tmpl w:val="F710B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C3016"/>
    <w:multiLevelType w:val="hybridMultilevel"/>
    <w:tmpl w:val="658C2402"/>
    <w:lvl w:ilvl="0" w:tplc="DE9A483A">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4361B"/>
    <w:multiLevelType w:val="hybridMultilevel"/>
    <w:tmpl w:val="ED44FB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6C48A9"/>
    <w:multiLevelType w:val="hybridMultilevel"/>
    <w:tmpl w:val="A0E4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72647"/>
    <w:multiLevelType w:val="hybridMultilevel"/>
    <w:tmpl w:val="A54AACE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7B665E5"/>
    <w:multiLevelType w:val="hybridMultilevel"/>
    <w:tmpl w:val="7AE28FEA"/>
    <w:lvl w:ilvl="0" w:tplc="A956F3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9B687B"/>
    <w:multiLevelType w:val="hybridMultilevel"/>
    <w:tmpl w:val="AE2E91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0049B5"/>
    <w:multiLevelType w:val="hybridMultilevel"/>
    <w:tmpl w:val="3D50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A26F4"/>
    <w:multiLevelType w:val="hybridMultilevel"/>
    <w:tmpl w:val="A54AACE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2"/>
  </w:num>
  <w:num w:numId="3">
    <w:abstractNumId w:val="1"/>
  </w:num>
  <w:num w:numId="4">
    <w:abstractNumId w:val="9"/>
  </w:num>
  <w:num w:numId="5">
    <w:abstractNumId w:val="5"/>
  </w:num>
  <w:num w:numId="6">
    <w:abstractNumId w:val="8"/>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07"/>
    <w:rsid w:val="000104A2"/>
    <w:rsid w:val="000405DA"/>
    <w:rsid w:val="00062F58"/>
    <w:rsid w:val="0008074A"/>
    <w:rsid w:val="00090260"/>
    <w:rsid w:val="000927B9"/>
    <w:rsid w:val="000C6C0B"/>
    <w:rsid w:val="000F1075"/>
    <w:rsid w:val="001017E7"/>
    <w:rsid w:val="00134C96"/>
    <w:rsid w:val="001418EF"/>
    <w:rsid w:val="00144CCE"/>
    <w:rsid w:val="001525AD"/>
    <w:rsid w:val="001606E1"/>
    <w:rsid w:val="00186D8E"/>
    <w:rsid w:val="0019054E"/>
    <w:rsid w:val="001D0596"/>
    <w:rsid w:val="001D328A"/>
    <w:rsid w:val="002053CE"/>
    <w:rsid w:val="00224BFD"/>
    <w:rsid w:val="00231C6B"/>
    <w:rsid w:val="00231DF6"/>
    <w:rsid w:val="002468C4"/>
    <w:rsid w:val="00251B1D"/>
    <w:rsid w:val="00265624"/>
    <w:rsid w:val="00274B75"/>
    <w:rsid w:val="002948D6"/>
    <w:rsid w:val="002A5FDB"/>
    <w:rsid w:val="002B4746"/>
    <w:rsid w:val="002D6ACA"/>
    <w:rsid w:val="00327796"/>
    <w:rsid w:val="00332796"/>
    <w:rsid w:val="00333FFB"/>
    <w:rsid w:val="003456CD"/>
    <w:rsid w:val="00351C63"/>
    <w:rsid w:val="00370D8D"/>
    <w:rsid w:val="003760ED"/>
    <w:rsid w:val="00395E7A"/>
    <w:rsid w:val="00396C73"/>
    <w:rsid w:val="003A7E73"/>
    <w:rsid w:val="003B177A"/>
    <w:rsid w:val="003D512B"/>
    <w:rsid w:val="003D5DF0"/>
    <w:rsid w:val="003E10B5"/>
    <w:rsid w:val="003F58A9"/>
    <w:rsid w:val="003F6BD6"/>
    <w:rsid w:val="00476BB2"/>
    <w:rsid w:val="004A767C"/>
    <w:rsid w:val="004E4016"/>
    <w:rsid w:val="004F4E5F"/>
    <w:rsid w:val="004F6E40"/>
    <w:rsid w:val="00516543"/>
    <w:rsid w:val="00553578"/>
    <w:rsid w:val="00575788"/>
    <w:rsid w:val="005D20CB"/>
    <w:rsid w:val="005D5A69"/>
    <w:rsid w:val="005F13FD"/>
    <w:rsid w:val="005F352E"/>
    <w:rsid w:val="00613FF5"/>
    <w:rsid w:val="00644DBC"/>
    <w:rsid w:val="00650328"/>
    <w:rsid w:val="00650801"/>
    <w:rsid w:val="00657593"/>
    <w:rsid w:val="006617F4"/>
    <w:rsid w:val="00682153"/>
    <w:rsid w:val="006907B9"/>
    <w:rsid w:val="006920CF"/>
    <w:rsid w:val="00694663"/>
    <w:rsid w:val="006A1802"/>
    <w:rsid w:val="006D2026"/>
    <w:rsid w:val="006E5374"/>
    <w:rsid w:val="006F223F"/>
    <w:rsid w:val="00724B20"/>
    <w:rsid w:val="007458BB"/>
    <w:rsid w:val="00764495"/>
    <w:rsid w:val="00780156"/>
    <w:rsid w:val="00784496"/>
    <w:rsid w:val="00784B00"/>
    <w:rsid w:val="00795427"/>
    <w:rsid w:val="007A4603"/>
    <w:rsid w:val="007B2E3E"/>
    <w:rsid w:val="007B3194"/>
    <w:rsid w:val="007C695B"/>
    <w:rsid w:val="007E081B"/>
    <w:rsid w:val="007F0123"/>
    <w:rsid w:val="007F301A"/>
    <w:rsid w:val="007F703D"/>
    <w:rsid w:val="00807FE1"/>
    <w:rsid w:val="0085487F"/>
    <w:rsid w:val="0087662D"/>
    <w:rsid w:val="00892623"/>
    <w:rsid w:val="00892DFB"/>
    <w:rsid w:val="008E0451"/>
    <w:rsid w:val="008E5315"/>
    <w:rsid w:val="008E71C9"/>
    <w:rsid w:val="008E748C"/>
    <w:rsid w:val="00904663"/>
    <w:rsid w:val="009122F0"/>
    <w:rsid w:val="009146AA"/>
    <w:rsid w:val="00927581"/>
    <w:rsid w:val="00945453"/>
    <w:rsid w:val="00952939"/>
    <w:rsid w:val="00955BE2"/>
    <w:rsid w:val="00957086"/>
    <w:rsid w:val="009601E9"/>
    <w:rsid w:val="0096230F"/>
    <w:rsid w:val="009657A1"/>
    <w:rsid w:val="009812E0"/>
    <w:rsid w:val="00987E07"/>
    <w:rsid w:val="00993E20"/>
    <w:rsid w:val="00996B12"/>
    <w:rsid w:val="009D7531"/>
    <w:rsid w:val="009F633B"/>
    <w:rsid w:val="00A04715"/>
    <w:rsid w:val="00A22C17"/>
    <w:rsid w:val="00A3790A"/>
    <w:rsid w:val="00A53245"/>
    <w:rsid w:val="00A67F19"/>
    <w:rsid w:val="00AA41A7"/>
    <w:rsid w:val="00AA6D4F"/>
    <w:rsid w:val="00AC3687"/>
    <w:rsid w:val="00AE3383"/>
    <w:rsid w:val="00B02E6A"/>
    <w:rsid w:val="00B21E5D"/>
    <w:rsid w:val="00B24095"/>
    <w:rsid w:val="00B37860"/>
    <w:rsid w:val="00B37EE5"/>
    <w:rsid w:val="00B46703"/>
    <w:rsid w:val="00B46C92"/>
    <w:rsid w:val="00B657B0"/>
    <w:rsid w:val="00B7706E"/>
    <w:rsid w:val="00B779CE"/>
    <w:rsid w:val="00B814C9"/>
    <w:rsid w:val="00B96890"/>
    <w:rsid w:val="00BB6C84"/>
    <w:rsid w:val="00BC1FC6"/>
    <w:rsid w:val="00BD0DE3"/>
    <w:rsid w:val="00BF199F"/>
    <w:rsid w:val="00C253C3"/>
    <w:rsid w:val="00C35DE4"/>
    <w:rsid w:val="00C44ED1"/>
    <w:rsid w:val="00C62B8B"/>
    <w:rsid w:val="00C643B4"/>
    <w:rsid w:val="00C73841"/>
    <w:rsid w:val="00C77744"/>
    <w:rsid w:val="00C84816"/>
    <w:rsid w:val="00C93C74"/>
    <w:rsid w:val="00CA3521"/>
    <w:rsid w:val="00CC6128"/>
    <w:rsid w:val="00CD5C87"/>
    <w:rsid w:val="00D12AB4"/>
    <w:rsid w:val="00D66032"/>
    <w:rsid w:val="00D74F1E"/>
    <w:rsid w:val="00D764D5"/>
    <w:rsid w:val="00D80ED6"/>
    <w:rsid w:val="00D8117B"/>
    <w:rsid w:val="00D9064D"/>
    <w:rsid w:val="00DA4930"/>
    <w:rsid w:val="00DB4D77"/>
    <w:rsid w:val="00DD2135"/>
    <w:rsid w:val="00DD282A"/>
    <w:rsid w:val="00DF0273"/>
    <w:rsid w:val="00DF06BA"/>
    <w:rsid w:val="00DF291C"/>
    <w:rsid w:val="00E06979"/>
    <w:rsid w:val="00E3441C"/>
    <w:rsid w:val="00E45A5D"/>
    <w:rsid w:val="00E80D54"/>
    <w:rsid w:val="00E84F8A"/>
    <w:rsid w:val="00E90C2D"/>
    <w:rsid w:val="00EB523B"/>
    <w:rsid w:val="00EC7AA8"/>
    <w:rsid w:val="00ED0B23"/>
    <w:rsid w:val="00ED3907"/>
    <w:rsid w:val="00F32C2E"/>
    <w:rsid w:val="00F4501D"/>
    <w:rsid w:val="00F76B15"/>
    <w:rsid w:val="00F804B0"/>
    <w:rsid w:val="00F86663"/>
    <w:rsid w:val="00FA1D8D"/>
    <w:rsid w:val="00FA3C78"/>
    <w:rsid w:val="00FB0B82"/>
    <w:rsid w:val="00FB3B3B"/>
    <w:rsid w:val="00FB4CA5"/>
    <w:rsid w:val="00FD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ACD3"/>
  <w15:docId w15:val="{3CBE5156-F9D9-43ED-B91A-9F7B28EE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65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6543"/>
    <w:rPr>
      <w:rFonts w:ascii="Calibri" w:hAnsi="Calibri"/>
      <w:szCs w:val="21"/>
    </w:rPr>
  </w:style>
  <w:style w:type="paragraph" w:styleId="ListParagraph">
    <w:name w:val="List Paragraph"/>
    <w:basedOn w:val="Normal"/>
    <w:uiPriority w:val="34"/>
    <w:qFormat/>
    <w:rsid w:val="00AC3687"/>
    <w:pPr>
      <w:ind w:left="720"/>
      <w:contextualSpacing/>
    </w:p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table" w:styleId="TableGrid">
    <w:name w:val="Table Grid"/>
    <w:basedOn w:val="TableNormal"/>
    <w:uiPriority w:val="59"/>
    <w:rsid w:val="0078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8C4"/>
    <w:rPr>
      <w:color w:val="0000FF" w:themeColor="hyperlink"/>
      <w:u w:val="single"/>
    </w:rPr>
  </w:style>
  <w:style w:type="paragraph" w:styleId="BalloonText">
    <w:name w:val="Balloon Text"/>
    <w:basedOn w:val="Normal"/>
    <w:link w:val="BalloonTextChar"/>
    <w:uiPriority w:val="99"/>
    <w:semiHidden/>
    <w:unhideWhenUsed/>
    <w:rsid w:val="0027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75"/>
    <w:rPr>
      <w:rFonts w:ascii="Tahoma" w:hAnsi="Tahoma" w:cs="Tahoma"/>
      <w:sz w:val="16"/>
      <w:szCs w:val="16"/>
    </w:rPr>
  </w:style>
  <w:style w:type="character" w:styleId="CommentReference">
    <w:name w:val="annotation reference"/>
    <w:basedOn w:val="DefaultParagraphFont"/>
    <w:uiPriority w:val="99"/>
    <w:semiHidden/>
    <w:unhideWhenUsed/>
    <w:rsid w:val="003D512B"/>
    <w:rPr>
      <w:sz w:val="16"/>
      <w:szCs w:val="16"/>
    </w:rPr>
  </w:style>
  <w:style w:type="paragraph" w:styleId="CommentText">
    <w:name w:val="annotation text"/>
    <w:basedOn w:val="Normal"/>
    <w:link w:val="CommentTextChar"/>
    <w:uiPriority w:val="99"/>
    <w:semiHidden/>
    <w:unhideWhenUsed/>
    <w:rsid w:val="003D512B"/>
    <w:pPr>
      <w:spacing w:line="240" w:lineRule="auto"/>
    </w:pPr>
    <w:rPr>
      <w:sz w:val="20"/>
      <w:szCs w:val="20"/>
    </w:rPr>
  </w:style>
  <w:style w:type="character" w:customStyle="1" w:styleId="CommentTextChar">
    <w:name w:val="Comment Text Char"/>
    <w:basedOn w:val="DefaultParagraphFont"/>
    <w:link w:val="CommentText"/>
    <w:uiPriority w:val="99"/>
    <w:semiHidden/>
    <w:rsid w:val="003D512B"/>
    <w:rPr>
      <w:sz w:val="20"/>
      <w:szCs w:val="20"/>
    </w:rPr>
  </w:style>
  <w:style w:type="paragraph" w:styleId="CommentSubject">
    <w:name w:val="annotation subject"/>
    <w:basedOn w:val="CommentText"/>
    <w:next w:val="CommentText"/>
    <w:link w:val="CommentSubjectChar"/>
    <w:uiPriority w:val="99"/>
    <w:semiHidden/>
    <w:unhideWhenUsed/>
    <w:rsid w:val="003D512B"/>
    <w:rPr>
      <w:b/>
      <w:bCs/>
    </w:rPr>
  </w:style>
  <w:style w:type="character" w:customStyle="1" w:styleId="CommentSubjectChar">
    <w:name w:val="Comment Subject Char"/>
    <w:basedOn w:val="CommentTextChar"/>
    <w:link w:val="CommentSubject"/>
    <w:uiPriority w:val="99"/>
    <w:semiHidden/>
    <w:rsid w:val="003D5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4296">
      <w:bodyDiv w:val="1"/>
      <w:marLeft w:val="0"/>
      <w:marRight w:val="0"/>
      <w:marTop w:val="0"/>
      <w:marBottom w:val="0"/>
      <w:divBdr>
        <w:top w:val="none" w:sz="0" w:space="0" w:color="auto"/>
        <w:left w:val="none" w:sz="0" w:space="0" w:color="auto"/>
        <w:bottom w:val="none" w:sz="0" w:space="0" w:color="auto"/>
        <w:right w:val="none" w:sz="0" w:space="0" w:color="auto"/>
      </w:divBdr>
    </w:div>
    <w:div w:id="16034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oro.open.ac.uk/19300/1/ECiF4-final_as_published_-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599D2D-7DA4-4760-B5A6-B03AC3BD2362}" type="doc">
      <dgm:prSet loTypeId="urn:microsoft.com/office/officeart/2005/8/layout/venn1" loCatId="relationship" qsTypeId="urn:microsoft.com/office/officeart/2005/8/quickstyle/simple1" qsCatId="simple" csTypeId="urn:microsoft.com/office/officeart/2005/8/colors/accent1_2" csCatId="accent1" phldr="1"/>
      <dgm:spPr/>
    </dgm:pt>
    <dgm:pt modelId="{53026610-4825-4178-AABB-C08BAD59FFD5}">
      <dgm:prSet phldrT="[Text]" custT="1"/>
      <dgm:spPr>
        <a:xfrm>
          <a:off x="1916810" y="885825"/>
          <a:ext cx="1371600" cy="137160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Family/ Community</a:t>
          </a:r>
        </a:p>
      </dgm:t>
    </dgm:pt>
    <dgm:pt modelId="{718B94E6-3181-4BE5-83BB-F6903415C38B}" type="parTrans" cxnId="{784B51D3-41D3-4F8A-8183-5E744812849A}">
      <dgm:prSet/>
      <dgm:spPr/>
      <dgm:t>
        <a:bodyPr/>
        <a:lstStyle/>
        <a:p>
          <a:endParaRPr lang="en-GB"/>
        </a:p>
      </dgm:t>
    </dgm:pt>
    <dgm:pt modelId="{C5CB34E2-976F-43BA-83F0-7108D95C4861}" type="sibTrans" cxnId="{784B51D3-41D3-4F8A-8183-5E744812849A}">
      <dgm:prSet/>
      <dgm:spPr/>
      <dgm:t>
        <a:bodyPr/>
        <a:lstStyle/>
        <a:p>
          <a:endParaRPr lang="en-GB"/>
        </a:p>
      </dgm:t>
    </dgm:pt>
    <dgm:pt modelId="{6DF89244-2E89-44EF-BDD9-629624A8BEF7}">
      <dgm:prSet phldrT="[Text]" custT="1"/>
      <dgm:spPr>
        <a:xfrm>
          <a:off x="926972" y="885825"/>
          <a:ext cx="1371600" cy="137160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Child</a:t>
          </a:r>
        </a:p>
      </dgm:t>
    </dgm:pt>
    <dgm:pt modelId="{33FFE7D9-2714-4A6F-861B-644C0566A55A}" type="parTrans" cxnId="{8436051D-2ACA-4423-A11E-279FA790AE90}">
      <dgm:prSet/>
      <dgm:spPr/>
      <dgm:t>
        <a:bodyPr/>
        <a:lstStyle/>
        <a:p>
          <a:endParaRPr lang="en-GB"/>
        </a:p>
      </dgm:t>
    </dgm:pt>
    <dgm:pt modelId="{B90C999A-BE25-4005-89BE-4E78C1D42810}" type="sibTrans" cxnId="{8436051D-2ACA-4423-A11E-279FA790AE90}">
      <dgm:prSet/>
      <dgm:spPr/>
      <dgm:t>
        <a:bodyPr/>
        <a:lstStyle/>
        <a:p>
          <a:endParaRPr lang="en-GB"/>
        </a:p>
      </dgm:t>
    </dgm:pt>
    <dgm:pt modelId="{5AA43634-9C6B-499C-B92C-AED2061B31EF}">
      <dgm:prSet phldrT="[Text]" custT="1"/>
      <dgm:spPr>
        <a:xfrm>
          <a:off x="1421891" y="28574"/>
          <a:ext cx="1371600" cy="137160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School</a:t>
          </a:r>
        </a:p>
      </dgm:t>
    </dgm:pt>
    <dgm:pt modelId="{8BF94110-5C1C-4761-A84E-C6D46C70D423}" type="sibTrans" cxnId="{3B1868C9-844E-4216-A247-7BD26E4CF636}">
      <dgm:prSet/>
      <dgm:spPr/>
      <dgm:t>
        <a:bodyPr/>
        <a:lstStyle/>
        <a:p>
          <a:endParaRPr lang="en-GB"/>
        </a:p>
      </dgm:t>
    </dgm:pt>
    <dgm:pt modelId="{616AB25A-7C67-4B60-86BA-B451377D0462}" type="parTrans" cxnId="{3B1868C9-844E-4216-A247-7BD26E4CF636}">
      <dgm:prSet/>
      <dgm:spPr/>
      <dgm:t>
        <a:bodyPr/>
        <a:lstStyle/>
        <a:p>
          <a:endParaRPr lang="en-GB"/>
        </a:p>
      </dgm:t>
    </dgm:pt>
    <dgm:pt modelId="{B898427C-19D3-4B07-8A37-D1A37170003A}" type="pres">
      <dgm:prSet presAssocID="{70599D2D-7DA4-4760-B5A6-B03AC3BD2362}" presName="compositeShape" presStyleCnt="0">
        <dgm:presLayoutVars>
          <dgm:chMax val="7"/>
          <dgm:dir/>
          <dgm:resizeHandles val="exact"/>
        </dgm:presLayoutVars>
      </dgm:prSet>
      <dgm:spPr/>
    </dgm:pt>
    <dgm:pt modelId="{D13697AA-7FEF-4918-87D1-CF95BA2F3224}" type="pres">
      <dgm:prSet presAssocID="{5AA43634-9C6B-499C-B92C-AED2061B31EF}" presName="circ1" presStyleLbl="vennNode1" presStyleIdx="0" presStyleCnt="3"/>
      <dgm:spPr>
        <a:prstGeom prst="ellipse">
          <a:avLst/>
        </a:prstGeom>
      </dgm:spPr>
      <dgm:t>
        <a:bodyPr/>
        <a:lstStyle/>
        <a:p>
          <a:endParaRPr lang="en-GB"/>
        </a:p>
      </dgm:t>
    </dgm:pt>
    <dgm:pt modelId="{48927571-1342-4FB7-BE08-48683890B885}" type="pres">
      <dgm:prSet presAssocID="{5AA43634-9C6B-499C-B92C-AED2061B31EF}" presName="circ1Tx" presStyleLbl="revTx" presStyleIdx="0" presStyleCnt="0">
        <dgm:presLayoutVars>
          <dgm:chMax val="0"/>
          <dgm:chPref val="0"/>
          <dgm:bulletEnabled val="1"/>
        </dgm:presLayoutVars>
      </dgm:prSet>
      <dgm:spPr/>
      <dgm:t>
        <a:bodyPr/>
        <a:lstStyle/>
        <a:p>
          <a:endParaRPr lang="en-GB"/>
        </a:p>
      </dgm:t>
    </dgm:pt>
    <dgm:pt modelId="{B9BAB788-ACA6-4892-A1EB-4968A063AC51}" type="pres">
      <dgm:prSet presAssocID="{53026610-4825-4178-AABB-C08BAD59FFD5}" presName="circ2" presStyleLbl="vennNode1" presStyleIdx="1" presStyleCnt="3"/>
      <dgm:spPr>
        <a:prstGeom prst="ellipse">
          <a:avLst/>
        </a:prstGeom>
      </dgm:spPr>
      <dgm:t>
        <a:bodyPr/>
        <a:lstStyle/>
        <a:p>
          <a:endParaRPr lang="en-GB"/>
        </a:p>
      </dgm:t>
    </dgm:pt>
    <dgm:pt modelId="{11426ECD-66BF-4CEF-BF5C-33740C84AC10}" type="pres">
      <dgm:prSet presAssocID="{53026610-4825-4178-AABB-C08BAD59FFD5}" presName="circ2Tx" presStyleLbl="revTx" presStyleIdx="0" presStyleCnt="0">
        <dgm:presLayoutVars>
          <dgm:chMax val="0"/>
          <dgm:chPref val="0"/>
          <dgm:bulletEnabled val="1"/>
        </dgm:presLayoutVars>
      </dgm:prSet>
      <dgm:spPr/>
      <dgm:t>
        <a:bodyPr/>
        <a:lstStyle/>
        <a:p>
          <a:endParaRPr lang="en-GB"/>
        </a:p>
      </dgm:t>
    </dgm:pt>
    <dgm:pt modelId="{83427C11-2C7B-4521-AF68-474E0C974189}" type="pres">
      <dgm:prSet presAssocID="{6DF89244-2E89-44EF-BDD9-629624A8BEF7}" presName="circ3" presStyleLbl="vennNode1" presStyleIdx="2" presStyleCnt="3"/>
      <dgm:spPr>
        <a:prstGeom prst="ellipse">
          <a:avLst/>
        </a:prstGeom>
      </dgm:spPr>
      <dgm:t>
        <a:bodyPr/>
        <a:lstStyle/>
        <a:p>
          <a:endParaRPr lang="en-GB"/>
        </a:p>
      </dgm:t>
    </dgm:pt>
    <dgm:pt modelId="{299297DE-C2EE-4BE8-A908-F4594DFFDA54}" type="pres">
      <dgm:prSet presAssocID="{6DF89244-2E89-44EF-BDD9-629624A8BEF7}" presName="circ3Tx" presStyleLbl="revTx" presStyleIdx="0" presStyleCnt="0">
        <dgm:presLayoutVars>
          <dgm:chMax val="0"/>
          <dgm:chPref val="0"/>
          <dgm:bulletEnabled val="1"/>
        </dgm:presLayoutVars>
      </dgm:prSet>
      <dgm:spPr/>
      <dgm:t>
        <a:bodyPr/>
        <a:lstStyle/>
        <a:p>
          <a:endParaRPr lang="en-GB"/>
        </a:p>
      </dgm:t>
    </dgm:pt>
  </dgm:ptLst>
  <dgm:cxnLst>
    <dgm:cxn modelId="{5B4D1170-6BF5-4FD1-9ADD-0BFC821A8047}" type="presOf" srcId="{5AA43634-9C6B-499C-B92C-AED2061B31EF}" destId="{48927571-1342-4FB7-BE08-48683890B885}" srcOrd="1" destOrd="0" presId="urn:microsoft.com/office/officeart/2005/8/layout/venn1"/>
    <dgm:cxn modelId="{57536AEA-E988-4618-94C1-86A8140FEAE2}" type="presOf" srcId="{5AA43634-9C6B-499C-B92C-AED2061B31EF}" destId="{D13697AA-7FEF-4918-87D1-CF95BA2F3224}" srcOrd="0" destOrd="0" presId="urn:microsoft.com/office/officeart/2005/8/layout/venn1"/>
    <dgm:cxn modelId="{3B1868C9-844E-4216-A247-7BD26E4CF636}" srcId="{70599D2D-7DA4-4760-B5A6-B03AC3BD2362}" destId="{5AA43634-9C6B-499C-B92C-AED2061B31EF}" srcOrd="0" destOrd="0" parTransId="{616AB25A-7C67-4B60-86BA-B451377D0462}" sibTransId="{8BF94110-5C1C-4761-A84E-C6D46C70D423}"/>
    <dgm:cxn modelId="{2C27C54B-A3C5-44D6-BF7B-EB287CB43223}" type="presOf" srcId="{6DF89244-2E89-44EF-BDD9-629624A8BEF7}" destId="{83427C11-2C7B-4521-AF68-474E0C974189}" srcOrd="0" destOrd="0" presId="urn:microsoft.com/office/officeart/2005/8/layout/venn1"/>
    <dgm:cxn modelId="{784B51D3-41D3-4F8A-8183-5E744812849A}" srcId="{70599D2D-7DA4-4760-B5A6-B03AC3BD2362}" destId="{53026610-4825-4178-AABB-C08BAD59FFD5}" srcOrd="1" destOrd="0" parTransId="{718B94E6-3181-4BE5-83BB-F6903415C38B}" sibTransId="{C5CB34E2-976F-43BA-83F0-7108D95C4861}"/>
    <dgm:cxn modelId="{90F8562A-257F-430C-BDC5-1B1DA4DAACB4}" type="presOf" srcId="{6DF89244-2E89-44EF-BDD9-629624A8BEF7}" destId="{299297DE-C2EE-4BE8-A908-F4594DFFDA54}" srcOrd="1" destOrd="0" presId="urn:microsoft.com/office/officeart/2005/8/layout/venn1"/>
    <dgm:cxn modelId="{8436051D-2ACA-4423-A11E-279FA790AE90}" srcId="{70599D2D-7DA4-4760-B5A6-B03AC3BD2362}" destId="{6DF89244-2E89-44EF-BDD9-629624A8BEF7}" srcOrd="2" destOrd="0" parTransId="{33FFE7D9-2714-4A6F-861B-644C0566A55A}" sibTransId="{B90C999A-BE25-4005-89BE-4E78C1D42810}"/>
    <dgm:cxn modelId="{6F3CC8CB-9C26-44EA-B78B-57CE80F27D45}" type="presOf" srcId="{53026610-4825-4178-AABB-C08BAD59FFD5}" destId="{B9BAB788-ACA6-4892-A1EB-4968A063AC51}" srcOrd="0" destOrd="0" presId="urn:microsoft.com/office/officeart/2005/8/layout/venn1"/>
    <dgm:cxn modelId="{D9EBE2BD-F09D-44BE-8365-E1837FF4045C}" type="presOf" srcId="{53026610-4825-4178-AABB-C08BAD59FFD5}" destId="{11426ECD-66BF-4CEF-BF5C-33740C84AC10}" srcOrd="1" destOrd="0" presId="urn:microsoft.com/office/officeart/2005/8/layout/venn1"/>
    <dgm:cxn modelId="{DAD967F1-971B-46D4-A660-8D1A0414CCD3}" type="presOf" srcId="{70599D2D-7DA4-4760-B5A6-B03AC3BD2362}" destId="{B898427C-19D3-4B07-8A37-D1A37170003A}" srcOrd="0" destOrd="0" presId="urn:microsoft.com/office/officeart/2005/8/layout/venn1"/>
    <dgm:cxn modelId="{76B023F7-CCCE-4104-9889-ACCABE88716F}" type="presParOf" srcId="{B898427C-19D3-4B07-8A37-D1A37170003A}" destId="{D13697AA-7FEF-4918-87D1-CF95BA2F3224}" srcOrd="0" destOrd="0" presId="urn:microsoft.com/office/officeart/2005/8/layout/venn1"/>
    <dgm:cxn modelId="{C2D02730-42F0-49B0-BFA8-BD3101B7BAB2}" type="presParOf" srcId="{B898427C-19D3-4B07-8A37-D1A37170003A}" destId="{48927571-1342-4FB7-BE08-48683890B885}" srcOrd="1" destOrd="0" presId="urn:microsoft.com/office/officeart/2005/8/layout/venn1"/>
    <dgm:cxn modelId="{3E96BDA8-C2DF-49D5-90CA-2CA62CDD8DDF}" type="presParOf" srcId="{B898427C-19D3-4B07-8A37-D1A37170003A}" destId="{B9BAB788-ACA6-4892-A1EB-4968A063AC51}" srcOrd="2" destOrd="0" presId="urn:microsoft.com/office/officeart/2005/8/layout/venn1"/>
    <dgm:cxn modelId="{59F6B64F-16FC-4659-912A-AF0F52609609}" type="presParOf" srcId="{B898427C-19D3-4B07-8A37-D1A37170003A}" destId="{11426ECD-66BF-4CEF-BF5C-33740C84AC10}" srcOrd="3" destOrd="0" presId="urn:microsoft.com/office/officeart/2005/8/layout/venn1"/>
    <dgm:cxn modelId="{21B863F6-7E94-4300-8A26-16E971A4167F}" type="presParOf" srcId="{B898427C-19D3-4B07-8A37-D1A37170003A}" destId="{83427C11-2C7B-4521-AF68-474E0C974189}" srcOrd="4" destOrd="0" presId="urn:microsoft.com/office/officeart/2005/8/layout/venn1"/>
    <dgm:cxn modelId="{2DF3CD09-309D-44ED-8F7D-156C1A89D639}" type="presParOf" srcId="{B898427C-19D3-4B07-8A37-D1A37170003A}" destId="{299297DE-C2EE-4BE8-A908-F4594DFFDA54}"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3697AA-7FEF-4918-87D1-CF95BA2F3224}">
      <dsp:nvSpPr>
        <dsp:cNvPr id="0" name=""/>
        <dsp:cNvSpPr/>
      </dsp:nvSpPr>
      <dsp:spPr>
        <a:xfrm>
          <a:off x="1427353" y="28328"/>
          <a:ext cx="1359789" cy="135978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School</a:t>
          </a:r>
        </a:p>
      </dsp:txBody>
      <dsp:txXfrm>
        <a:off x="1608658" y="266292"/>
        <a:ext cx="997178" cy="611905"/>
      </dsp:txXfrm>
    </dsp:sp>
    <dsp:sp modelId="{B9BAB788-ACA6-4892-A1EB-4968A063AC51}">
      <dsp:nvSpPr>
        <dsp:cNvPr id="0" name=""/>
        <dsp:cNvSpPr/>
      </dsp:nvSpPr>
      <dsp:spPr>
        <a:xfrm>
          <a:off x="1918010" y="878197"/>
          <a:ext cx="1359789" cy="135978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Family/ Community</a:t>
          </a:r>
        </a:p>
      </dsp:txBody>
      <dsp:txXfrm>
        <a:off x="2333879" y="1229475"/>
        <a:ext cx="815873" cy="747883"/>
      </dsp:txXfrm>
    </dsp:sp>
    <dsp:sp modelId="{83427C11-2C7B-4521-AF68-474E0C974189}">
      <dsp:nvSpPr>
        <dsp:cNvPr id="0" name=""/>
        <dsp:cNvSpPr/>
      </dsp:nvSpPr>
      <dsp:spPr>
        <a:xfrm>
          <a:off x="936695" y="878197"/>
          <a:ext cx="1359789" cy="135978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Child</a:t>
          </a:r>
        </a:p>
      </dsp:txBody>
      <dsp:txXfrm>
        <a:off x="1064742" y="1229475"/>
        <a:ext cx="815873" cy="74788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Lynch</dc:creator>
  <cp:lastModifiedBy>Paul Lynch</cp:lastModifiedBy>
  <cp:revision>2</cp:revision>
  <cp:lastPrinted>2017-10-30T12:33:00Z</cp:lastPrinted>
  <dcterms:created xsi:type="dcterms:W3CDTF">2017-10-30T14:48:00Z</dcterms:created>
  <dcterms:modified xsi:type="dcterms:W3CDTF">2017-10-30T14:48:00Z</dcterms:modified>
</cp:coreProperties>
</file>