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83B01" w14:textId="6875810A" w:rsidR="00BC2C42" w:rsidRPr="00E83477" w:rsidRDefault="00C730F5" w:rsidP="00BC2C42">
      <w:bookmarkStart w:id="0" w:name="_GoBack"/>
      <w:bookmarkEnd w:id="0"/>
      <w:r>
        <w:rPr>
          <w:b/>
          <w:color w:val="000000" w:themeColor="text1"/>
          <w:sz w:val="28"/>
          <w:szCs w:val="28"/>
        </w:rPr>
        <w:t xml:space="preserve">The </w:t>
      </w:r>
      <w:r w:rsidR="00BC2C42" w:rsidRPr="005B47C2">
        <w:rPr>
          <w:b/>
          <w:color w:val="000000" w:themeColor="text1"/>
          <w:sz w:val="28"/>
          <w:szCs w:val="28"/>
        </w:rPr>
        <w:t>Red Blanket: sensing difference in body play</w:t>
      </w:r>
    </w:p>
    <w:p w14:paraId="76CC66CF" w14:textId="0BDD34DC" w:rsidR="00BC2C42" w:rsidRDefault="00BC2C42" w:rsidP="00BC2C42">
      <w:pPr>
        <w:rPr>
          <w:rFonts w:ascii="GillSansStd" w:hAnsi="GillSansStd" w:hint="eastAsia"/>
          <w:sz w:val="14"/>
          <w:szCs w:val="14"/>
        </w:rPr>
      </w:pPr>
      <w:r>
        <w:t xml:space="preserve">This briefing reports on findings </w:t>
      </w:r>
      <w:r w:rsidR="00B74B1A">
        <w:t>discussed in</w:t>
      </w:r>
      <w:r>
        <w:t xml:space="preserve"> a recently published paper:</w:t>
      </w:r>
      <w:r>
        <w:rPr>
          <w:rFonts w:ascii="GillSansStd" w:hAnsi="GillSansStd"/>
          <w:sz w:val="14"/>
          <w:szCs w:val="14"/>
        </w:rPr>
        <w:t xml:space="preserve"> </w:t>
      </w:r>
    </w:p>
    <w:p w14:paraId="1A90FE0D" w14:textId="77777777" w:rsidR="00BC2C42" w:rsidRPr="00223B5D" w:rsidRDefault="00BC2C42" w:rsidP="00BC2C42">
      <w:pPr>
        <w:rPr>
          <w:rFonts w:eastAsia="Times New Roman" w:cstheme="minorHAnsi"/>
        </w:rPr>
      </w:pPr>
      <w:proofErr w:type="spellStart"/>
      <w:r w:rsidRPr="00223B5D">
        <w:rPr>
          <w:rStyle w:val="cls-response"/>
          <w:rFonts w:cstheme="minorHAnsi"/>
        </w:rPr>
        <w:t>MacRae</w:t>
      </w:r>
      <w:proofErr w:type="spellEnd"/>
      <w:r w:rsidRPr="00223B5D">
        <w:rPr>
          <w:rStyle w:val="cls-response"/>
          <w:rFonts w:cstheme="minorHAnsi"/>
        </w:rPr>
        <w:t xml:space="preserve">, C. (2019). The Red Blanket: A dance of animacy. </w:t>
      </w:r>
      <w:r w:rsidRPr="00223B5D">
        <w:rPr>
          <w:rStyle w:val="cls-response"/>
          <w:rFonts w:cstheme="minorHAnsi"/>
          <w:i/>
          <w:iCs/>
        </w:rPr>
        <w:t>Global Studies of Childhood</w:t>
      </w:r>
      <w:r w:rsidRPr="00223B5D">
        <w:rPr>
          <w:rStyle w:val="cls-response"/>
          <w:rFonts w:cstheme="minorHAnsi"/>
        </w:rPr>
        <w:t xml:space="preserve">. </w:t>
      </w:r>
      <w:hyperlink r:id="rId5" w:history="1">
        <w:r w:rsidRPr="00223B5D">
          <w:rPr>
            <w:rStyle w:val="Hyperlink"/>
            <w:rFonts w:cstheme="minorHAnsi"/>
          </w:rPr>
          <w:t>https://doi.org/10.1177/2043610619832899</w:t>
        </w:r>
      </w:hyperlink>
    </w:p>
    <w:p w14:paraId="476EED19" w14:textId="77777777" w:rsidR="00306720" w:rsidRDefault="00EB13AB"/>
    <w:p w14:paraId="3EC44EB3" w14:textId="7542EB7A" w:rsidR="00846455" w:rsidRPr="00846455" w:rsidRDefault="00846455" w:rsidP="00AA65CB">
      <w:pPr>
        <w:pStyle w:val="NormalWeb"/>
        <w:spacing w:line="276" w:lineRule="auto"/>
        <w:rPr>
          <w:rFonts w:asciiTheme="minorHAnsi" w:hAnsiTheme="minorHAnsi" w:cstheme="minorHAnsi"/>
          <w:b/>
          <w:color w:val="000000" w:themeColor="text1"/>
        </w:rPr>
      </w:pPr>
      <w:r w:rsidRPr="00846455">
        <w:rPr>
          <w:rFonts w:asciiTheme="minorHAnsi" w:hAnsiTheme="minorHAnsi" w:cstheme="minorHAnsi"/>
          <w:b/>
          <w:color w:val="000000" w:themeColor="text1"/>
        </w:rPr>
        <w:t>Aims</w:t>
      </w:r>
      <w:r w:rsidR="00A33719" w:rsidRPr="00A33719">
        <w:rPr>
          <w:rFonts w:asciiTheme="minorHAnsi" w:hAnsiTheme="minorHAnsi" w:cstheme="minorHAnsi"/>
          <w:b/>
          <w:color w:val="000000" w:themeColor="text1"/>
        </w:rPr>
        <w:t xml:space="preserve"> </w:t>
      </w:r>
      <w:r w:rsidR="00A33719" w:rsidRPr="00846455">
        <w:rPr>
          <w:rFonts w:asciiTheme="minorHAnsi" w:hAnsiTheme="minorHAnsi" w:cstheme="minorHAnsi"/>
          <w:b/>
          <w:color w:val="000000" w:themeColor="text1"/>
        </w:rPr>
        <w:t xml:space="preserve">and Context </w:t>
      </w:r>
    </w:p>
    <w:p w14:paraId="058AB0A7" w14:textId="7ACCC275" w:rsidR="00BC2C42" w:rsidRDefault="00BC2C42" w:rsidP="00AA65CB">
      <w:pPr>
        <w:pStyle w:val="NormalWeb"/>
        <w:spacing w:line="276" w:lineRule="auto"/>
        <w:rPr>
          <w:rFonts w:asciiTheme="minorHAnsi" w:hAnsiTheme="minorHAnsi" w:cstheme="minorHAnsi"/>
        </w:rPr>
      </w:pPr>
      <w:r w:rsidRPr="00BC2C42">
        <w:rPr>
          <w:rFonts w:asciiTheme="minorHAnsi" w:hAnsiTheme="minorHAnsi" w:cstheme="minorHAnsi"/>
        </w:rPr>
        <w:t xml:space="preserve">This TACTYC briefing reports on data that has been analysed to explore the value of </w:t>
      </w:r>
      <w:r w:rsidR="00692B03">
        <w:rPr>
          <w:rFonts w:asciiTheme="minorHAnsi" w:hAnsiTheme="minorHAnsi" w:cstheme="minorHAnsi"/>
        </w:rPr>
        <w:t xml:space="preserve">the </w:t>
      </w:r>
      <w:r w:rsidRPr="00BC2C42">
        <w:rPr>
          <w:rFonts w:asciiTheme="minorHAnsi" w:hAnsiTheme="minorHAnsi" w:cstheme="minorHAnsi"/>
        </w:rPr>
        <w:t xml:space="preserve">sensorimotor play of </w:t>
      </w:r>
      <w:r w:rsidR="00523343">
        <w:rPr>
          <w:rFonts w:asciiTheme="minorHAnsi" w:hAnsiTheme="minorHAnsi" w:cstheme="minorHAnsi"/>
        </w:rPr>
        <w:t>2</w:t>
      </w:r>
      <w:r w:rsidRPr="00BC2C42">
        <w:rPr>
          <w:rFonts w:asciiTheme="minorHAnsi" w:hAnsiTheme="minorHAnsi" w:cstheme="minorHAnsi"/>
        </w:rPr>
        <w:t xml:space="preserve">-year olds. Pushing </w:t>
      </w:r>
      <w:r w:rsidR="00692B03">
        <w:rPr>
          <w:rFonts w:asciiTheme="minorHAnsi" w:hAnsiTheme="minorHAnsi" w:cstheme="minorHAnsi"/>
        </w:rPr>
        <w:t xml:space="preserve">back </w:t>
      </w:r>
      <w:r w:rsidRPr="00BC2C42">
        <w:rPr>
          <w:rFonts w:asciiTheme="minorHAnsi" w:hAnsiTheme="minorHAnsi" w:cstheme="minorHAnsi"/>
        </w:rPr>
        <w:t xml:space="preserve">against </w:t>
      </w:r>
      <w:r w:rsidR="00692B03">
        <w:rPr>
          <w:rFonts w:asciiTheme="minorHAnsi" w:hAnsiTheme="minorHAnsi" w:cstheme="minorHAnsi"/>
        </w:rPr>
        <w:t xml:space="preserve">a narrative of </w:t>
      </w:r>
      <w:r w:rsidRPr="00BC2C42">
        <w:rPr>
          <w:rFonts w:asciiTheme="minorHAnsi" w:hAnsiTheme="minorHAnsi" w:cstheme="minorHAnsi"/>
        </w:rPr>
        <w:t>development</w:t>
      </w:r>
      <w:r w:rsidR="00692B03">
        <w:rPr>
          <w:rFonts w:asciiTheme="minorHAnsi" w:hAnsiTheme="minorHAnsi" w:cstheme="minorHAnsi"/>
        </w:rPr>
        <w:t>al progression</w:t>
      </w:r>
      <w:r w:rsidRPr="00BC2C42">
        <w:rPr>
          <w:rFonts w:asciiTheme="minorHAnsi" w:hAnsiTheme="minorHAnsi" w:cstheme="minorHAnsi"/>
        </w:rPr>
        <w:t xml:space="preserve">, </w:t>
      </w:r>
      <w:r w:rsidR="005B47C2">
        <w:rPr>
          <w:rFonts w:asciiTheme="minorHAnsi" w:hAnsiTheme="minorHAnsi" w:cstheme="minorHAnsi"/>
        </w:rPr>
        <w:t xml:space="preserve">the discussion will </w:t>
      </w:r>
      <w:r>
        <w:rPr>
          <w:rFonts w:asciiTheme="minorHAnsi" w:hAnsiTheme="minorHAnsi" w:cstheme="minorHAnsi"/>
        </w:rPr>
        <w:t xml:space="preserve">be </w:t>
      </w:r>
      <w:r w:rsidRPr="00BC2C42">
        <w:rPr>
          <w:rFonts w:asciiTheme="minorHAnsi" w:hAnsiTheme="minorHAnsi" w:cstheme="minorHAnsi"/>
        </w:rPr>
        <w:t>focus</w:t>
      </w:r>
      <w:r>
        <w:rPr>
          <w:rFonts w:asciiTheme="minorHAnsi" w:hAnsiTheme="minorHAnsi" w:cstheme="minorHAnsi"/>
        </w:rPr>
        <w:t xml:space="preserve">ed on </w:t>
      </w:r>
      <w:r w:rsidRPr="00BC2C42">
        <w:rPr>
          <w:rFonts w:asciiTheme="minorHAnsi" w:hAnsiTheme="minorHAnsi" w:cstheme="minorHAnsi"/>
        </w:rPr>
        <w:t>the improvisational performance of small physical acts</w:t>
      </w:r>
      <w:r>
        <w:rPr>
          <w:rFonts w:asciiTheme="minorHAnsi" w:hAnsiTheme="minorHAnsi" w:cstheme="minorHAnsi"/>
        </w:rPr>
        <w:t xml:space="preserve"> that take place in the body play of very young children.  The</w:t>
      </w:r>
      <w:r w:rsidRPr="00BC2C42">
        <w:rPr>
          <w:rFonts w:asciiTheme="minorHAnsi" w:hAnsiTheme="minorHAnsi" w:cstheme="minorHAnsi"/>
        </w:rPr>
        <w:t xml:space="preserve"> research </w:t>
      </w:r>
      <w:r w:rsidR="005B47C2">
        <w:rPr>
          <w:rFonts w:asciiTheme="minorHAnsi" w:hAnsiTheme="minorHAnsi" w:cstheme="minorHAnsi"/>
        </w:rPr>
        <w:t xml:space="preserve">offers a strong argument for </w:t>
      </w:r>
      <w:r w:rsidRPr="00BC2C42">
        <w:rPr>
          <w:rFonts w:asciiTheme="minorHAnsi" w:hAnsiTheme="minorHAnsi" w:cstheme="minorHAnsi"/>
        </w:rPr>
        <w:t>‘attun</w:t>
      </w:r>
      <w:r w:rsidR="005B47C2">
        <w:rPr>
          <w:rFonts w:asciiTheme="minorHAnsi" w:hAnsiTheme="minorHAnsi" w:cstheme="minorHAnsi"/>
        </w:rPr>
        <w:t>ing</w:t>
      </w:r>
      <w:r w:rsidRPr="00BC2C42">
        <w:rPr>
          <w:rFonts w:asciiTheme="minorHAnsi" w:hAnsiTheme="minorHAnsi" w:cstheme="minorHAnsi"/>
        </w:rPr>
        <w:t>’ practi</w:t>
      </w:r>
      <w:r w:rsidR="005B47C2">
        <w:rPr>
          <w:rFonts w:asciiTheme="minorHAnsi" w:hAnsiTheme="minorHAnsi" w:cstheme="minorHAnsi"/>
        </w:rPr>
        <w:t>tioners to the pedagogical significance of moving bodies in the context of early childhood education</w:t>
      </w:r>
      <w:r w:rsidRPr="00BC2C42">
        <w:rPr>
          <w:rFonts w:asciiTheme="minorHAnsi" w:hAnsiTheme="minorHAnsi" w:cstheme="minorHAnsi"/>
        </w:rPr>
        <w:t xml:space="preserve">. </w:t>
      </w:r>
      <w:r w:rsidR="005B47C2">
        <w:rPr>
          <w:rFonts w:asciiTheme="minorHAnsi" w:hAnsiTheme="minorHAnsi" w:cstheme="minorHAnsi"/>
        </w:rPr>
        <w:t xml:space="preserve">By foregrounding </w:t>
      </w:r>
      <w:r w:rsidR="008773E9">
        <w:rPr>
          <w:rFonts w:asciiTheme="minorHAnsi" w:hAnsiTheme="minorHAnsi" w:cstheme="minorHAnsi"/>
        </w:rPr>
        <w:t xml:space="preserve">bodily </w:t>
      </w:r>
      <w:r w:rsidRPr="00BC2C42">
        <w:rPr>
          <w:rFonts w:asciiTheme="minorHAnsi" w:hAnsiTheme="minorHAnsi" w:cstheme="minorHAnsi"/>
        </w:rPr>
        <w:t>experience</w:t>
      </w:r>
      <w:r w:rsidR="005B47C2">
        <w:rPr>
          <w:rFonts w:asciiTheme="minorHAnsi" w:hAnsiTheme="minorHAnsi" w:cstheme="minorHAnsi"/>
        </w:rPr>
        <w:t>, the discussion</w:t>
      </w:r>
      <w:r w:rsidRPr="00BC2C42">
        <w:rPr>
          <w:rFonts w:asciiTheme="minorHAnsi" w:hAnsiTheme="minorHAnsi" w:cstheme="minorHAnsi"/>
        </w:rPr>
        <w:t xml:space="preserve"> expands</w:t>
      </w:r>
      <w:r w:rsidR="005B47C2">
        <w:rPr>
          <w:rFonts w:asciiTheme="minorHAnsi" w:hAnsiTheme="minorHAnsi" w:cstheme="minorHAnsi"/>
        </w:rPr>
        <w:t xml:space="preserve"> and builds</w:t>
      </w:r>
      <w:r w:rsidRPr="00BC2C42">
        <w:rPr>
          <w:rFonts w:asciiTheme="minorHAnsi" w:hAnsiTheme="minorHAnsi" w:cstheme="minorHAnsi"/>
        </w:rPr>
        <w:t xml:space="preserve"> </w:t>
      </w:r>
      <w:r w:rsidR="005B47C2">
        <w:rPr>
          <w:rFonts w:asciiTheme="minorHAnsi" w:hAnsiTheme="minorHAnsi" w:cstheme="minorHAnsi"/>
        </w:rPr>
        <w:t xml:space="preserve">on </w:t>
      </w:r>
      <w:r w:rsidRPr="00BC2C42">
        <w:rPr>
          <w:rFonts w:asciiTheme="minorHAnsi" w:hAnsiTheme="minorHAnsi" w:cstheme="minorHAnsi"/>
        </w:rPr>
        <w:t xml:space="preserve">understandings of the popular idea of sustained-shared thinking. If thinking was not contained within each body, but was more distributed and sensed through these minor moments, then shared thinking is also about the shared experience of physical movement.  The data presented also has a particular relevance in reframing rough-and-tumble play as a kind of thinking in action, where entangled bodies sense their own and each other’s changing capacities. </w:t>
      </w:r>
    </w:p>
    <w:p w14:paraId="0D50CA43" w14:textId="5CED9AFE" w:rsidR="008773E9" w:rsidRPr="00F85B52" w:rsidRDefault="00A33719" w:rsidP="008773E9">
      <w:pPr>
        <w:spacing w:line="276" w:lineRule="auto"/>
      </w:pPr>
      <w:r w:rsidRPr="00302E42">
        <w:t xml:space="preserve">The </w:t>
      </w:r>
      <w:r>
        <w:t xml:space="preserve">context behind the research is </w:t>
      </w:r>
      <w:r w:rsidRPr="00302E42">
        <w:t>anxieties about the education gap between richest and poorest, where 2</w:t>
      </w:r>
      <w:r>
        <w:t>-</w:t>
      </w:r>
      <w:r w:rsidRPr="00302E42">
        <w:t>year olds have become central to concerns about ensuring normative development for all children</w:t>
      </w:r>
      <w:r w:rsidR="000D7C39">
        <w:t>. It is these policy concerns that have led to funded</w:t>
      </w:r>
      <w:r>
        <w:t xml:space="preserve"> nursery </w:t>
      </w:r>
      <w:r w:rsidR="000D7C39">
        <w:t>places for disadvantaged 2-year olds.</w:t>
      </w:r>
      <w:r w:rsidR="00696A68">
        <w:t xml:space="preserve">  Increasingly I have found myself interested in the pressures that the discourses of early identification and the </w:t>
      </w:r>
      <w:r w:rsidR="00104459">
        <w:t xml:space="preserve">‘word </w:t>
      </w:r>
      <w:r w:rsidR="00696A68">
        <w:t>gap</w:t>
      </w:r>
      <w:r w:rsidR="00104459">
        <w:t>’</w:t>
      </w:r>
      <w:r w:rsidR="00696A68">
        <w:t xml:space="preserve"> place upon practitioners</w:t>
      </w:r>
      <w:r w:rsidR="008773E9">
        <w:t xml:space="preserve"> </w:t>
      </w:r>
      <w:r w:rsidR="008773E9" w:rsidRPr="008773E9">
        <w:t>in terms of trying to maintain a</w:t>
      </w:r>
      <w:r w:rsidR="008773E9">
        <w:t xml:space="preserve">n intuitive </w:t>
      </w:r>
      <w:r w:rsidR="008773E9" w:rsidRPr="008773E9">
        <w:t>ethics of care whil</w:t>
      </w:r>
      <w:r w:rsidR="00692B03">
        <w:t>st</w:t>
      </w:r>
      <w:r w:rsidR="008773E9" w:rsidRPr="008773E9">
        <w:t xml:space="preserve"> also being enmeshed in a discourse of developmentalism and identification</w:t>
      </w:r>
      <w:r w:rsidR="00A15AF1">
        <w:t xml:space="preserve"> of delay</w:t>
      </w:r>
      <w:r w:rsidR="008773E9" w:rsidRPr="008773E9">
        <w:t>.</w:t>
      </w:r>
      <w:r w:rsidR="008773E9" w:rsidRPr="00F85B52">
        <w:t xml:space="preserve"> </w:t>
      </w:r>
    </w:p>
    <w:p w14:paraId="18F7FEA4" w14:textId="32D5A061" w:rsidR="008773E9" w:rsidRPr="00302E42" w:rsidRDefault="008773E9" w:rsidP="008773E9">
      <w:pPr>
        <w:spacing w:line="276" w:lineRule="auto"/>
      </w:pPr>
    </w:p>
    <w:p w14:paraId="34A79E9B" w14:textId="77777777" w:rsidR="00BC2C42" w:rsidRDefault="005B47C2" w:rsidP="00AA65CB">
      <w:pPr>
        <w:widowControl w:val="0"/>
        <w:autoSpaceDE w:val="0"/>
        <w:autoSpaceDN w:val="0"/>
        <w:adjustRightInd w:val="0"/>
        <w:spacing w:line="276" w:lineRule="auto"/>
        <w:rPr>
          <w:rFonts w:cstheme="minorHAnsi"/>
          <w:b/>
        </w:rPr>
      </w:pPr>
      <w:r w:rsidRPr="005B47C2">
        <w:rPr>
          <w:rFonts w:cstheme="minorHAnsi"/>
          <w:b/>
        </w:rPr>
        <w:t>Methodology and methods</w:t>
      </w:r>
    </w:p>
    <w:p w14:paraId="1D7C7308" w14:textId="77777777" w:rsidR="005B47C2" w:rsidRPr="005B47C2" w:rsidRDefault="005B47C2" w:rsidP="00AA65CB">
      <w:pPr>
        <w:widowControl w:val="0"/>
        <w:autoSpaceDE w:val="0"/>
        <w:autoSpaceDN w:val="0"/>
        <w:adjustRightInd w:val="0"/>
        <w:spacing w:line="276" w:lineRule="auto"/>
        <w:rPr>
          <w:rFonts w:cstheme="minorHAnsi"/>
          <w:b/>
        </w:rPr>
      </w:pPr>
    </w:p>
    <w:p w14:paraId="4A55C1C3" w14:textId="075C4B2B" w:rsidR="00BC2C42" w:rsidRPr="00EC62C3" w:rsidRDefault="00523343" w:rsidP="00AA65CB">
      <w:pPr>
        <w:spacing w:line="276" w:lineRule="auto"/>
        <w:rPr>
          <w:rFonts w:cstheme="minorHAnsi"/>
        </w:rPr>
      </w:pPr>
      <w:r>
        <w:rPr>
          <w:rFonts w:cstheme="minorHAnsi"/>
        </w:rPr>
        <w:t xml:space="preserve">In this research project, I </w:t>
      </w:r>
      <w:r w:rsidR="00BC2C42" w:rsidRPr="00EC62C3">
        <w:rPr>
          <w:rFonts w:cstheme="minorHAnsi"/>
        </w:rPr>
        <w:t xml:space="preserve">adopted a methodology of “Slow Research” (Horton and </w:t>
      </w:r>
      <w:proofErr w:type="spellStart"/>
      <w:r w:rsidR="00BC2C42" w:rsidRPr="00EC62C3">
        <w:rPr>
          <w:rFonts w:cstheme="minorHAnsi"/>
        </w:rPr>
        <w:t>Kraftl</w:t>
      </w:r>
      <w:proofErr w:type="spellEnd"/>
      <w:r w:rsidR="00BC2C42" w:rsidRPr="00EC62C3">
        <w:rPr>
          <w:rFonts w:cstheme="minorHAnsi"/>
        </w:rPr>
        <w:t xml:space="preserve">, 2006; </w:t>
      </w:r>
      <w:proofErr w:type="spellStart"/>
      <w:r w:rsidR="00BC2C42" w:rsidRPr="00EC62C3">
        <w:rPr>
          <w:rFonts w:cstheme="minorHAnsi"/>
        </w:rPr>
        <w:t>Millei</w:t>
      </w:r>
      <w:proofErr w:type="spellEnd"/>
      <w:r w:rsidR="00BC2C42" w:rsidRPr="00EC62C3">
        <w:rPr>
          <w:rFonts w:cstheme="minorHAnsi"/>
        </w:rPr>
        <w:t xml:space="preserve"> and </w:t>
      </w:r>
      <w:proofErr w:type="spellStart"/>
      <w:r w:rsidR="00BC2C42" w:rsidRPr="00EC62C3">
        <w:rPr>
          <w:rFonts w:cstheme="minorHAnsi"/>
        </w:rPr>
        <w:t>Rautio</w:t>
      </w:r>
      <w:proofErr w:type="spellEnd"/>
      <w:r w:rsidR="00BC2C42" w:rsidRPr="00EC62C3">
        <w:rPr>
          <w:rFonts w:cstheme="minorHAnsi"/>
        </w:rPr>
        <w:t xml:space="preserve">, 2017). </w:t>
      </w:r>
      <w:r w:rsidR="009E74A9">
        <w:rPr>
          <w:rFonts w:cstheme="minorHAnsi"/>
        </w:rPr>
        <w:t xml:space="preserve">While the project was located within the tradition of ethnography, as the research unfolded the concept of </w:t>
      </w:r>
      <w:r w:rsidR="00BC2C42" w:rsidRPr="00EC62C3">
        <w:rPr>
          <w:rFonts w:cstheme="minorHAnsi"/>
        </w:rPr>
        <w:t xml:space="preserve">researcher-in residence </w:t>
      </w:r>
      <w:r w:rsidR="009E74A9">
        <w:rPr>
          <w:rFonts w:cstheme="minorHAnsi"/>
        </w:rPr>
        <w:t xml:space="preserve">emerged as a unique aspect of the relationship that </w:t>
      </w:r>
      <w:r w:rsidR="00A15AF1">
        <w:rPr>
          <w:rFonts w:cstheme="minorHAnsi"/>
        </w:rPr>
        <w:t xml:space="preserve">evolved </w:t>
      </w:r>
      <w:r w:rsidR="009E74A9">
        <w:rPr>
          <w:rFonts w:cstheme="minorHAnsi"/>
        </w:rPr>
        <w:t>over the longer time frame of two years</w:t>
      </w:r>
      <w:r w:rsidR="00692B03">
        <w:rPr>
          <w:rFonts w:cstheme="minorHAnsi"/>
        </w:rPr>
        <w:t xml:space="preserve">. </w:t>
      </w:r>
      <w:r w:rsidR="009E74A9">
        <w:rPr>
          <w:rFonts w:cstheme="minorHAnsi"/>
        </w:rPr>
        <w:t xml:space="preserve"> </w:t>
      </w:r>
      <w:r w:rsidR="00A15AF1">
        <w:rPr>
          <w:rFonts w:cstheme="minorHAnsi"/>
        </w:rPr>
        <w:t xml:space="preserve">During </w:t>
      </w:r>
      <w:r w:rsidR="00692B03">
        <w:rPr>
          <w:rFonts w:cstheme="minorHAnsi"/>
        </w:rPr>
        <w:t>this</w:t>
      </w:r>
      <w:r w:rsidR="009E74A9">
        <w:rPr>
          <w:rFonts w:cstheme="minorHAnsi"/>
        </w:rPr>
        <w:t xml:space="preserve"> </w:t>
      </w:r>
      <w:r w:rsidR="00692B03">
        <w:rPr>
          <w:rFonts w:cstheme="minorHAnsi"/>
        </w:rPr>
        <w:t>time</w:t>
      </w:r>
      <w:r w:rsidR="00A15AF1">
        <w:rPr>
          <w:rFonts w:cstheme="minorHAnsi"/>
        </w:rPr>
        <w:t>,</w:t>
      </w:r>
      <w:r w:rsidR="009E74A9">
        <w:rPr>
          <w:rFonts w:cstheme="minorHAnsi"/>
        </w:rPr>
        <w:t xml:space="preserve"> I</w:t>
      </w:r>
      <w:r w:rsidR="00BC2C42" w:rsidRPr="00EC62C3">
        <w:rPr>
          <w:rFonts w:cstheme="minorHAnsi"/>
        </w:rPr>
        <w:t xml:space="preserve"> </w:t>
      </w:r>
      <w:r w:rsidR="009E74A9">
        <w:rPr>
          <w:rFonts w:cstheme="minorHAnsi"/>
        </w:rPr>
        <w:t xml:space="preserve">spent </w:t>
      </w:r>
      <w:r w:rsidR="009E74A9" w:rsidRPr="00EC62C3">
        <w:rPr>
          <w:rFonts w:cstheme="minorHAnsi"/>
        </w:rPr>
        <w:t xml:space="preserve">one day a week </w:t>
      </w:r>
      <w:r w:rsidR="009E74A9">
        <w:rPr>
          <w:rFonts w:cstheme="minorHAnsi"/>
        </w:rPr>
        <w:t xml:space="preserve">in </w:t>
      </w:r>
      <w:r w:rsidR="00BC2C42" w:rsidRPr="00EC62C3">
        <w:rPr>
          <w:rFonts w:cstheme="minorHAnsi"/>
        </w:rPr>
        <w:t>the 2-year old funded Nursery Class</w:t>
      </w:r>
      <w:r w:rsidR="00C730F5" w:rsidRPr="00C730F5">
        <w:rPr>
          <w:b/>
          <w:color w:val="000000" w:themeColor="text1"/>
          <w:sz w:val="28"/>
          <w:szCs w:val="28"/>
        </w:rPr>
        <w:t xml:space="preserve"> </w:t>
      </w:r>
      <w:r w:rsidR="00C730F5">
        <w:rPr>
          <w:color w:val="000000" w:themeColor="text1"/>
        </w:rPr>
        <w:t>a</w:t>
      </w:r>
      <w:r w:rsidR="00C730F5" w:rsidRPr="00C730F5">
        <w:rPr>
          <w:color w:val="000000" w:themeColor="text1"/>
        </w:rPr>
        <w:t xml:space="preserve">t </w:t>
      </w:r>
      <w:proofErr w:type="spellStart"/>
      <w:r w:rsidR="00C730F5" w:rsidRPr="00006C22">
        <w:rPr>
          <w:color w:val="000000" w:themeColor="text1"/>
        </w:rPr>
        <w:t>Martenscroft</w:t>
      </w:r>
      <w:proofErr w:type="spellEnd"/>
      <w:r w:rsidR="00C730F5" w:rsidRPr="00006C22">
        <w:rPr>
          <w:color w:val="000000" w:themeColor="text1"/>
        </w:rPr>
        <w:t xml:space="preserve"> Nursery School and Children’s Centre in Manchester</w:t>
      </w:r>
      <w:r w:rsidR="009E74A9" w:rsidRPr="00006C22">
        <w:rPr>
          <w:rFonts w:cstheme="minorHAnsi"/>
          <w:color w:val="000000" w:themeColor="text1"/>
        </w:rPr>
        <w:t>.</w:t>
      </w:r>
      <w:r w:rsidR="00BC2C42" w:rsidRPr="00006C22">
        <w:rPr>
          <w:rFonts w:cstheme="minorHAnsi"/>
          <w:color w:val="000000" w:themeColor="text1"/>
        </w:rPr>
        <w:t xml:space="preserve"> </w:t>
      </w:r>
      <w:r w:rsidR="009E74A9">
        <w:rPr>
          <w:rFonts w:cstheme="minorHAnsi"/>
        </w:rPr>
        <w:t>M</w:t>
      </w:r>
      <w:r w:rsidR="00BC2C42" w:rsidRPr="00EC62C3">
        <w:rPr>
          <w:rFonts w:cstheme="minorHAnsi"/>
        </w:rPr>
        <w:t>y position in the classroom was a</w:t>
      </w:r>
      <w:r w:rsidR="009E74A9">
        <w:rPr>
          <w:rFonts w:cstheme="minorHAnsi"/>
        </w:rPr>
        <w:t>s a</w:t>
      </w:r>
      <w:r w:rsidR="00BC2C42" w:rsidRPr="00EC62C3">
        <w:rPr>
          <w:rFonts w:cstheme="minorHAnsi"/>
        </w:rPr>
        <w:t xml:space="preserve"> participant and a documenter. </w:t>
      </w:r>
      <w:r w:rsidR="00A1647F">
        <w:rPr>
          <w:rFonts w:cstheme="minorHAnsi"/>
        </w:rPr>
        <w:t xml:space="preserve">Initially I tried to take fieldnotes, but increasingly I found that written </w:t>
      </w:r>
      <w:r>
        <w:rPr>
          <w:rFonts w:cstheme="minorHAnsi"/>
        </w:rPr>
        <w:t xml:space="preserve">on-the-spot, or after-the-event </w:t>
      </w:r>
      <w:r w:rsidR="00A1647F">
        <w:rPr>
          <w:rFonts w:cstheme="minorHAnsi"/>
        </w:rPr>
        <w:t xml:space="preserve">observations were insufficient to capture the complexity of play events as they unfolded.  My attempts to document decreased as my immersion in the flow of classroom life increased.  While I did not consciously adopt a least-adult role </w:t>
      </w:r>
      <w:r w:rsidR="00A1647F" w:rsidRPr="004E2951">
        <w:rPr>
          <w:rFonts w:cstheme="minorHAnsi"/>
          <w:color w:val="000000" w:themeColor="text1"/>
        </w:rPr>
        <w:t>(Mandell</w:t>
      </w:r>
      <w:r w:rsidR="004E2951">
        <w:rPr>
          <w:rFonts w:cstheme="minorHAnsi"/>
          <w:color w:val="000000" w:themeColor="text1"/>
        </w:rPr>
        <w:t>, 1988</w:t>
      </w:r>
      <w:r w:rsidR="00A1647F" w:rsidRPr="004E2951">
        <w:rPr>
          <w:rFonts w:cstheme="minorHAnsi"/>
          <w:color w:val="000000" w:themeColor="text1"/>
        </w:rPr>
        <w:t xml:space="preserve">), </w:t>
      </w:r>
      <w:r w:rsidR="00A1647F">
        <w:rPr>
          <w:rFonts w:cstheme="minorHAnsi"/>
        </w:rPr>
        <w:t xml:space="preserve">my role was </w:t>
      </w:r>
      <w:r w:rsidR="004E2951">
        <w:rPr>
          <w:rFonts w:cstheme="minorHAnsi"/>
        </w:rPr>
        <w:t xml:space="preserve">certainly </w:t>
      </w:r>
      <w:r w:rsidR="00A714B5">
        <w:rPr>
          <w:rFonts w:cstheme="minorHAnsi"/>
        </w:rPr>
        <w:t>different</w:t>
      </w:r>
      <w:r w:rsidR="00A1647F">
        <w:rPr>
          <w:rFonts w:cstheme="minorHAnsi"/>
        </w:rPr>
        <w:t xml:space="preserve"> to </w:t>
      </w:r>
      <w:r w:rsidR="00A1647F">
        <w:rPr>
          <w:rFonts w:cstheme="minorHAnsi"/>
        </w:rPr>
        <w:lastRenderedPageBreak/>
        <w:t xml:space="preserve">other adults </w:t>
      </w:r>
      <w:r w:rsidR="00A714B5">
        <w:rPr>
          <w:rFonts w:cstheme="minorHAnsi"/>
        </w:rPr>
        <w:t xml:space="preserve">as </w:t>
      </w:r>
      <w:r w:rsidR="00A1647F">
        <w:rPr>
          <w:rFonts w:cstheme="minorHAnsi"/>
        </w:rPr>
        <w:t>I did not have the keyworker or daily routine responsibilities</w:t>
      </w:r>
      <w:r w:rsidR="00692B03">
        <w:rPr>
          <w:rFonts w:cstheme="minorHAnsi"/>
        </w:rPr>
        <w:t>; it was</w:t>
      </w:r>
      <w:r w:rsidR="004E2951">
        <w:rPr>
          <w:rFonts w:cstheme="minorHAnsi"/>
        </w:rPr>
        <w:t xml:space="preserve"> a position that offered me more space within which to take a ‘play-mate role’</w:t>
      </w:r>
      <w:r w:rsidR="00A714B5">
        <w:rPr>
          <w:rFonts w:cstheme="minorHAnsi"/>
        </w:rPr>
        <w:t xml:space="preserve"> (O’Connor and Daley, 2016:32)</w:t>
      </w:r>
      <w:r w:rsidR="00A1647F">
        <w:rPr>
          <w:rFonts w:cstheme="minorHAnsi"/>
        </w:rPr>
        <w:t>.   I found that the best form of documenting classroom life was using video, however, I tried to keep this minimal so that I did not end up with too much film data.  By the end of the first year, the</w:t>
      </w:r>
      <w:r w:rsidR="00BC2C42" w:rsidRPr="00EC62C3">
        <w:rPr>
          <w:rFonts w:cstheme="minorHAnsi"/>
        </w:rPr>
        <w:t xml:space="preserve"> use of slow-motion video became a key source of data because it made perceptible micro-gestures that are often below the threshold of adult perception. </w:t>
      </w:r>
    </w:p>
    <w:p w14:paraId="56F73718" w14:textId="77777777" w:rsidR="00BC2C42" w:rsidRDefault="00BC2C42" w:rsidP="00BC2C42">
      <w:pPr>
        <w:rPr>
          <w:rFonts w:cstheme="minorHAnsi"/>
        </w:rPr>
      </w:pPr>
    </w:p>
    <w:p w14:paraId="388E3D68" w14:textId="77777777" w:rsidR="00692B03" w:rsidRDefault="00692B03" w:rsidP="00BC2C42">
      <w:pPr>
        <w:rPr>
          <w:rFonts w:cstheme="minorHAnsi"/>
          <w:b/>
        </w:rPr>
      </w:pPr>
    </w:p>
    <w:p w14:paraId="65098B14" w14:textId="36215A34" w:rsidR="005B47C2" w:rsidRDefault="005B47C2" w:rsidP="00BC2C42">
      <w:pPr>
        <w:rPr>
          <w:rFonts w:cstheme="minorHAnsi"/>
          <w:b/>
        </w:rPr>
      </w:pPr>
      <w:r w:rsidRPr="005B47C2">
        <w:rPr>
          <w:rFonts w:cstheme="minorHAnsi"/>
          <w:b/>
        </w:rPr>
        <w:t>Using posthuman theory</w:t>
      </w:r>
    </w:p>
    <w:p w14:paraId="3A2965AB" w14:textId="77777777" w:rsidR="005B47C2" w:rsidRPr="005B47C2" w:rsidRDefault="005B47C2" w:rsidP="00BC2C42">
      <w:pPr>
        <w:rPr>
          <w:rFonts w:cstheme="minorHAnsi"/>
          <w:b/>
        </w:rPr>
      </w:pPr>
    </w:p>
    <w:p w14:paraId="140A869C" w14:textId="77529ABF" w:rsidR="00AA65CB" w:rsidRPr="00F85B52" w:rsidRDefault="00BC2C42" w:rsidP="00AA65CB">
      <w:pPr>
        <w:spacing w:line="276" w:lineRule="auto"/>
        <w:rPr>
          <w:rFonts w:eastAsia="Times New Roman" w:cs="Times New Roman"/>
        </w:rPr>
      </w:pPr>
      <w:r w:rsidRPr="00223B5D">
        <w:rPr>
          <w:rFonts w:cstheme="minorHAnsi"/>
        </w:rPr>
        <w:t xml:space="preserve">I </w:t>
      </w:r>
      <w:r w:rsidR="00A714B5">
        <w:rPr>
          <w:rFonts w:cstheme="minorHAnsi"/>
        </w:rPr>
        <w:t xml:space="preserve">have </w:t>
      </w:r>
      <w:r w:rsidRPr="00223B5D">
        <w:rPr>
          <w:rFonts w:cstheme="minorHAnsi"/>
        </w:rPr>
        <w:t>use</w:t>
      </w:r>
      <w:r w:rsidR="00A714B5">
        <w:rPr>
          <w:rFonts w:cstheme="minorHAnsi"/>
        </w:rPr>
        <w:t>d</w:t>
      </w:r>
      <w:r w:rsidRPr="00223B5D">
        <w:rPr>
          <w:rFonts w:cstheme="minorHAnsi"/>
        </w:rPr>
        <w:t xml:space="preserve"> post-human theory </w:t>
      </w:r>
      <w:r>
        <w:rPr>
          <w:rFonts w:cstheme="minorHAnsi"/>
        </w:rPr>
        <w:t>(</w:t>
      </w:r>
      <w:proofErr w:type="spellStart"/>
      <w:r w:rsidRPr="004E2951">
        <w:rPr>
          <w:rFonts w:cstheme="minorHAnsi"/>
          <w:color w:val="000000" w:themeColor="text1"/>
        </w:rPr>
        <w:t>Murris</w:t>
      </w:r>
      <w:proofErr w:type="spellEnd"/>
      <w:r w:rsidRPr="004E2951">
        <w:rPr>
          <w:rFonts w:cstheme="minorHAnsi"/>
          <w:color w:val="000000" w:themeColor="text1"/>
        </w:rPr>
        <w:t xml:space="preserve">, </w:t>
      </w:r>
      <w:r>
        <w:rPr>
          <w:rFonts w:cstheme="minorHAnsi"/>
        </w:rPr>
        <w:t xml:space="preserve">2016) </w:t>
      </w:r>
      <w:r w:rsidR="00A714B5">
        <w:rPr>
          <w:rFonts w:cstheme="minorHAnsi"/>
        </w:rPr>
        <w:t>as the lens through which I view my data</w:t>
      </w:r>
      <w:r w:rsidR="00523343">
        <w:rPr>
          <w:rFonts w:cstheme="minorHAnsi"/>
        </w:rPr>
        <w:t xml:space="preserve">.  This is </w:t>
      </w:r>
      <w:r w:rsidR="00692B03">
        <w:rPr>
          <w:rFonts w:cstheme="minorHAnsi"/>
        </w:rPr>
        <w:t>i</w:t>
      </w:r>
      <w:r w:rsidR="00523343">
        <w:rPr>
          <w:rFonts w:cstheme="minorHAnsi"/>
        </w:rPr>
        <w:t>n order</w:t>
      </w:r>
      <w:r w:rsidR="00A15AF1">
        <w:rPr>
          <w:rFonts w:cstheme="minorHAnsi"/>
        </w:rPr>
        <w:t xml:space="preserve"> to</w:t>
      </w:r>
      <w:r w:rsidRPr="00223B5D">
        <w:rPr>
          <w:rFonts w:cstheme="minorHAnsi"/>
        </w:rPr>
        <w:t xml:space="preserve"> draw attention to </w:t>
      </w:r>
      <w:r>
        <w:rPr>
          <w:rFonts w:cstheme="minorHAnsi"/>
        </w:rPr>
        <w:t xml:space="preserve">ways that children respond through their senses to </w:t>
      </w:r>
      <w:r w:rsidR="00E969F1">
        <w:rPr>
          <w:rFonts w:cstheme="minorHAnsi"/>
        </w:rPr>
        <w:t xml:space="preserve">the </w:t>
      </w:r>
      <w:r>
        <w:rPr>
          <w:rFonts w:cstheme="minorHAnsi"/>
        </w:rPr>
        <w:t xml:space="preserve">material qualities of the environment. </w:t>
      </w:r>
      <w:r w:rsidR="00A1647F">
        <w:rPr>
          <w:rFonts w:cstheme="minorHAnsi"/>
        </w:rPr>
        <w:t>In particular I have u</w:t>
      </w:r>
      <w:r w:rsidRPr="00223B5D">
        <w:rPr>
          <w:rFonts w:cstheme="minorHAnsi"/>
        </w:rPr>
        <w:t>s</w:t>
      </w:r>
      <w:r w:rsidR="00A1647F">
        <w:rPr>
          <w:rFonts w:cstheme="minorHAnsi"/>
        </w:rPr>
        <w:t>ed</w:t>
      </w:r>
      <w:r w:rsidRPr="00223B5D">
        <w:rPr>
          <w:rFonts w:cstheme="minorHAnsi"/>
        </w:rPr>
        <w:t xml:space="preserve"> Erin Manning’s </w:t>
      </w:r>
      <w:r>
        <w:rPr>
          <w:rFonts w:cstheme="minorHAnsi"/>
        </w:rPr>
        <w:t>(</w:t>
      </w:r>
      <w:r w:rsidRPr="004E2951">
        <w:rPr>
          <w:rFonts w:cstheme="minorHAnsi"/>
          <w:color w:val="000000" w:themeColor="text1"/>
        </w:rPr>
        <w:t xml:space="preserve">2016) </w:t>
      </w:r>
      <w:r w:rsidRPr="00223B5D">
        <w:rPr>
          <w:rFonts w:cstheme="minorHAnsi"/>
        </w:rPr>
        <w:t>idea of the minor gesture</w:t>
      </w:r>
      <w:r>
        <w:rPr>
          <w:rFonts w:cstheme="minorHAnsi"/>
        </w:rPr>
        <w:t xml:space="preserve">, </w:t>
      </w:r>
      <w:r w:rsidR="00A1647F">
        <w:rPr>
          <w:rFonts w:cstheme="minorHAnsi"/>
        </w:rPr>
        <w:t xml:space="preserve">as a way to </w:t>
      </w:r>
      <w:r w:rsidRPr="00223B5D">
        <w:rPr>
          <w:rFonts w:cstheme="minorHAnsi"/>
        </w:rPr>
        <w:t>re-activate what Piaget describes as the sensory-motor stage – and to consider the possibility of re-conceptualising the sensory</w:t>
      </w:r>
      <w:r w:rsidR="00E969F1">
        <w:rPr>
          <w:rFonts w:cstheme="minorHAnsi"/>
        </w:rPr>
        <w:t>-</w:t>
      </w:r>
      <w:r w:rsidRPr="00223B5D">
        <w:rPr>
          <w:rFonts w:cstheme="minorHAnsi"/>
        </w:rPr>
        <w:t xml:space="preserve">motor more as an ongoing minor key that has the potential to pulse through life beyond infancy. </w:t>
      </w:r>
      <w:r w:rsidR="00A1647F">
        <w:t xml:space="preserve">To talk </w:t>
      </w:r>
      <w:r w:rsidR="00A1647F" w:rsidRPr="00F85B52">
        <w:t>about a post-human child can seem like a bizarre direction to take given that early years practitioners</w:t>
      </w:r>
      <w:r w:rsidR="00237D38">
        <w:t xml:space="preserve"> and researchers </w:t>
      </w:r>
      <w:r w:rsidR="00A1647F" w:rsidRPr="00F85B52">
        <w:t>have</w:t>
      </w:r>
      <w:r w:rsidR="00A1647F">
        <w:t>, for good reasons,</w:t>
      </w:r>
      <w:r w:rsidR="00A1647F" w:rsidRPr="00F85B52">
        <w:t xml:space="preserve"> </w:t>
      </w:r>
      <w:r w:rsidR="00523343">
        <w:t xml:space="preserve">in the past </w:t>
      </w:r>
      <w:r w:rsidR="00572B23">
        <w:t>(</w:t>
      </w:r>
      <w:r w:rsidR="00A1647F" w:rsidRPr="00F85B52">
        <w:t>a</w:t>
      </w:r>
      <w:r w:rsidR="00523343">
        <w:t>s well as in the present</w:t>
      </w:r>
      <w:r w:rsidR="00572B23">
        <w:t>)</w:t>
      </w:r>
      <w:r w:rsidR="00523343">
        <w:t xml:space="preserve"> </w:t>
      </w:r>
      <w:r w:rsidR="00237D38">
        <w:t>fought to</w:t>
      </w:r>
      <w:r w:rsidR="00A1647F" w:rsidRPr="00F85B52">
        <w:t xml:space="preserve"> put the child at the centre of their practice</w:t>
      </w:r>
      <w:r w:rsidR="00237D38">
        <w:t>.</w:t>
      </w:r>
      <w:r w:rsidR="00A1647F">
        <w:t xml:space="preserve"> </w:t>
      </w:r>
      <w:r w:rsidR="00237D38" w:rsidRPr="00F85B52">
        <w:t xml:space="preserve">However, as Goodley and </w:t>
      </w:r>
      <w:proofErr w:type="spellStart"/>
      <w:r w:rsidR="00237D38" w:rsidRPr="00F85B52">
        <w:t>Runswick</w:t>
      </w:r>
      <w:proofErr w:type="spellEnd"/>
      <w:r w:rsidR="00237D38" w:rsidRPr="00F85B52">
        <w:t xml:space="preserve"> Cole observe, the figure of the human child at the</w:t>
      </w:r>
      <w:r w:rsidR="00237D38" w:rsidRPr="00AA65CB">
        <w:rPr>
          <w:i/>
        </w:rPr>
        <w:t xml:space="preserve"> centre</w:t>
      </w:r>
      <w:r w:rsidR="00237D38" w:rsidRPr="00F85B52">
        <w:t xml:space="preserve"> of our practice is </w:t>
      </w:r>
      <w:r w:rsidR="00237D38">
        <w:t xml:space="preserve">also </w:t>
      </w:r>
      <w:r w:rsidR="00237D38" w:rsidRPr="00F85B52">
        <w:t xml:space="preserve">bound up with how we conceptualise the human: </w:t>
      </w:r>
      <w:r w:rsidR="00237D38">
        <w:t xml:space="preserve">it’s </w:t>
      </w:r>
      <w:r w:rsidR="00237D38" w:rsidRPr="00F85B52">
        <w:t xml:space="preserve">a conceptualisation of </w:t>
      </w:r>
      <w:r w:rsidR="00237D38" w:rsidRPr="00AA65CB">
        <w:t>“</w:t>
      </w:r>
      <w:r w:rsidR="00237D38" w:rsidRPr="00AA65CB">
        <w:rPr>
          <w:rFonts w:eastAsia="Times New Roman" w:cs="Times New Roman"/>
        </w:rPr>
        <w:t>a bounded, rational, independent, individual self</w:t>
      </w:r>
      <w:r w:rsidR="00AA65CB">
        <w:rPr>
          <w:rFonts w:eastAsia="Times New Roman" w:cs="Times New Roman"/>
        </w:rPr>
        <w:t>”</w:t>
      </w:r>
      <w:r w:rsidR="00AA65CB" w:rsidRPr="00AA65CB">
        <w:rPr>
          <w:rFonts w:eastAsia="Times New Roman" w:cs="Times New Roman"/>
        </w:rPr>
        <w:t xml:space="preserve"> </w:t>
      </w:r>
      <w:r w:rsidR="00AA65CB">
        <w:rPr>
          <w:rFonts w:eastAsia="Times New Roman" w:cs="Times New Roman"/>
        </w:rPr>
        <w:t>(</w:t>
      </w:r>
      <w:r w:rsidR="00237D38">
        <w:rPr>
          <w:rFonts w:eastAsia="Times New Roman" w:cs="Times New Roman"/>
        </w:rPr>
        <w:t>2016:8)</w:t>
      </w:r>
      <w:r w:rsidR="00AA65CB">
        <w:rPr>
          <w:rFonts w:eastAsia="Times New Roman" w:cs="Times New Roman"/>
        </w:rPr>
        <w:t xml:space="preserve">.  </w:t>
      </w:r>
      <w:r w:rsidR="00AA65CB" w:rsidRPr="00F85B52">
        <w:rPr>
          <w:rFonts w:eastAsia="Times New Roman" w:cs="Times New Roman"/>
        </w:rPr>
        <w:t xml:space="preserve">This can lead us to value </w:t>
      </w:r>
      <w:r w:rsidR="00AA65CB">
        <w:rPr>
          <w:rFonts w:eastAsia="Times New Roman" w:cs="Times New Roman"/>
        </w:rPr>
        <w:t xml:space="preserve">particular </w:t>
      </w:r>
      <w:r w:rsidR="00AA65CB" w:rsidRPr="00F85B52">
        <w:rPr>
          <w:rFonts w:eastAsia="Times New Roman" w:cs="Times New Roman"/>
        </w:rPr>
        <w:t>ways of acting over others</w:t>
      </w:r>
      <w:r w:rsidR="00AA65CB" w:rsidRPr="00F85B52">
        <w:rPr>
          <w:rFonts w:eastAsia="Times New Roman" w:cs="Times New Roman"/>
          <w:i/>
        </w:rPr>
        <w:t xml:space="preserve">. </w:t>
      </w:r>
      <w:r w:rsidR="00AA65CB" w:rsidRPr="00F85B52">
        <w:rPr>
          <w:rFonts w:eastAsia="Times New Roman" w:cs="Times New Roman"/>
        </w:rPr>
        <w:t>Play</w:t>
      </w:r>
      <w:r w:rsidR="00AA65CB">
        <w:rPr>
          <w:rFonts w:eastAsia="Times New Roman" w:cs="Times New Roman"/>
        </w:rPr>
        <w:t xml:space="preserve"> can </w:t>
      </w:r>
      <w:r w:rsidR="00AA65CB" w:rsidRPr="00F85B52">
        <w:rPr>
          <w:rFonts w:eastAsia="Times New Roman" w:cs="Times New Roman"/>
        </w:rPr>
        <w:t xml:space="preserve">become a narrative of </w:t>
      </w:r>
      <w:r w:rsidR="00AA65CB">
        <w:rPr>
          <w:rFonts w:eastAsia="Times New Roman" w:cs="Times New Roman"/>
        </w:rPr>
        <w:t xml:space="preserve">cognitive </w:t>
      </w:r>
      <w:r w:rsidR="00AA65CB" w:rsidRPr="00F85B52">
        <w:rPr>
          <w:rFonts w:eastAsia="Times New Roman" w:cs="Times New Roman"/>
        </w:rPr>
        <w:t>mastery and ability – mastery of self and of the world.</w:t>
      </w:r>
      <w:r w:rsidR="00AA65CB">
        <w:rPr>
          <w:rFonts w:eastAsia="Times New Roman" w:cs="Times New Roman"/>
        </w:rPr>
        <w:t xml:space="preserve">  This humanist </w:t>
      </w:r>
      <w:r w:rsidR="00AA65CB" w:rsidRPr="00F85B52">
        <w:rPr>
          <w:rFonts w:eastAsia="Times New Roman" w:cs="Times New Roman"/>
        </w:rPr>
        <w:t>figure of the child is extracted from</w:t>
      </w:r>
      <w:r w:rsidR="004E2951">
        <w:rPr>
          <w:rFonts w:eastAsia="Times New Roman" w:cs="Times New Roman"/>
        </w:rPr>
        <w:t xml:space="preserve"> its environment</w:t>
      </w:r>
      <w:r w:rsidR="00AA65CB" w:rsidRPr="00F85B52">
        <w:rPr>
          <w:rFonts w:eastAsia="Times New Roman" w:cs="Times New Roman"/>
        </w:rPr>
        <w:t xml:space="preserve">, and </w:t>
      </w:r>
      <w:r w:rsidR="00AA65CB">
        <w:rPr>
          <w:rFonts w:eastAsia="Times New Roman" w:cs="Times New Roman"/>
        </w:rPr>
        <w:t xml:space="preserve">is </w:t>
      </w:r>
      <w:r w:rsidR="00AA65CB" w:rsidRPr="00F85B52">
        <w:rPr>
          <w:rFonts w:eastAsia="Times New Roman" w:cs="Times New Roman"/>
        </w:rPr>
        <w:t>recognised as the sole locus of agency.</w:t>
      </w:r>
      <w:r w:rsidR="00AA65CB">
        <w:rPr>
          <w:rFonts w:eastAsia="Times New Roman" w:cs="Times New Roman"/>
        </w:rPr>
        <w:t xml:space="preserve">  </w:t>
      </w:r>
      <w:r w:rsidR="004E2951">
        <w:rPr>
          <w:rFonts w:eastAsia="Times New Roman" w:cs="Times New Roman"/>
        </w:rPr>
        <w:t>P</w:t>
      </w:r>
      <w:r w:rsidR="00AA65CB" w:rsidRPr="00F85B52">
        <w:rPr>
          <w:rFonts w:eastAsia="Times New Roman" w:cs="Times New Roman"/>
        </w:rPr>
        <w:t xml:space="preserve">lay </w:t>
      </w:r>
      <w:r w:rsidR="00AA65CB">
        <w:rPr>
          <w:rFonts w:eastAsia="Times New Roman" w:cs="Times New Roman"/>
        </w:rPr>
        <w:t>runs the risk of becoming what</w:t>
      </w:r>
      <w:r w:rsidR="00AA65CB" w:rsidRPr="00F85B52">
        <w:rPr>
          <w:rFonts w:eastAsia="Times New Roman" w:cs="Times New Roman"/>
        </w:rPr>
        <w:t xml:space="preserve"> Olss</w:t>
      </w:r>
      <w:r w:rsidR="00AA65CB">
        <w:rPr>
          <w:rFonts w:eastAsia="Times New Roman" w:cs="Times New Roman"/>
        </w:rPr>
        <w:t>o</w:t>
      </w:r>
      <w:r w:rsidR="00AA65CB" w:rsidRPr="00F85B52">
        <w:rPr>
          <w:rFonts w:eastAsia="Times New Roman" w:cs="Times New Roman"/>
        </w:rPr>
        <w:t xml:space="preserve">n’s </w:t>
      </w:r>
      <w:r w:rsidR="00AA65CB">
        <w:rPr>
          <w:rFonts w:eastAsia="Times New Roman" w:cs="Times New Roman"/>
        </w:rPr>
        <w:t>calls</w:t>
      </w:r>
      <w:r w:rsidR="00AA65CB" w:rsidRPr="00F85B52">
        <w:rPr>
          <w:rFonts w:eastAsia="Times New Roman" w:cs="Times New Roman"/>
        </w:rPr>
        <w:t xml:space="preserve"> a “pre-determined map”</w:t>
      </w:r>
      <w:r w:rsidR="00523343">
        <w:rPr>
          <w:rFonts w:eastAsia="Times New Roman" w:cs="Times New Roman"/>
        </w:rPr>
        <w:t xml:space="preserve"> (2009:3)</w:t>
      </w:r>
      <w:r w:rsidR="00AA65CB" w:rsidRPr="00F85B52">
        <w:rPr>
          <w:rFonts w:eastAsia="Times New Roman" w:cs="Times New Roman"/>
        </w:rPr>
        <w:t xml:space="preserve"> </w:t>
      </w:r>
      <w:r w:rsidR="00AA65CB">
        <w:rPr>
          <w:rFonts w:eastAsia="Times New Roman" w:cs="Times New Roman"/>
        </w:rPr>
        <w:t xml:space="preserve">through which a child performs the ‘normal’ stages of </w:t>
      </w:r>
      <w:r w:rsidR="00AA65CB" w:rsidRPr="00F85B52">
        <w:rPr>
          <w:rFonts w:eastAsia="Times New Roman" w:cs="Times New Roman"/>
        </w:rPr>
        <w:t>development</w:t>
      </w:r>
      <w:r w:rsidR="00AA65CB">
        <w:rPr>
          <w:rFonts w:eastAsia="Times New Roman" w:cs="Times New Roman"/>
        </w:rPr>
        <w:t xml:space="preserve"> </w:t>
      </w:r>
      <w:r w:rsidR="00523343">
        <w:rPr>
          <w:rFonts w:eastAsia="Times New Roman" w:cs="Times New Roman"/>
        </w:rPr>
        <w:t xml:space="preserve">as shaped by the Early Years Foundation Stage </w:t>
      </w:r>
      <w:r w:rsidR="00D01871">
        <w:rPr>
          <w:rFonts w:eastAsia="Times New Roman" w:cs="Times New Roman"/>
        </w:rPr>
        <w:t>c</w:t>
      </w:r>
      <w:r w:rsidR="00523343">
        <w:rPr>
          <w:rFonts w:eastAsia="Times New Roman" w:cs="Times New Roman"/>
        </w:rPr>
        <w:t>urricul</w:t>
      </w:r>
      <w:r w:rsidR="00D01871">
        <w:rPr>
          <w:rFonts w:eastAsia="Times New Roman" w:cs="Times New Roman"/>
        </w:rPr>
        <w:t>u</w:t>
      </w:r>
      <w:r w:rsidR="00523343">
        <w:rPr>
          <w:rFonts w:eastAsia="Times New Roman" w:cs="Times New Roman"/>
        </w:rPr>
        <w:t>m</w:t>
      </w:r>
      <w:r w:rsidR="00AA65CB">
        <w:rPr>
          <w:rFonts w:eastAsia="Times New Roman" w:cs="Times New Roman"/>
        </w:rPr>
        <w:t xml:space="preserve"> </w:t>
      </w:r>
      <w:r w:rsidR="00A714B5">
        <w:rPr>
          <w:rFonts w:eastAsia="Times New Roman" w:cs="Times New Roman"/>
        </w:rPr>
        <w:t>(</w:t>
      </w:r>
      <w:r w:rsidR="00AA65CB">
        <w:rPr>
          <w:rFonts w:eastAsia="Times New Roman" w:cs="Times New Roman"/>
        </w:rPr>
        <w:t xml:space="preserve">which </w:t>
      </w:r>
      <w:r w:rsidR="00E969F1">
        <w:rPr>
          <w:rFonts w:eastAsia="Times New Roman" w:cs="Times New Roman"/>
        </w:rPr>
        <w:t>is</w:t>
      </w:r>
      <w:r w:rsidR="00AA65CB">
        <w:rPr>
          <w:rFonts w:eastAsia="Times New Roman" w:cs="Times New Roman"/>
        </w:rPr>
        <w:t xml:space="preserve"> still closely aligned with Piaget’s stages of development)</w:t>
      </w:r>
      <w:r w:rsidR="00AA65CB" w:rsidRPr="00F85B52">
        <w:rPr>
          <w:rFonts w:eastAsia="Times New Roman" w:cs="Times New Roman"/>
        </w:rPr>
        <w:t xml:space="preserve">, </w:t>
      </w:r>
      <w:r w:rsidR="00AA65CB">
        <w:rPr>
          <w:rFonts w:eastAsia="Times New Roman" w:cs="Times New Roman"/>
        </w:rPr>
        <w:t xml:space="preserve">with </w:t>
      </w:r>
      <w:r w:rsidR="00AA65CB" w:rsidRPr="00F85B52">
        <w:rPr>
          <w:rFonts w:eastAsia="Times New Roman" w:cs="Times New Roman"/>
        </w:rPr>
        <w:t xml:space="preserve">the final destination </w:t>
      </w:r>
      <w:r w:rsidR="00AA65CB">
        <w:rPr>
          <w:rFonts w:eastAsia="Times New Roman" w:cs="Times New Roman"/>
        </w:rPr>
        <w:t>being reason and language</w:t>
      </w:r>
      <w:r w:rsidR="00A714B5">
        <w:rPr>
          <w:rFonts w:eastAsia="Times New Roman" w:cs="Times New Roman"/>
        </w:rPr>
        <w:t>.</w:t>
      </w:r>
    </w:p>
    <w:p w14:paraId="3467C00C" w14:textId="77777777" w:rsidR="00523343" w:rsidRDefault="00523343" w:rsidP="001B51C6">
      <w:pPr>
        <w:spacing w:line="276" w:lineRule="auto"/>
        <w:rPr>
          <w:rFonts w:eastAsia="Times New Roman" w:cs="Times New Roman"/>
        </w:rPr>
      </w:pPr>
    </w:p>
    <w:p w14:paraId="1D1B4DBD" w14:textId="16A5582D" w:rsidR="00460B96" w:rsidRDefault="00AA65CB" w:rsidP="001B51C6">
      <w:pPr>
        <w:spacing w:line="276" w:lineRule="auto"/>
        <w:rPr>
          <w:rFonts w:eastAsia="Times New Roman" w:cs="Times New Roman"/>
        </w:rPr>
      </w:pPr>
      <w:r w:rsidRPr="00F85B52">
        <w:rPr>
          <w:rFonts w:eastAsia="Times New Roman" w:cs="Times New Roman"/>
        </w:rPr>
        <w:t xml:space="preserve">Although Piaget’s cognitive </w:t>
      </w:r>
      <w:r>
        <w:rPr>
          <w:rFonts w:eastAsia="Times New Roman" w:cs="Times New Roman"/>
        </w:rPr>
        <w:t xml:space="preserve">approach has been </w:t>
      </w:r>
      <w:r w:rsidR="00C1121B">
        <w:rPr>
          <w:rFonts w:eastAsia="Times New Roman" w:cs="Times New Roman"/>
        </w:rPr>
        <w:t xml:space="preserve">very much </w:t>
      </w:r>
      <w:r w:rsidRPr="00F85B52">
        <w:rPr>
          <w:rFonts w:eastAsia="Times New Roman" w:cs="Times New Roman"/>
        </w:rPr>
        <w:t>modified by soci</w:t>
      </w:r>
      <w:r w:rsidR="00E969F1">
        <w:rPr>
          <w:rFonts w:eastAsia="Times New Roman" w:cs="Times New Roman"/>
        </w:rPr>
        <w:t>o</w:t>
      </w:r>
      <w:r w:rsidRPr="00F85B52">
        <w:rPr>
          <w:rFonts w:eastAsia="Times New Roman" w:cs="Times New Roman"/>
        </w:rPr>
        <w:t xml:space="preserve">-cultural theory which re-situates the child into a web of social relations, the idea of the human as a bounded knowing subject </w:t>
      </w:r>
      <w:r w:rsidR="00E3293F">
        <w:rPr>
          <w:rFonts w:eastAsia="Times New Roman" w:cs="Times New Roman"/>
        </w:rPr>
        <w:t>underlies both the cognitive as well as social constructions of the child</w:t>
      </w:r>
      <w:r w:rsidRPr="00F85B52">
        <w:rPr>
          <w:rFonts w:eastAsia="Times New Roman" w:cs="Times New Roman"/>
        </w:rPr>
        <w:t>.</w:t>
      </w:r>
      <w:r w:rsidR="00C1121B">
        <w:rPr>
          <w:rFonts w:eastAsia="Times New Roman" w:cs="Times New Roman"/>
        </w:rPr>
        <w:t xml:space="preserve">  </w:t>
      </w:r>
      <w:proofErr w:type="spellStart"/>
      <w:r w:rsidRPr="00F85B52">
        <w:rPr>
          <w:rFonts w:eastAsia="Times New Roman" w:cs="Times New Roman"/>
        </w:rPr>
        <w:t>Murris</w:t>
      </w:r>
      <w:proofErr w:type="spellEnd"/>
      <w:r w:rsidR="00C1121B">
        <w:rPr>
          <w:rFonts w:eastAsia="Times New Roman" w:cs="Times New Roman"/>
        </w:rPr>
        <w:t xml:space="preserve"> also points out other continuities between these two dominant constructions of the child</w:t>
      </w:r>
      <w:r w:rsidR="001B51C6">
        <w:rPr>
          <w:rFonts w:eastAsia="Times New Roman" w:cs="Times New Roman"/>
        </w:rPr>
        <w:t xml:space="preserve">; </w:t>
      </w:r>
      <w:r w:rsidR="00C1121B">
        <w:rPr>
          <w:rFonts w:eastAsia="Times New Roman" w:cs="Times New Roman"/>
        </w:rPr>
        <w:t>she</w:t>
      </w:r>
      <w:r w:rsidRPr="00F85B52">
        <w:rPr>
          <w:rFonts w:eastAsia="Times New Roman" w:cs="Times New Roman"/>
        </w:rPr>
        <w:t xml:space="preserve"> observes that while Piaget’s cognitive mapping of childhood leaves out the </w:t>
      </w:r>
      <w:r w:rsidR="00C1121B">
        <w:rPr>
          <w:rFonts w:eastAsia="Times New Roman" w:cs="Times New Roman"/>
        </w:rPr>
        <w:t>social</w:t>
      </w:r>
      <w:r w:rsidRPr="00F85B52">
        <w:rPr>
          <w:rFonts w:eastAsia="Times New Roman" w:cs="Times New Roman"/>
        </w:rPr>
        <w:t xml:space="preserve">, </w:t>
      </w:r>
      <w:r w:rsidR="00C1121B">
        <w:rPr>
          <w:rFonts w:eastAsia="Times New Roman" w:cs="Times New Roman"/>
        </w:rPr>
        <w:t xml:space="preserve">and </w:t>
      </w:r>
      <w:r>
        <w:rPr>
          <w:rFonts w:eastAsia="Times New Roman" w:cs="Times New Roman"/>
        </w:rPr>
        <w:t xml:space="preserve">the </w:t>
      </w:r>
      <w:r w:rsidRPr="00F85B52">
        <w:rPr>
          <w:rFonts w:eastAsia="Times New Roman" w:cs="Times New Roman"/>
        </w:rPr>
        <w:t>socio-cultural mapping leaves out the</w:t>
      </w:r>
      <w:r w:rsidR="00C1121B">
        <w:rPr>
          <w:rFonts w:eastAsia="Times New Roman" w:cs="Times New Roman"/>
        </w:rPr>
        <w:t xml:space="preserve"> physical, biological and material</w:t>
      </w:r>
      <w:r w:rsidRPr="00F85B52">
        <w:rPr>
          <w:rFonts w:eastAsia="Times New Roman" w:cs="Times New Roman"/>
        </w:rPr>
        <w:t xml:space="preserve">, </w:t>
      </w:r>
      <w:r w:rsidR="00C1121B">
        <w:rPr>
          <w:rFonts w:eastAsia="Times New Roman" w:cs="Times New Roman"/>
        </w:rPr>
        <w:t xml:space="preserve">this </w:t>
      </w:r>
      <w:r w:rsidRPr="00F85B52">
        <w:rPr>
          <w:rFonts w:eastAsia="Times New Roman" w:cs="Times New Roman"/>
        </w:rPr>
        <w:t>ensur</w:t>
      </w:r>
      <w:r w:rsidR="00C1121B">
        <w:rPr>
          <w:rFonts w:eastAsia="Times New Roman" w:cs="Times New Roman"/>
        </w:rPr>
        <w:t>es that there is</w:t>
      </w:r>
      <w:r w:rsidRPr="00F85B52">
        <w:rPr>
          <w:rFonts w:eastAsia="Times New Roman" w:cs="Times New Roman"/>
        </w:rPr>
        <w:t xml:space="preserve"> a continuing </w:t>
      </w:r>
      <w:r w:rsidRPr="00C1121B">
        <w:rPr>
          <w:rFonts w:eastAsia="Times New Roman" w:cs="Times New Roman"/>
        </w:rPr>
        <w:t>“</w:t>
      </w:r>
      <w:proofErr w:type="spellStart"/>
      <w:r w:rsidRPr="00C1121B">
        <w:rPr>
          <w:rFonts w:eastAsia="Times New Roman" w:cs="Times New Roman"/>
        </w:rPr>
        <w:t>indivi</w:t>
      </w:r>
      <w:proofErr w:type="spellEnd"/>
      <w:r w:rsidRPr="00C1121B">
        <w:rPr>
          <w:rFonts w:eastAsia="Times New Roman" w:cs="Times New Roman"/>
        </w:rPr>
        <w:t>-dualism”</w:t>
      </w:r>
      <w:r w:rsidRPr="00F85B52">
        <w:rPr>
          <w:rFonts w:eastAsia="Times New Roman" w:cs="Times New Roman"/>
        </w:rPr>
        <w:t xml:space="preserve"> which she calls the </w:t>
      </w:r>
      <w:r w:rsidRPr="00F85B52">
        <w:rPr>
          <w:rFonts w:eastAsia="Times New Roman" w:cs="Times New Roman"/>
          <w:b/>
        </w:rPr>
        <w:t>“</w:t>
      </w:r>
      <w:r w:rsidRPr="00C1121B">
        <w:rPr>
          <w:rFonts w:eastAsia="Times New Roman" w:cs="Times New Roman"/>
        </w:rPr>
        <w:t>story written in our bones</w:t>
      </w:r>
      <w:r w:rsidR="00C1121B" w:rsidRPr="00C1121B">
        <w:rPr>
          <w:rFonts w:eastAsia="Times New Roman" w:cs="Times New Roman"/>
        </w:rPr>
        <w:t>” (2016:46)</w:t>
      </w:r>
      <w:r w:rsidRPr="00C1121B">
        <w:rPr>
          <w:rFonts w:eastAsia="Times New Roman" w:cs="Times New Roman"/>
        </w:rPr>
        <w:t xml:space="preserve">.  </w:t>
      </w:r>
      <w:r w:rsidR="009479CB">
        <w:rPr>
          <w:rFonts w:eastAsia="Times New Roman" w:cs="Times New Roman"/>
        </w:rPr>
        <w:t>Expanding on some aspects of the cognitive and social constructions of the child, but at the same time, dis-lodging the human at the centre of all agency, posthuman</w:t>
      </w:r>
      <w:r w:rsidR="00523343">
        <w:rPr>
          <w:rFonts w:eastAsia="Times New Roman" w:cs="Times New Roman"/>
        </w:rPr>
        <w:t xml:space="preserve"> theory</w:t>
      </w:r>
      <w:r w:rsidR="009479CB">
        <w:rPr>
          <w:rFonts w:eastAsia="Times New Roman" w:cs="Times New Roman"/>
        </w:rPr>
        <w:t xml:space="preserve"> refigures agency as more distributed across human and non-human bodies.  In this reconceptualization, it is not only the child who acts on the world</w:t>
      </w:r>
      <w:r w:rsidR="009479CB" w:rsidRPr="009479CB">
        <w:rPr>
          <w:rFonts w:eastAsia="Times New Roman" w:cs="Times New Roman"/>
        </w:rPr>
        <w:t xml:space="preserve">, </w:t>
      </w:r>
      <w:r w:rsidR="009479CB">
        <w:rPr>
          <w:rFonts w:eastAsia="Times New Roman" w:cs="Times New Roman"/>
        </w:rPr>
        <w:t xml:space="preserve">but </w:t>
      </w:r>
      <w:r w:rsidR="009479CB" w:rsidRPr="009479CB">
        <w:rPr>
          <w:rFonts w:eastAsia="Times New Roman" w:cs="Times New Roman"/>
        </w:rPr>
        <w:t xml:space="preserve">materials also act on the child; intra-action rather than inter-action (Barad 2007). The </w:t>
      </w:r>
      <w:r w:rsidR="009479CB" w:rsidRPr="009479CB">
        <w:rPr>
          <w:rFonts w:eastAsia="Times New Roman" w:cs="Times New Roman"/>
        </w:rPr>
        <w:lastRenderedPageBreak/>
        <w:t>posthuman child is const</w:t>
      </w:r>
      <w:r w:rsidR="009479CB">
        <w:rPr>
          <w:rFonts w:eastAsia="Times New Roman" w:cs="Times New Roman"/>
        </w:rPr>
        <w:t>ructed “</w:t>
      </w:r>
      <w:r w:rsidR="009479CB" w:rsidRPr="009479CB">
        <w:rPr>
          <w:rFonts w:eastAsia="Times New Roman" w:cs="Times New Roman"/>
        </w:rPr>
        <w:t xml:space="preserve">as entanglement; constituted by concepts and material forces, where the social, the political, the biological … are interwoven and entwined– all elements intra-act and in the process </w:t>
      </w:r>
      <w:r w:rsidR="009479CB">
        <w:rPr>
          <w:rFonts w:eastAsia="Times New Roman" w:cs="Times New Roman"/>
        </w:rPr>
        <w:t>‘</w:t>
      </w:r>
      <w:r w:rsidR="009479CB" w:rsidRPr="009479CB">
        <w:rPr>
          <w:rFonts w:eastAsia="Times New Roman" w:cs="Times New Roman"/>
        </w:rPr>
        <w:t>lose</w:t>
      </w:r>
      <w:r w:rsidR="009479CB">
        <w:rPr>
          <w:rFonts w:eastAsia="Times New Roman" w:cs="Times New Roman"/>
        </w:rPr>
        <w:t>’</w:t>
      </w:r>
      <w:r w:rsidR="009479CB" w:rsidRPr="009479CB">
        <w:rPr>
          <w:rFonts w:eastAsia="Times New Roman" w:cs="Times New Roman"/>
        </w:rPr>
        <w:t xml:space="preserve"> their boundaries</w:t>
      </w:r>
      <w:r w:rsidR="009479CB">
        <w:rPr>
          <w:rFonts w:eastAsia="Times New Roman" w:cs="Times New Roman"/>
        </w:rPr>
        <w:t>”</w:t>
      </w:r>
      <w:r w:rsidR="009479CB" w:rsidRPr="009479CB">
        <w:rPr>
          <w:rFonts w:eastAsia="Times New Roman" w:cs="Times New Roman"/>
        </w:rPr>
        <w:t xml:space="preserve"> (original emphasis </w:t>
      </w:r>
      <w:proofErr w:type="spellStart"/>
      <w:r w:rsidR="009479CB" w:rsidRPr="009479CB">
        <w:rPr>
          <w:rFonts w:eastAsia="Times New Roman" w:cs="Times New Roman"/>
        </w:rPr>
        <w:t>Murris</w:t>
      </w:r>
      <w:proofErr w:type="spellEnd"/>
      <w:r w:rsidR="009479CB" w:rsidRPr="009479CB">
        <w:rPr>
          <w:rFonts w:eastAsia="Times New Roman" w:cs="Times New Roman"/>
        </w:rPr>
        <w:t xml:space="preserve"> 2016</w:t>
      </w:r>
      <w:r w:rsidR="009479CB">
        <w:rPr>
          <w:rFonts w:eastAsia="Times New Roman" w:cs="Times New Roman"/>
        </w:rPr>
        <w:t>,</w:t>
      </w:r>
      <w:r w:rsidR="009479CB" w:rsidRPr="009479CB">
        <w:rPr>
          <w:rFonts w:eastAsia="Times New Roman" w:cs="Times New Roman"/>
        </w:rPr>
        <w:t xml:space="preserve"> 91)</w:t>
      </w:r>
      <w:r w:rsidR="009479CB">
        <w:rPr>
          <w:rFonts w:eastAsia="Times New Roman" w:cs="Times New Roman"/>
        </w:rPr>
        <w:t xml:space="preserve">.  </w:t>
      </w:r>
    </w:p>
    <w:p w14:paraId="067BC400" w14:textId="77777777" w:rsidR="00460B96" w:rsidRDefault="00460B96" w:rsidP="001B51C6">
      <w:pPr>
        <w:spacing w:line="276" w:lineRule="auto"/>
      </w:pPr>
    </w:p>
    <w:p w14:paraId="35450FB0" w14:textId="6C241AD7" w:rsidR="00AA65CB" w:rsidRPr="00460B96" w:rsidRDefault="001B51C6" w:rsidP="00A714B5">
      <w:pPr>
        <w:spacing w:line="276" w:lineRule="auto"/>
      </w:pPr>
      <w:r w:rsidRPr="0023586A">
        <w:t>Barad</w:t>
      </w:r>
      <w:r w:rsidR="00E969F1">
        <w:t>’s</w:t>
      </w:r>
      <w:r w:rsidRPr="0023586A">
        <w:t xml:space="preserve"> </w:t>
      </w:r>
      <w:r w:rsidR="009479CB">
        <w:t>term</w:t>
      </w:r>
      <w:r>
        <w:t xml:space="preserve"> </w:t>
      </w:r>
      <w:r w:rsidRPr="0023586A">
        <w:t>“intra-action”</w:t>
      </w:r>
      <w:r w:rsidR="00E969F1">
        <w:t xml:space="preserve"> </w:t>
      </w:r>
      <w:r w:rsidRPr="0023586A">
        <w:t>de-centr</w:t>
      </w:r>
      <w:r w:rsidR="00E969F1">
        <w:t>es</w:t>
      </w:r>
      <w:r w:rsidRPr="0023586A">
        <w:t xml:space="preserve"> humans</w:t>
      </w:r>
      <w:r w:rsidR="00E969F1">
        <w:t>,</w:t>
      </w:r>
      <w:r w:rsidRPr="0023586A">
        <w:t xml:space="preserve"> giv</w:t>
      </w:r>
      <w:r w:rsidR="00E969F1">
        <w:t>ing</w:t>
      </w:r>
      <w:r w:rsidRPr="0023586A">
        <w:t xml:space="preserve"> </w:t>
      </w:r>
      <w:r w:rsidR="009479CB">
        <w:t>the more-than</w:t>
      </w:r>
      <w:r w:rsidR="009D3153">
        <w:t>-human</w:t>
      </w:r>
      <w:r>
        <w:t xml:space="preserve"> </w:t>
      </w:r>
      <w:r w:rsidRPr="0023586A">
        <w:t>agency</w:t>
      </w:r>
      <w:r w:rsidR="009D3153">
        <w:t>.</w:t>
      </w:r>
      <w:r>
        <w:t xml:space="preserve"> </w:t>
      </w:r>
      <w:r w:rsidR="009D3153">
        <w:t>S</w:t>
      </w:r>
      <w:r>
        <w:t xml:space="preserve">he draws our attention to the way that we are always </w:t>
      </w:r>
      <w:r w:rsidR="009D3153" w:rsidRPr="009D3153">
        <w:rPr>
          <w:i/>
        </w:rPr>
        <w:t xml:space="preserve">in relation </w:t>
      </w:r>
      <w:r>
        <w:t>with other bodies, both human as well as non-human</w:t>
      </w:r>
      <w:r w:rsidR="009D3153">
        <w:t>.</w:t>
      </w:r>
      <w:r w:rsidR="00460B96">
        <w:t xml:space="preserve">  Build</w:t>
      </w:r>
      <w:r w:rsidR="00460B96" w:rsidRPr="00460B96">
        <w:t xml:space="preserve">ing </w:t>
      </w:r>
      <w:r w:rsidR="00460B96">
        <w:t>on</w:t>
      </w:r>
      <w:r w:rsidR="00460B96" w:rsidRPr="00460B96">
        <w:rPr>
          <w:rFonts w:eastAsia="Times New Roman" w:cstheme="minorHAnsi"/>
        </w:rPr>
        <w:t xml:space="preserve"> </w:t>
      </w:r>
      <w:proofErr w:type="spellStart"/>
      <w:r w:rsidR="00460B96" w:rsidRPr="004E2951">
        <w:rPr>
          <w:rFonts w:eastAsia="Times New Roman" w:cstheme="minorHAnsi"/>
        </w:rPr>
        <w:t>Änggård</w:t>
      </w:r>
      <w:r w:rsidR="00460B96">
        <w:t>’s</w:t>
      </w:r>
      <w:proofErr w:type="spellEnd"/>
      <w:r w:rsidR="00460B96">
        <w:t xml:space="preserve"> research in an early years classroom,</w:t>
      </w:r>
      <w:r w:rsidR="00460B96" w:rsidRPr="00460B96">
        <w:t xml:space="preserve"> my initial research questions were interested in developing a re-conceptualist reading of Piaget’s sensory</w:t>
      </w:r>
      <w:r w:rsidR="00E969F1">
        <w:t>-</w:t>
      </w:r>
      <w:r w:rsidR="00460B96" w:rsidRPr="00460B96">
        <w:t xml:space="preserve">motor stage, by exploring how ‘matter seems to talk more directly to children’s hands and bodies’ (2016:7).  </w:t>
      </w:r>
      <w:r w:rsidR="00460B96">
        <w:t xml:space="preserve">Rather than a focus on mind over matter, this brings to the surface </w:t>
      </w:r>
      <w:r w:rsidR="00D01871">
        <w:t xml:space="preserve">the </w:t>
      </w:r>
      <w:r w:rsidR="00460B96">
        <w:t xml:space="preserve">ways that children play with matter, </w:t>
      </w:r>
      <w:r w:rsidR="00523343">
        <w:t>as well as</w:t>
      </w:r>
      <w:r w:rsidR="00460B96">
        <w:t xml:space="preserve"> the way that matter plays with children. </w:t>
      </w:r>
      <w:r w:rsidR="009D3153">
        <w:rPr>
          <w:rFonts w:eastAsia="Times New Roman" w:cs="Times New Roman"/>
        </w:rPr>
        <w:t xml:space="preserve">Approaching my data through the more-than-human </w:t>
      </w:r>
      <w:r w:rsidR="00AA65CB">
        <w:rPr>
          <w:rFonts w:eastAsia="Times New Roman" w:cs="Times New Roman"/>
        </w:rPr>
        <w:t xml:space="preserve">has </w:t>
      </w:r>
      <w:r w:rsidR="009D3153">
        <w:rPr>
          <w:rFonts w:eastAsia="Times New Roman" w:cs="Times New Roman"/>
        </w:rPr>
        <w:t xml:space="preserve">allowed me </w:t>
      </w:r>
      <w:r w:rsidR="00AA65CB" w:rsidRPr="00F85B52">
        <w:rPr>
          <w:rFonts w:eastAsia="Times New Roman" w:cs="Times New Roman"/>
        </w:rPr>
        <w:t>to try to open play as radically as possible in order to include play events that seem to resist or sit uneasily a</w:t>
      </w:r>
      <w:r w:rsidR="00AA65CB">
        <w:rPr>
          <w:rFonts w:eastAsia="Times New Roman" w:cs="Times New Roman"/>
        </w:rPr>
        <w:t>s</w:t>
      </w:r>
      <w:r w:rsidR="00AA65CB" w:rsidRPr="00F85B52">
        <w:rPr>
          <w:rFonts w:eastAsia="Times New Roman" w:cs="Times New Roman"/>
        </w:rPr>
        <w:t xml:space="preserve"> ‘proper play’</w:t>
      </w:r>
      <w:r w:rsidR="009D3153">
        <w:rPr>
          <w:rFonts w:eastAsia="Times New Roman" w:cs="Times New Roman"/>
        </w:rPr>
        <w:t>.  I</w:t>
      </w:r>
      <w:r w:rsidR="00AA65CB">
        <w:rPr>
          <w:rFonts w:eastAsia="Times New Roman" w:cs="Times New Roman"/>
        </w:rPr>
        <w:t xml:space="preserve">nstead, I have focussed on movement as a relationship of encounter </w:t>
      </w:r>
      <w:r w:rsidR="00AA65CB" w:rsidRPr="0048305A">
        <w:rPr>
          <w:rFonts w:eastAsia="Times New Roman" w:cs="Times New Roman"/>
        </w:rPr>
        <w:t>between human and non/human</w:t>
      </w:r>
      <w:r w:rsidR="00AA65CB">
        <w:rPr>
          <w:rFonts w:eastAsia="Times New Roman" w:cs="Times New Roman"/>
        </w:rPr>
        <w:t xml:space="preserve">, and a more dynamic and materialist account has emerged.  </w:t>
      </w:r>
      <w:r w:rsidR="00AA65CB">
        <w:t xml:space="preserve">This focus on a moving and sensing body also </w:t>
      </w:r>
      <w:r w:rsidR="00AA65CB" w:rsidRPr="0023586A">
        <w:t>respond</w:t>
      </w:r>
      <w:r w:rsidR="00AA65CB">
        <w:t>s</w:t>
      </w:r>
      <w:r w:rsidR="00AA65CB" w:rsidRPr="0023586A">
        <w:t xml:space="preserve"> to Peter Moss’ invitation to envisage early childhood institutions as sites for democratic ‘minor’ politics by paying attention to the “ethics of the encounter” (2006</w:t>
      </w:r>
      <w:r w:rsidR="00C7138A">
        <w:t>:129</w:t>
      </w:r>
      <w:r w:rsidR="00AA65CB" w:rsidRPr="0023586A">
        <w:t>).</w:t>
      </w:r>
    </w:p>
    <w:p w14:paraId="41448749" w14:textId="1DEA0090" w:rsidR="00BC2C42" w:rsidRDefault="005B47C2" w:rsidP="00BC2C42">
      <w:pPr>
        <w:pStyle w:val="NormalWeb"/>
        <w:rPr>
          <w:rFonts w:asciiTheme="minorHAnsi" w:hAnsiTheme="minorHAnsi"/>
          <w:b/>
        </w:rPr>
      </w:pPr>
      <w:r w:rsidRPr="005B47C2">
        <w:rPr>
          <w:rFonts w:asciiTheme="minorHAnsi" w:hAnsiTheme="minorHAnsi"/>
          <w:b/>
        </w:rPr>
        <w:t>The data</w:t>
      </w:r>
    </w:p>
    <w:p w14:paraId="1609F91B" w14:textId="25445291" w:rsidR="00C7138A" w:rsidRDefault="00523343" w:rsidP="00CF4487">
      <w:pPr>
        <w:spacing w:line="276" w:lineRule="auto"/>
      </w:pPr>
      <w:r>
        <w:t xml:space="preserve">The use of slow-motion film has offered me a method that attends more </w:t>
      </w:r>
      <w:r w:rsidRPr="00F85B52">
        <w:t>fully to the</w:t>
      </w:r>
      <w:r w:rsidR="00CF4487">
        <w:t xml:space="preserve"> in-the-moment unfolding of play events</w:t>
      </w:r>
      <w:r w:rsidRPr="00F85B52">
        <w:t xml:space="preserve">. </w:t>
      </w:r>
      <w:r w:rsidR="00CF4487">
        <w:t xml:space="preserve">In contrast to writing observations, film keeps the action of bodies </w:t>
      </w:r>
      <w:r w:rsidRPr="00F85B52">
        <w:t>in motion</w:t>
      </w:r>
      <w:r>
        <w:t xml:space="preserve">, </w:t>
      </w:r>
      <w:r w:rsidR="00CF4487">
        <w:t xml:space="preserve">and </w:t>
      </w:r>
      <w:r>
        <w:t xml:space="preserve">because I can slow it down and re(view) clips again and again, I am able to notice the </w:t>
      </w:r>
      <w:r w:rsidRPr="00F85B52">
        <w:t xml:space="preserve">dynamic </w:t>
      </w:r>
      <w:r>
        <w:t>intra-</w:t>
      </w:r>
      <w:r w:rsidR="00CF4487">
        <w:t>ac</w:t>
      </w:r>
      <w:r>
        <w:t>tions that unfold in the moment</w:t>
      </w:r>
      <w:r w:rsidR="00CF4487">
        <w:t xml:space="preserve">.  </w:t>
      </w:r>
      <w:r>
        <w:t xml:space="preserve">The piece of data I will </w:t>
      </w:r>
      <w:r w:rsidR="00EB4597">
        <w:t>refer to</w:t>
      </w:r>
      <w:r>
        <w:t xml:space="preserve"> here </w:t>
      </w:r>
      <w:r w:rsidR="00EB4597">
        <w:t xml:space="preserve">is </w:t>
      </w:r>
      <w:r>
        <w:t xml:space="preserve">a very short clip from a much longer play event.  </w:t>
      </w:r>
      <w:r w:rsidR="00CF4487">
        <w:t xml:space="preserve">In order to give a flavour of event I have translated the film data back into words and also traced images.  I include a drawn image, as well as </w:t>
      </w:r>
      <w:r w:rsidR="00EB4597">
        <w:t>the</w:t>
      </w:r>
      <w:r w:rsidR="00CF4487">
        <w:t xml:space="preserve"> </w:t>
      </w:r>
      <w:r w:rsidR="00EB4597">
        <w:t xml:space="preserve">transcribed </w:t>
      </w:r>
      <w:r w:rsidR="00CF4487">
        <w:t>vignette.</w:t>
      </w:r>
      <w:r w:rsidR="00FB618D">
        <w:t xml:space="preserve">  The section of the film that I am choosing to focus on in this briefing is only a few minutes of a much longer play event.  The whole filmed play event was </w:t>
      </w:r>
      <w:r w:rsidR="00FB618D" w:rsidRPr="00F85B52">
        <w:t>12 minutes</w:t>
      </w:r>
      <w:r w:rsidR="00FB618D">
        <w:t xml:space="preserve"> long.  It started when one child picked up a red blanket lying on the ground and started to run with it.  In response to this another child, started to move towards the running boy/blanket and then became part of this moving bundle himself.  Later another child joins in and the blanket is abandoned at various points as the boys encounter both a garage wall and some tree-stumps. </w:t>
      </w:r>
      <w:r w:rsidR="00E83477">
        <w:t xml:space="preserve">Here </w:t>
      </w:r>
      <w:r w:rsidR="00FB618D">
        <w:t xml:space="preserve">I will just focus on the first few minutes of the event when two boys </w:t>
      </w:r>
      <w:r w:rsidR="00D356B1">
        <w:t>start to</w:t>
      </w:r>
      <w:r w:rsidR="00FB618D">
        <w:t xml:space="preserve"> mov</w:t>
      </w:r>
      <w:r w:rsidR="00D356B1">
        <w:t>e</w:t>
      </w:r>
      <w:r w:rsidR="00FB618D">
        <w:t xml:space="preserve"> around </w:t>
      </w:r>
      <w:r w:rsidR="00E83477">
        <w:t>with the blanket.</w:t>
      </w:r>
    </w:p>
    <w:p w14:paraId="2DE99EC4" w14:textId="77777777" w:rsidR="00E83477" w:rsidRDefault="00E83477" w:rsidP="00CF4487">
      <w:pPr>
        <w:rPr>
          <w:b/>
          <w:i/>
        </w:rPr>
      </w:pPr>
    </w:p>
    <w:p w14:paraId="11DD33BA" w14:textId="77777777" w:rsidR="00D37243" w:rsidRDefault="00D37243" w:rsidP="00CF4487">
      <w:pPr>
        <w:rPr>
          <w:b/>
          <w:i/>
        </w:rPr>
      </w:pPr>
    </w:p>
    <w:p w14:paraId="5F3763F2" w14:textId="77777777" w:rsidR="00D37243" w:rsidRDefault="00D37243" w:rsidP="00CF4487">
      <w:pPr>
        <w:rPr>
          <w:b/>
          <w:i/>
        </w:rPr>
      </w:pPr>
    </w:p>
    <w:p w14:paraId="4CF0DE9C" w14:textId="77777777" w:rsidR="00D37243" w:rsidRDefault="00D37243" w:rsidP="00CF4487">
      <w:pPr>
        <w:rPr>
          <w:b/>
          <w:i/>
        </w:rPr>
      </w:pPr>
    </w:p>
    <w:p w14:paraId="359C6244" w14:textId="77777777" w:rsidR="00D37243" w:rsidRDefault="00D37243" w:rsidP="00CF4487">
      <w:pPr>
        <w:rPr>
          <w:b/>
          <w:i/>
        </w:rPr>
      </w:pPr>
    </w:p>
    <w:p w14:paraId="04F49EA4" w14:textId="77777777" w:rsidR="00D37243" w:rsidRDefault="00D37243" w:rsidP="00CF4487">
      <w:pPr>
        <w:rPr>
          <w:b/>
          <w:i/>
        </w:rPr>
      </w:pPr>
    </w:p>
    <w:p w14:paraId="46B55187" w14:textId="513E00E8" w:rsidR="00CF4487" w:rsidRPr="009A40A8" w:rsidRDefault="00CF4487" w:rsidP="00CF4487">
      <w:pPr>
        <w:rPr>
          <w:b/>
          <w:i/>
        </w:rPr>
      </w:pPr>
      <w:r w:rsidRPr="009A40A8">
        <w:rPr>
          <w:b/>
          <w:i/>
        </w:rPr>
        <w:lastRenderedPageBreak/>
        <w:t>Hand-traced image from film clip</w:t>
      </w:r>
      <w:r w:rsidR="00EB4597">
        <w:rPr>
          <w:b/>
          <w:i/>
        </w:rPr>
        <w:t xml:space="preserve"> (</w:t>
      </w:r>
      <w:proofErr w:type="spellStart"/>
      <w:r w:rsidR="00EB4597">
        <w:rPr>
          <w:b/>
          <w:i/>
        </w:rPr>
        <w:t>MacRae</w:t>
      </w:r>
      <w:proofErr w:type="spellEnd"/>
      <w:r w:rsidR="00EB4597">
        <w:rPr>
          <w:b/>
          <w:i/>
        </w:rPr>
        <w:t>, 2019)</w:t>
      </w:r>
    </w:p>
    <w:p w14:paraId="27F6F674" w14:textId="77777777" w:rsidR="009A40A8" w:rsidRPr="009A40A8" w:rsidRDefault="009A40A8" w:rsidP="00CF4487">
      <w:pPr>
        <w:rPr>
          <w:i/>
        </w:rPr>
      </w:pPr>
    </w:p>
    <w:p w14:paraId="2FB36882" w14:textId="7BD25F5F" w:rsidR="00CF4487" w:rsidRDefault="00CF4487" w:rsidP="00CF4487">
      <w:pPr>
        <w:spacing w:line="276" w:lineRule="auto"/>
      </w:pPr>
      <w:r>
        <w:rPr>
          <w:noProof/>
        </w:rPr>
        <w:drawing>
          <wp:inline distT="0" distB="0" distL="0" distR="0" wp14:anchorId="7DA1CB24" wp14:editId="5F03AD7A">
            <wp:extent cx="2957852" cy="222068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 bundle.jpeg"/>
                    <pic:cNvPicPr/>
                  </pic:nvPicPr>
                  <pic:blipFill>
                    <a:blip r:embed="rId6">
                      <a:extLst>
                        <a:ext uri="{28A0092B-C50C-407E-A947-70E740481C1C}">
                          <a14:useLocalDpi xmlns:a14="http://schemas.microsoft.com/office/drawing/2010/main" val="0"/>
                        </a:ext>
                      </a:extLst>
                    </a:blip>
                    <a:stretch>
                      <a:fillRect/>
                    </a:stretch>
                  </pic:blipFill>
                  <pic:spPr>
                    <a:xfrm>
                      <a:off x="0" y="0"/>
                      <a:ext cx="2969285" cy="2229268"/>
                    </a:xfrm>
                    <a:prstGeom prst="rect">
                      <a:avLst/>
                    </a:prstGeom>
                  </pic:spPr>
                </pic:pic>
              </a:graphicData>
            </a:graphic>
          </wp:inline>
        </w:drawing>
      </w:r>
    </w:p>
    <w:p w14:paraId="50A1CB8D" w14:textId="1D75B09B" w:rsidR="00CF4487" w:rsidRDefault="00CF4487" w:rsidP="00CF4487">
      <w:pPr>
        <w:spacing w:line="276" w:lineRule="auto"/>
      </w:pPr>
    </w:p>
    <w:p w14:paraId="319C0EFA" w14:textId="77777777" w:rsidR="00E83477" w:rsidRDefault="00E83477" w:rsidP="00CF4487">
      <w:pPr>
        <w:spacing w:line="276" w:lineRule="auto"/>
        <w:rPr>
          <w:b/>
          <w:i/>
        </w:rPr>
      </w:pPr>
    </w:p>
    <w:p w14:paraId="4704F802" w14:textId="4AF752A7" w:rsidR="00CF4487" w:rsidRPr="009A40A8" w:rsidRDefault="009A40A8" w:rsidP="00CF4487">
      <w:pPr>
        <w:spacing w:line="276" w:lineRule="auto"/>
        <w:rPr>
          <w:b/>
          <w:i/>
        </w:rPr>
      </w:pPr>
      <w:r w:rsidRPr="009A40A8">
        <w:rPr>
          <w:b/>
          <w:i/>
        </w:rPr>
        <w:t>D</w:t>
      </w:r>
      <w:r w:rsidR="00CF4487" w:rsidRPr="009A40A8">
        <w:rPr>
          <w:b/>
          <w:i/>
        </w:rPr>
        <w:t>ata v</w:t>
      </w:r>
      <w:r w:rsidRPr="009A40A8">
        <w:rPr>
          <w:b/>
          <w:i/>
        </w:rPr>
        <w:t>ignette, written as response to slow-motion film clip (</w:t>
      </w:r>
      <w:proofErr w:type="spellStart"/>
      <w:r w:rsidRPr="009A40A8">
        <w:rPr>
          <w:b/>
          <w:i/>
        </w:rPr>
        <w:t>MacRae</w:t>
      </w:r>
      <w:proofErr w:type="spellEnd"/>
      <w:r w:rsidRPr="009A40A8">
        <w:rPr>
          <w:b/>
          <w:i/>
        </w:rPr>
        <w:t>, 2019)</w:t>
      </w:r>
    </w:p>
    <w:p w14:paraId="1074AB3D" w14:textId="66D9F296" w:rsidR="00CF4487" w:rsidRDefault="00CF4487"/>
    <w:p w14:paraId="059931A4" w14:textId="40268B70" w:rsidR="00CF4487" w:rsidRPr="005B6A0E" w:rsidRDefault="00CF4487" w:rsidP="00CF4487">
      <w:pPr>
        <w:ind w:left="720"/>
        <w:rPr>
          <w:i/>
        </w:rPr>
      </w:pPr>
      <w:r w:rsidRPr="005B6A0E">
        <w:rPr>
          <w:i/>
        </w:rPr>
        <w:t>‘I stand in the outdoor area and it is</w:t>
      </w:r>
      <w:r w:rsidR="00EB4597">
        <w:rPr>
          <w:i/>
        </w:rPr>
        <w:t xml:space="preserve"> </w:t>
      </w:r>
      <w:r w:rsidRPr="005B6A0E">
        <w:rPr>
          <w:i/>
        </w:rPr>
        <w:t>two children (S and K) playi</w:t>
      </w:r>
      <w:r>
        <w:rPr>
          <w:i/>
        </w:rPr>
        <w:t xml:space="preserve">ng with </w:t>
      </w:r>
      <w:r w:rsidR="00D356B1">
        <w:rPr>
          <w:i/>
        </w:rPr>
        <w:t>the R</w:t>
      </w:r>
      <w:r>
        <w:rPr>
          <w:i/>
        </w:rPr>
        <w:t xml:space="preserve">ed </w:t>
      </w:r>
      <w:r w:rsidR="00D356B1">
        <w:rPr>
          <w:i/>
        </w:rPr>
        <w:t>B</w:t>
      </w:r>
      <w:r>
        <w:rPr>
          <w:i/>
        </w:rPr>
        <w:t>lanket that have</w:t>
      </w:r>
      <w:r w:rsidRPr="005B6A0E">
        <w:rPr>
          <w:i/>
        </w:rPr>
        <w:t xml:space="preserve"> caught my attention.  The soft slightly furry blanket and the two children move around the space: sometimes they are blanketed, sometimes when it slips off they remain connected to each other </w:t>
      </w:r>
      <w:r>
        <w:rPr>
          <w:i/>
        </w:rPr>
        <w:t xml:space="preserve">as </w:t>
      </w:r>
      <w:r w:rsidRPr="005B6A0E">
        <w:rPr>
          <w:i/>
        </w:rPr>
        <w:t>they hold onto the blanket. The blanket is also in motion; it sometimes slips away from them, working free as it responds variously to gravity, to the forward force produced by running limbs, and to the jerks and pulls of the boy bodies. When the bodies move in counter directions, the held blanket keeps the bundle together. I start to film this moving blanket-and-body bundle as it moves around the outdoor area.  And just as my attention has been caught by the moving bundle, A’s attention has also shifted in its direction, and his body moves with this attention, towards the body/blanket bundle. A manages to keep hold of the basket-ball he is holding in one hand, while with the other he wrestles with the edge of the blanket using tugs and pulls.  This repeated tugging results in the blanket slipping off K’s head accompanied by giggling shrieks from both K and S.’</w:t>
      </w:r>
    </w:p>
    <w:p w14:paraId="523C63DF" w14:textId="77777777" w:rsidR="00CF4487" w:rsidRDefault="00CF4487"/>
    <w:p w14:paraId="6077B122" w14:textId="77777777" w:rsidR="00D37243" w:rsidRDefault="00D37243">
      <w:pPr>
        <w:rPr>
          <w:b/>
        </w:rPr>
      </w:pPr>
    </w:p>
    <w:p w14:paraId="07205F88" w14:textId="3776B7D8" w:rsidR="00BC2C42" w:rsidRDefault="005B47C2">
      <w:pPr>
        <w:rPr>
          <w:b/>
        </w:rPr>
      </w:pPr>
      <w:r w:rsidRPr="005B47C2">
        <w:rPr>
          <w:b/>
        </w:rPr>
        <w:t>Discussion and wider implications</w:t>
      </w:r>
    </w:p>
    <w:p w14:paraId="4786A8BB" w14:textId="1403E47B" w:rsidR="009A40A8" w:rsidRDefault="009A40A8">
      <w:pPr>
        <w:rPr>
          <w:b/>
        </w:rPr>
      </w:pPr>
    </w:p>
    <w:p w14:paraId="3F72817D" w14:textId="58F2EAD4" w:rsidR="00BC174C" w:rsidRPr="00BC174C" w:rsidRDefault="009A40A8" w:rsidP="00BC174C">
      <w:pPr>
        <w:spacing w:line="276" w:lineRule="auto"/>
        <w:rPr>
          <w:i/>
        </w:rPr>
      </w:pPr>
      <w:r>
        <w:t xml:space="preserve">In the slow-motion </w:t>
      </w:r>
      <w:r w:rsidR="00D01871">
        <w:t xml:space="preserve">filmed </w:t>
      </w:r>
      <w:r>
        <w:t>rendering of the Red Blanket play event</w:t>
      </w:r>
      <w:r w:rsidR="00361BF4">
        <w:t>,</w:t>
      </w:r>
      <w:r>
        <w:t xml:space="preserve"> </w:t>
      </w:r>
      <w:r w:rsidRPr="00F85B52">
        <w:t>what stands out</w:t>
      </w:r>
      <w:r w:rsidR="00361BF4">
        <w:t>,</w:t>
      </w:r>
      <w:r w:rsidRPr="00F85B52">
        <w:t xml:space="preserve"> is </w:t>
      </w:r>
      <w:r w:rsidR="00E83477">
        <w:t xml:space="preserve">the way that </w:t>
      </w:r>
      <w:r w:rsidRPr="00F85B52">
        <w:t xml:space="preserve">the boy/blanket/bundle moves around the space. The bundle </w:t>
      </w:r>
      <w:r>
        <w:t>seems to be</w:t>
      </w:r>
      <w:r w:rsidRPr="00F85B52">
        <w:t xml:space="preserve"> dynamically </w:t>
      </w:r>
      <w:r>
        <w:t xml:space="preserve">and responding </w:t>
      </w:r>
      <w:r w:rsidR="00D01871">
        <w:t xml:space="preserve">moment-by-moment </w:t>
      </w:r>
      <w:r w:rsidRPr="00F85B52">
        <w:t>to what it encounters</w:t>
      </w:r>
      <w:r w:rsidR="00E83477">
        <w:t>. B</w:t>
      </w:r>
      <w:r>
        <w:t>ut at that same time</w:t>
      </w:r>
      <w:r w:rsidRPr="00F85B52">
        <w:t xml:space="preserve"> the </w:t>
      </w:r>
      <w:r>
        <w:t>bundle</w:t>
      </w:r>
      <w:r w:rsidRPr="00F85B52">
        <w:t xml:space="preserve"> </w:t>
      </w:r>
      <w:r>
        <w:t xml:space="preserve">is </w:t>
      </w:r>
      <w:r w:rsidR="00E83477">
        <w:t xml:space="preserve">also </w:t>
      </w:r>
      <w:r w:rsidRPr="00F85B52">
        <w:t xml:space="preserve">always </w:t>
      </w:r>
      <w:r>
        <w:t xml:space="preserve">moving in </w:t>
      </w:r>
      <w:r w:rsidRPr="00F85B52">
        <w:t>anticipation of these encounters</w:t>
      </w:r>
      <w:r w:rsidR="00E83477">
        <w:t xml:space="preserve">. So, it seems that the bundle starts </w:t>
      </w:r>
      <w:r w:rsidR="00361BF4">
        <w:t>moving towards</w:t>
      </w:r>
      <w:r w:rsidR="00E83477">
        <w:t xml:space="preserve"> the bark chipping area</w:t>
      </w:r>
      <w:r w:rsidR="00361BF4">
        <w:t xml:space="preserve"> as if in</w:t>
      </w:r>
      <w:r w:rsidR="00E83477">
        <w:t xml:space="preserve"> anticipation of a softer surface onto which bodies call fall without injury, but at the same time, when bodies do fall onto the bark chippings, limbs are responding to gravity and the shifting weight of the entangled bodies as they meet the surface of the ground.   </w:t>
      </w:r>
      <w:r w:rsidRPr="00F85B52">
        <w:t xml:space="preserve">To try and separate agency out in </w:t>
      </w:r>
      <w:r w:rsidRPr="00F85B52">
        <w:lastRenderedPageBreak/>
        <w:t xml:space="preserve">terms of </w:t>
      </w:r>
      <w:r w:rsidR="00E83477">
        <w:t xml:space="preserve">a </w:t>
      </w:r>
      <w:r>
        <w:t xml:space="preserve">body </w:t>
      </w:r>
      <w:r w:rsidR="00E83477">
        <w:t xml:space="preserve">that </w:t>
      </w:r>
      <w:r>
        <w:t xml:space="preserve">leads or directs </w:t>
      </w:r>
      <w:r w:rsidRPr="00F85B52">
        <w:t xml:space="preserve">would be difficult. </w:t>
      </w:r>
      <w:r>
        <w:t xml:space="preserve">When the </w:t>
      </w:r>
      <w:r w:rsidRPr="00F85B52">
        <w:t>boy/blanket/bundle</w:t>
      </w:r>
      <w:r>
        <w:t xml:space="preserve"> </w:t>
      </w:r>
      <w:r w:rsidRPr="00F85B52">
        <w:t>tumble</w:t>
      </w:r>
      <w:r>
        <w:t>s</w:t>
      </w:r>
      <w:r w:rsidRPr="00F85B52">
        <w:t xml:space="preserve"> onto the ground, limbs entwine and bodies roll over each other</w:t>
      </w:r>
      <w:r w:rsidR="00E83477">
        <w:t xml:space="preserve">.  </w:t>
      </w:r>
      <w:r>
        <w:t xml:space="preserve"> </w:t>
      </w:r>
      <w:r w:rsidR="00E83477" w:rsidRPr="00F85B52">
        <w:t>T</w:t>
      </w:r>
      <w:r w:rsidR="00E83477">
        <w:t>he phrase</w:t>
      </w:r>
      <w:r w:rsidR="00E83477" w:rsidRPr="00F85B52">
        <w:t xml:space="preserve"> ‘rough and tumble’ might come to mind. But slow-viewing shows a dance between the boy-bodies and blanket that </w:t>
      </w:r>
      <w:r w:rsidR="00E83477" w:rsidRPr="00E83477">
        <w:rPr>
          <w:i/>
        </w:rPr>
        <w:t>is full of care.</w:t>
      </w:r>
      <w:r w:rsidR="00E83477" w:rsidRPr="00F85B52">
        <w:rPr>
          <w:b/>
        </w:rPr>
        <w:t xml:space="preserve">  </w:t>
      </w:r>
      <w:r w:rsidR="00E83477" w:rsidRPr="00F85B52">
        <w:t xml:space="preserve">At times during the choreography of this dance intentional action can be glimpsed, </w:t>
      </w:r>
      <w:r w:rsidR="00E83477">
        <w:t>for example when S</w:t>
      </w:r>
      <w:r w:rsidR="00E83477" w:rsidRPr="00F85B52">
        <w:t xml:space="preserve">’s </w:t>
      </w:r>
      <w:r w:rsidR="00E83477">
        <w:t>arm pushes K’s chest down</w:t>
      </w:r>
      <w:r w:rsidR="00D356B1">
        <w:t xml:space="preserve"> as they meet the ground</w:t>
      </w:r>
      <w:r w:rsidR="00E83477">
        <w:t xml:space="preserve">. </w:t>
      </w:r>
      <w:r w:rsidR="00E83477" w:rsidRPr="00F85B52">
        <w:t xml:space="preserve">However, </w:t>
      </w:r>
      <w:r w:rsidR="00E83477">
        <w:t xml:space="preserve">any </w:t>
      </w:r>
      <w:r w:rsidR="00E83477" w:rsidRPr="00F85B52">
        <w:t xml:space="preserve">intentionality is always shifting as one body encounters another, and as the bodies respond to </w:t>
      </w:r>
      <w:r w:rsidR="00E83477">
        <w:t xml:space="preserve">the blanket, to the ground and to </w:t>
      </w:r>
      <w:r w:rsidR="00E83477" w:rsidRPr="00F85B52">
        <w:t>gravity</w:t>
      </w:r>
      <w:r w:rsidR="00BC174C">
        <w:t xml:space="preserve">: </w:t>
      </w:r>
      <w:r w:rsidR="00BC174C" w:rsidRPr="00F85B52">
        <w:t xml:space="preserve">things always have the potential to re-align the body in a new direction as part of the improvisational impulse when a </w:t>
      </w:r>
      <w:r w:rsidR="00D356B1">
        <w:t>sens</w:t>
      </w:r>
      <w:r w:rsidR="00BC174C" w:rsidRPr="00F85B52">
        <w:t>ing body responds dynamically to the encounter as it moves.</w:t>
      </w:r>
      <w:r w:rsidR="00BC174C">
        <w:t xml:space="preserve">  When slowed-down this improvisational element has a dance-like quality.  Both </w:t>
      </w:r>
      <w:proofErr w:type="spellStart"/>
      <w:r w:rsidR="00BC174C">
        <w:t>Trevarthen</w:t>
      </w:r>
      <w:proofErr w:type="spellEnd"/>
      <w:r w:rsidR="00BC174C">
        <w:t xml:space="preserve"> (2002) and </w:t>
      </w:r>
      <w:r w:rsidR="00BC174C" w:rsidRPr="00EA464D">
        <w:rPr>
          <w:rFonts w:eastAsia="Times New Roman" w:cstheme="minorHAnsi"/>
        </w:rPr>
        <w:t>Raikes and Edwards</w:t>
      </w:r>
      <w:r w:rsidR="00BC174C">
        <w:rPr>
          <w:rFonts w:eastAsia="Times New Roman" w:cstheme="minorHAnsi"/>
        </w:rPr>
        <w:t xml:space="preserve"> (2009) note the way that caregivers of very young children often engage in dance-like exchanges of reciprocal responsivity.  The slowed film of the boy/blanket/bundle reminds us that this tangle of agency extends beyond dyadic relationship</w:t>
      </w:r>
      <w:r w:rsidR="00E969F1">
        <w:rPr>
          <w:rFonts w:eastAsia="Times New Roman" w:cstheme="minorHAnsi"/>
        </w:rPr>
        <w:t>s</w:t>
      </w:r>
      <w:r w:rsidR="00BC174C">
        <w:rPr>
          <w:rFonts w:eastAsia="Times New Roman" w:cstheme="minorHAnsi"/>
        </w:rPr>
        <w:t xml:space="preserve"> between adults and children</w:t>
      </w:r>
      <w:r w:rsidR="00D01871">
        <w:rPr>
          <w:rFonts w:eastAsia="Times New Roman" w:cstheme="minorHAnsi"/>
        </w:rPr>
        <w:t>,</w:t>
      </w:r>
      <w:r w:rsidR="00BC174C">
        <w:rPr>
          <w:rFonts w:eastAsia="Times New Roman" w:cstheme="minorHAnsi"/>
        </w:rPr>
        <w:t xml:space="preserve"> to </w:t>
      </w:r>
      <w:r w:rsidR="00E969F1">
        <w:rPr>
          <w:rFonts w:eastAsia="Times New Roman" w:cstheme="minorHAnsi"/>
        </w:rPr>
        <w:t xml:space="preserve">include </w:t>
      </w:r>
      <w:r w:rsidR="00BC174C">
        <w:rPr>
          <w:rFonts w:eastAsia="Times New Roman" w:cstheme="minorHAnsi"/>
        </w:rPr>
        <w:t>more-than-human</w:t>
      </w:r>
      <w:r w:rsidR="00D01871">
        <w:rPr>
          <w:rFonts w:eastAsia="Times New Roman" w:cstheme="minorHAnsi"/>
        </w:rPr>
        <w:t xml:space="preserve"> matter</w:t>
      </w:r>
      <w:r w:rsidR="00BC174C">
        <w:rPr>
          <w:rFonts w:eastAsia="Times New Roman" w:cstheme="minorHAnsi"/>
        </w:rPr>
        <w:t xml:space="preserve">.  </w:t>
      </w:r>
    </w:p>
    <w:p w14:paraId="13D07704" w14:textId="77777777" w:rsidR="00BC174C" w:rsidRDefault="00BC174C" w:rsidP="00E83477">
      <w:pPr>
        <w:spacing w:line="276" w:lineRule="auto"/>
      </w:pPr>
    </w:p>
    <w:p w14:paraId="6FB6370E" w14:textId="073F80FF" w:rsidR="008C2642" w:rsidRPr="00F85B52" w:rsidRDefault="00D01871" w:rsidP="00C0441B">
      <w:pPr>
        <w:spacing w:line="276" w:lineRule="auto"/>
        <w:rPr>
          <w:color w:val="000000" w:themeColor="text1"/>
        </w:rPr>
      </w:pPr>
      <w:r>
        <w:t xml:space="preserve">The </w:t>
      </w:r>
      <w:r w:rsidR="00B210E0">
        <w:t>part played by the blanket, the tarmac, the wood chippings, gravity</w:t>
      </w:r>
      <w:r w:rsidR="00361BF4">
        <w:t xml:space="preserve"> (</w:t>
      </w:r>
      <w:r w:rsidR="00B210E0">
        <w:t>and more</w:t>
      </w:r>
      <w:r w:rsidR="00361BF4">
        <w:t>),</w:t>
      </w:r>
      <w:r w:rsidR="00B210E0">
        <w:t xml:space="preserve"> are all </w:t>
      </w:r>
      <w:r w:rsidR="00A25A46">
        <w:t xml:space="preserve">animating </w:t>
      </w:r>
      <w:r w:rsidR="00B210E0">
        <w:t>part of what Ingold calls this ‘dance of animacy’ (</w:t>
      </w:r>
      <w:r w:rsidR="008C2642">
        <w:t>2013:100).  The Red Blanket sets the boys bodies in motion and the dance that emerges i</w:t>
      </w:r>
      <w:r w:rsidR="008C2642" w:rsidRPr="00F85B52">
        <w:t xml:space="preserve">s less a conscious knowing mediated by a brain that has mapped where it is going, and more a </w:t>
      </w:r>
      <w:r w:rsidR="008C2642">
        <w:t xml:space="preserve">creatively </w:t>
      </w:r>
      <w:r w:rsidR="008C2642" w:rsidRPr="00F85B52">
        <w:t>sensed way of being in the world.</w:t>
      </w:r>
      <w:r w:rsidR="008C2642">
        <w:t xml:space="preserve">  I</w:t>
      </w:r>
      <w:r w:rsidR="008C2642" w:rsidRPr="00F85B52">
        <w:t xml:space="preserve">t is noteworthy that during the 12 minutes </w:t>
      </w:r>
      <w:r w:rsidR="008C2642">
        <w:t xml:space="preserve">of the much longer event from which this vignette was taken, hardly any </w:t>
      </w:r>
      <w:r w:rsidR="008C2642" w:rsidRPr="00F85B52">
        <w:t>words are spoken, but what is striking is the depth of bodily communication and alignment between boy</w:t>
      </w:r>
      <w:r w:rsidR="00D356B1">
        <w:t xml:space="preserve">s </w:t>
      </w:r>
      <w:r w:rsidR="008C2642">
        <w:t xml:space="preserve">and blanket </w:t>
      </w:r>
      <w:r w:rsidR="008C2642" w:rsidRPr="00F85B52">
        <w:t>in relation to matter, as well as to each other.</w:t>
      </w:r>
      <w:r w:rsidR="008C2642">
        <w:t xml:space="preserve">  </w:t>
      </w:r>
      <w:r w:rsidR="008C2642">
        <w:rPr>
          <w:color w:val="000000" w:themeColor="text1"/>
        </w:rPr>
        <w:t xml:space="preserve">Manning’s idea </w:t>
      </w:r>
      <w:r w:rsidR="00AB77B8">
        <w:rPr>
          <w:color w:val="000000" w:themeColor="text1"/>
        </w:rPr>
        <w:t>that we should give value to the</w:t>
      </w:r>
      <w:r w:rsidR="008C2642">
        <w:rPr>
          <w:color w:val="000000" w:themeColor="text1"/>
        </w:rPr>
        <w:t xml:space="preserve"> </w:t>
      </w:r>
      <w:r w:rsidR="008C2642" w:rsidRPr="00F85B52">
        <w:rPr>
          <w:color w:val="000000" w:themeColor="text1"/>
        </w:rPr>
        <w:t>minor gesture</w:t>
      </w:r>
      <w:r w:rsidR="008C2642">
        <w:rPr>
          <w:color w:val="000000" w:themeColor="text1"/>
        </w:rPr>
        <w:t xml:space="preserve"> can </w:t>
      </w:r>
      <w:r w:rsidR="00361BF4">
        <w:rPr>
          <w:color w:val="000000" w:themeColor="text1"/>
        </w:rPr>
        <w:t xml:space="preserve">help us </w:t>
      </w:r>
      <w:r w:rsidR="008C2642">
        <w:rPr>
          <w:color w:val="000000" w:themeColor="text1"/>
        </w:rPr>
        <w:t xml:space="preserve">think </w:t>
      </w:r>
      <w:r w:rsidR="00E969F1">
        <w:rPr>
          <w:color w:val="000000" w:themeColor="text1"/>
        </w:rPr>
        <w:t xml:space="preserve">more deeply </w:t>
      </w:r>
      <w:r w:rsidR="008C2642">
        <w:rPr>
          <w:color w:val="000000" w:themeColor="text1"/>
        </w:rPr>
        <w:t>about these kinds of play events</w:t>
      </w:r>
      <w:r w:rsidR="00E969F1">
        <w:rPr>
          <w:color w:val="000000" w:themeColor="text1"/>
        </w:rPr>
        <w:t xml:space="preserve"> and how we experience ourselves in motion</w:t>
      </w:r>
      <w:r w:rsidR="008C2642">
        <w:rPr>
          <w:color w:val="000000" w:themeColor="text1"/>
        </w:rPr>
        <w:t xml:space="preserve">. Her concept </w:t>
      </w:r>
      <w:r w:rsidR="00361BF4">
        <w:rPr>
          <w:color w:val="000000" w:themeColor="text1"/>
        </w:rPr>
        <w:t>recognises the minor gesture as being characterised by emergent and improvisational</w:t>
      </w:r>
      <w:r w:rsidR="00FB3BD0">
        <w:rPr>
          <w:color w:val="000000" w:themeColor="text1"/>
        </w:rPr>
        <w:t>;</w:t>
      </w:r>
      <w:r w:rsidR="00361BF4">
        <w:rPr>
          <w:color w:val="000000" w:themeColor="text1"/>
        </w:rPr>
        <w:t xml:space="preserve"> qualities</w:t>
      </w:r>
      <w:r w:rsidR="00FB3BD0">
        <w:rPr>
          <w:color w:val="000000" w:themeColor="text1"/>
        </w:rPr>
        <w:t xml:space="preserve"> that are alive with </w:t>
      </w:r>
      <w:r w:rsidR="00361BF4">
        <w:rPr>
          <w:color w:val="000000" w:themeColor="text1"/>
        </w:rPr>
        <w:t xml:space="preserve">creative </w:t>
      </w:r>
      <w:r w:rsidR="00FB3BD0">
        <w:rPr>
          <w:color w:val="000000" w:themeColor="text1"/>
        </w:rPr>
        <w:t>possibility</w:t>
      </w:r>
      <w:r w:rsidR="00361BF4">
        <w:rPr>
          <w:color w:val="000000" w:themeColor="text1"/>
        </w:rPr>
        <w:t xml:space="preserve">.  </w:t>
      </w:r>
      <w:r w:rsidR="008C2642">
        <w:rPr>
          <w:color w:val="000000" w:themeColor="text1"/>
        </w:rPr>
        <w:t>Th</w:t>
      </w:r>
      <w:r w:rsidR="00361BF4">
        <w:rPr>
          <w:color w:val="000000" w:themeColor="text1"/>
        </w:rPr>
        <w:t xml:space="preserve">e minor contrasts with majoritarian developmental approaches to the production of knowledge that </w:t>
      </w:r>
      <w:r w:rsidR="008C2642">
        <w:rPr>
          <w:color w:val="000000" w:themeColor="text1"/>
        </w:rPr>
        <w:t xml:space="preserve">value an intentional mind over an attentional body.  </w:t>
      </w:r>
      <w:r w:rsidR="00C0441B">
        <w:rPr>
          <w:color w:val="000000" w:themeColor="text1"/>
        </w:rPr>
        <w:t>However, this overlooks a different kind of sensed intelligence that takes place in</w:t>
      </w:r>
      <w:r w:rsidR="00D356B1">
        <w:rPr>
          <w:color w:val="000000" w:themeColor="text1"/>
        </w:rPr>
        <w:t>-</w:t>
      </w:r>
      <w:r w:rsidR="00C0441B">
        <w:rPr>
          <w:color w:val="000000" w:themeColor="text1"/>
        </w:rPr>
        <w:t>the</w:t>
      </w:r>
      <w:r w:rsidR="00D356B1">
        <w:rPr>
          <w:color w:val="000000" w:themeColor="text1"/>
        </w:rPr>
        <w:t>-</w:t>
      </w:r>
      <w:r w:rsidR="00C0441B">
        <w:rPr>
          <w:color w:val="000000" w:themeColor="text1"/>
        </w:rPr>
        <w:t xml:space="preserve">moment as we dynamically interact with the world.  In Manning’s words, </w:t>
      </w:r>
      <w:r w:rsidR="00361BF4" w:rsidRPr="00361BF4">
        <w:rPr>
          <w:color w:val="000000" w:themeColor="text1"/>
        </w:rPr>
        <w:t>“</w:t>
      </w:r>
      <w:r w:rsidR="00C0441B">
        <w:rPr>
          <w:color w:val="000000" w:themeColor="text1"/>
        </w:rPr>
        <w:t>h</w:t>
      </w:r>
      <w:r w:rsidR="00361BF4" w:rsidRPr="00361BF4">
        <w:rPr>
          <w:color w:val="000000" w:themeColor="text1"/>
        </w:rPr>
        <w:t>ow we act is based on a continuous interplay of conscious and nonconscious movement with nonconscious movement playing a vital part, especially as regards movement’s creative potential”</w:t>
      </w:r>
      <w:r w:rsidR="00361BF4">
        <w:rPr>
          <w:color w:val="000000" w:themeColor="text1"/>
        </w:rPr>
        <w:t xml:space="preserve"> (2016</w:t>
      </w:r>
      <w:r w:rsidR="00C0441B">
        <w:rPr>
          <w:color w:val="000000" w:themeColor="text1"/>
        </w:rPr>
        <w:t>:19)</w:t>
      </w:r>
      <w:r w:rsidR="00361BF4" w:rsidRPr="00361BF4">
        <w:rPr>
          <w:color w:val="000000" w:themeColor="text1"/>
        </w:rPr>
        <w:t>.</w:t>
      </w:r>
      <w:r w:rsidR="00C0441B">
        <w:rPr>
          <w:color w:val="000000" w:themeColor="text1"/>
        </w:rPr>
        <w:t xml:space="preserve">  </w:t>
      </w:r>
      <w:r w:rsidR="008C2642">
        <w:rPr>
          <w:color w:val="000000" w:themeColor="text1"/>
        </w:rPr>
        <w:t>She asks</w:t>
      </w:r>
      <w:r w:rsidR="008C2642" w:rsidRPr="00F85B52">
        <w:rPr>
          <w:color w:val="000000" w:themeColor="text1"/>
        </w:rPr>
        <w:t xml:space="preserve"> us to linger in the unfolding of experience, to </w:t>
      </w:r>
      <w:r w:rsidR="008C2642" w:rsidRPr="00C0441B">
        <w:rPr>
          <w:color w:val="000000" w:themeColor="text1"/>
        </w:rPr>
        <w:t>care for the event,</w:t>
      </w:r>
      <w:r w:rsidR="008C2642" w:rsidRPr="00F85B52">
        <w:rPr>
          <w:color w:val="000000" w:themeColor="text1"/>
        </w:rPr>
        <w:t xml:space="preserve"> by giving it more fully our attention.  This allo</w:t>
      </w:r>
      <w:r w:rsidR="008C2642">
        <w:rPr>
          <w:color w:val="000000" w:themeColor="text1"/>
        </w:rPr>
        <w:t>ws us to hold</w:t>
      </w:r>
      <w:r w:rsidR="008C2642" w:rsidRPr="00F85B52">
        <w:rPr>
          <w:color w:val="000000" w:themeColor="text1"/>
        </w:rPr>
        <w:t xml:space="preserve"> its indeterminate character</w:t>
      </w:r>
      <w:r w:rsidR="008C2642">
        <w:rPr>
          <w:color w:val="000000" w:themeColor="text1"/>
        </w:rPr>
        <w:t xml:space="preserve"> open, and see the creative dance of relation th</w:t>
      </w:r>
      <w:r w:rsidR="00E969F1">
        <w:rPr>
          <w:color w:val="000000" w:themeColor="text1"/>
        </w:rPr>
        <w:t>at</w:t>
      </w:r>
      <w:r w:rsidR="008C2642">
        <w:rPr>
          <w:color w:val="000000" w:themeColor="text1"/>
        </w:rPr>
        <w:t xml:space="preserve"> unfolds</w:t>
      </w:r>
      <w:r w:rsidR="00C0441B">
        <w:rPr>
          <w:color w:val="000000" w:themeColor="text1"/>
        </w:rPr>
        <w:t xml:space="preserve">.  </w:t>
      </w:r>
      <w:r w:rsidR="008C2642" w:rsidRPr="00F85B52">
        <w:rPr>
          <w:color w:val="000000" w:themeColor="text1"/>
        </w:rPr>
        <w:t>The minor is often expressed in micro-moments that we mis</w:t>
      </w:r>
      <w:r w:rsidR="008C2642">
        <w:rPr>
          <w:color w:val="000000" w:themeColor="text1"/>
        </w:rPr>
        <w:t xml:space="preserve">s: </w:t>
      </w:r>
      <w:r w:rsidR="00E969F1">
        <w:rPr>
          <w:color w:val="000000" w:themeColor="text1"/>
        </w:rPr>
        <w:t>hovering</w:t>
      </w:r>
      <w:r w:rsidR="008C2642">
        <w:rPr>
          <w:color w:val="000000" w:themeColor="text1"/>
        </w:rPr>
        <w:t xml:space="preserve"> </w:t>
      </w:r>
      <w:r w:rsidR="008C2642" w:rsidRPr="00F85B52">
        <w:rPr>
          <w:color w:val="000000" w:themeColor="text1"/>
        </w:rPr>
        <w:t>on the cusp between the unconscious and conscious</w:t>
      </w:r>
      <w:r w:rsidR="008C2642">
        <w:rPr>
          <w:color w:val="000000" w:themeColor="text1"/>
        </w:rPr>
        <w:t>, it reminds us that bodies can think through movement as they feel their way in</w:t>
      </w:r>
      <w:r w:rsidR="00FB3BD0">
        <w:rPr>
          <w:color w:val="000000" w:themeColor="text1"/>
        </w:rPr>
        <w:t xml:space="preserve"> response to</w:t>
      </w:r>
      <w:r w:rsidR="008C2642">
        <w:rPr>
          <w:color w:val="000000" w:themeColor="text1"/>
        </w:rPr>
        <w:t xml:space="preserve"> the world. </w:t>
      </w:r>
    </w:p>
    <w:p w14:paraId="4710B06C" w14:textId="4D5F233E" w:rsidR="00C0441B" w:rsidRPr="00C408AD" w:rsidRDefault="00C0441B" w:rsidP="00C408AD">
      <w:pPr>
        <w:pStyle w:val="NormalWeb"/>
        <w:spacing w:line="276" w:lineRule="auto"/>
        <w:rPr>
          <w:rFonts w:asciiTheme="minorHAnsi" w:hAnsiTheme="minorHAnsi" w:cstheme="minorHAnsi"/>
        </w:rPr>
      </w:pPr>
      <w:r w:rsidRPr="00077A6F">
        <w:rPr>
          <w:rFonts w:asciiTheme="minorHAnsi" w:hAnsiTheme="minorHAnsi" w:cstheme="minorHAnsi"/>
        </w:rPr>
        <w:t xml:space="preserve">In their </w:t>
      </w:r>
      <w:r w:rsidR="00B74B1A">
        <w:rPr>
          <w:rFonts w:asciiTheme="minorHAnsi" w:hAnsiTheme="minorHAnsi" w:cstheme="minorHAnsi"/>
        </w:rPr>
        <w:t>research into practice and</w:t>
      </w:r>
      <w:r w:rsidRPr="00077A6F">
        <w:rPr>
          <w:rFonts w:asciiTheme="minorHAnsi" w:hAnsiTheme="minorHAnsi" w:cstheme="minorHAnsi"/>
        </w:rPr>
        <w:t xml:space="preserve"> </w:t>
      </w:r>
      <w:r w:rsidR="00077A6F">
        <w:rPr>
          <w:rFonts w:asciiTheme="minorHAnsi" w:hAnsiTheme="minorHAnsi" w:cstheme="minorHAnsi"/>
        </w:rPr>
        <w:t xml:space="preserve">provision for </w:t>
      </w:r>
      <w:r w:rsidRPr="00077A6F">
        <w:rPr>
          <w:rFonts w:asciiTheme="minorHAnsi" w:hAnsiTheme="minorHAnsi" w:cstheme="minorHAnsi"/>
        </w:rPr>
        <w:t xml:space="preserve">2-year olds, Powell and </w:t>
      </w:r>
      <w:proofErr w:type="spellStart"/>
      <w:r w:rsidRPr="00077A6F">
        <w:rPr>
          <w:rFonts w:asciiTheme="minorHAnsi" w:hAnsiTheme="minorHAnsi" w:cstheme="minorHAnsi"/>
        </w:rPr>
        <w:t>Goouch</w:t>
      </w:r>
      <w:proofErr w:type="spellEnd"/>
      <w:r w:rsidRPr="00077A6F">
        <w:rPr>
          <w:rFonts w:asciiTheme="minorHAnsi" w:hAnsiTheme="minorHAnsi" w:cstheme="minorHAnsi"/>
        </w:rPr>
        <w:t xml:space="preserve"> suggest </w:t>
      </w:r>
      <w:r w:rsidR="00077A6F" w:rsidRPr="00077A6F">
        <w:rPr>
          <w:rFonts w:asciiTheme="minorHAnsi" w:hAnsiTheme="minorHAnsi" w:cstheme="minorHAnsi"/>
        </w:rPr>
        <w:t xml:space="preserve">that </w:t>
      </w:r>
      <w:r w:rsidRPr="00077A6F">
        <w:rPr>
          <w:rFonts w:asciiTheme="minorHAnsi" w:hAnsiTheme="minorHAnsi" w:cstheme="minorHAnsi"/>
        </w:rPr>
        <w:t>“intuitive scripts”</w:t>
      </w:r>
      <w:r w:rsidR="00077A6F" w:rsidRPr="00077A6F">
        <w:rPr>
          <w:rFonts w:asciiTheme="minorHAnsi" w:hAnsiTheme="minorHAnsi" w:cstheme="minorHAnsi"/>
        </w:rPr>
        <w:t>, that are nurtured through “dialogic research and sensitive and informed development opportunities”</w:t>
      </w:r>
      <w:r w:rsidR="00077A6F">
        <w:rPr>
          <w:rFonts w:asciiTheme="minorHAnsi" w:hAnsiTheme="minorHAnsi" w:cstheme="minorHAnsi"/>
        </w:rPr>
        <w:t xml:space="preserve"> (2014:33), might offer </w:t>
      </w:r>
      <w:r w:rsidR="00520807">
        <w:rPr>
          <w:rFonts w:asciiTheme="minorHAnsi" w:hAnsiTheme="minorHAnsi" w:cstheme="minorHAnsi"/>
        </w:rPr>
        <w:t xml:space="preserve">a </w:t>
      </w:r>
      <w:r w:rsidR="00077A6F">
        <w:rPr>
          <w:rFonts w:asciiTheme="minorHAnsi" w:hAnsiTheme="minorHAnsi" w:cstheme="minorHAnsi"/>
        </w:rPr>
        <w:t xml:space="preserve">space </w:t>
      </w:r>
      <w:r w:rsidR="00520807">
        <w:rPr>
          <w:rFonts w:asciiTheme="minorHAnsi" w:hAnsiTheme="minorHAnsi" w:cstheme="minorHAnsi"/>
        </w:rPr>
        <w:t>where</w:t>
      </w:r>
      <w:r w:rsidR="00077A6F">
        <w:rPr>
          <w:rFonts w:asciiTheme="minorHAnsi" w:hAnsiTheme="minorHAnsi" w:cstheme="minorHAnsi"/>
        </w:rPr>
        <w:t xml:space="preserve"> practitioners can mediate </w:t>
      </w:r>
      <w:r w:rsidR="00520807">
        <w:rPr>
          <w:rFonts w:asciiTheme="minorHAnsi" w:hAnsiTheme="minorHAnsi" w:cstheme="minorHAnsi"/>
        </w:rPr>
        <w:lastRenderedPageBreak/>
        <w:t>their i</w:t>
      </w:r>
      <w:r w:rsidR="00077A6F">
        <w:rPr>
          <w:rFonts w:asciiTheme="minorHAnsi" w:hAnsiTheme="minorHAnsi" w:cstheme="minorHAnsi"/>
        </w:rPr>
        <w:t>ntuitive response</w:t>
      </w:r>
      <w:r w:rsidR="00520807">
        <w:rPr>
          <w:rFonts w:asciiTheme="minorHAnsi" w:hAnsiTheme="minorHAnsi" w:cstheme="minorHAnsi"/>
        </w:rPr>
        <w:t>s</w:t>
      </w:r>
      <w:r w:rsidR="00077A6F">
        <w:rPr>
          <w:rFonts w:asciiTheme="minorHAnsi" w:hAnsiTheme="minorHAnsi" w:cstheme="minorHAnsi"/>
        </w:rPr>
        <w:t xml:space="preserve"> </w:t>
      </w:r>
      <w:r w:rsidR="00520807">
        <w:rPr>
          <w:rFonts w:asciiTheme="minorHAnsi" w:hAnsiTheme="minorHAnsi" w:cstheme="minorHAnsi"/>
        </w:rPr>
        <w:t xml:space="preserve">that sometimes sit in </w:t>
      </w:r>
      <w:r w:rsidR="00077A6F">
        <w:rPr>
          <w:rFonts w:asciiTheme="minorHAnsi" w:hAnsiTheme="minorHAnsi" w:cstheme="minorHAnsi"/>
        </w:rPr>
        <w:t xml:space="preserve">tension </w:t>
      </w:r>
      <w:r w:rsidR="00520807">
        <w:rPr>
          <w:rFonts w:asciiTheme="minorHAnsi" w:hAnsiTheme="minorHAnsi" w:cstheme="minorHAnsi"/>
        </w:rPr>
        <w:t xml:space="preserve">alongside the </w:t>
      </w:r>
      <w:r w:rsidR="00077A6F">
        <w:rPr>
          <w:rFonts w:asciiTheme="minorHAnsi" w:hAnsiTheme="minorHAnsi" w:cstheme="minorHAnsi"/>
        </w:rPr>
        <w:t>systemic scripts borne out of local and national policies</w:t>
      </w:r>
      <w:r w:rsidR="00077A6F" w:rsidRPr="00077A6F">
        <w:rPr>
          <w:rFonts w:asciiTheme="minorHAnsi" w:hAnsiTheme="minorHAnsi" w:cstheme="minorHAnsi"/>
        </w:rPr>
        <w:t xml:space="preserve">. I </w:t>
      </w:r>
      <w:r w:rsidRPr="00077A6F">
        <w:rPr>
          <w:rFonts w:asciiTheme="minorHAnsi" w:hAnsiTheme="minorHAnsi" w:cstheme="minorHAnsi"/>
        </w:rPr>
        <w:t>w</w:t>
      </w:r>
      <w:r w:rsidR="00AB77B8" w:rsidRPr="00077A6F">
        <w:rPr>
          <w:rFonts w:asciiTheme="minorHAnsi" w:hAnsiTheme="minorHAnsi" w:cstheme="minorHAnsi"/>
        </w:rPr>
        <w:t>ould</w:t>
      </w:r>
      <w:r w:rsidRPr="00077A6F">
        <w:rPr>
          <w:rFonts w:asciiTheme="minorHAnsi" w:hAnsiTheme="minorHAnsi" w:cstheme="minorHAnsi"/>
        </w:rPr>
        <w:t xml:space="preserve"> argue th</w:t>
      </w:r>
      <w:r w:rsidR="00077A6F">
        <w:rPr>
          <w:rFonts w:asciiTheme="minorHAnsi" w:hAnsiTheme="minorHAnsi" w:cstheme="minorHAnsi"/>
        </w:rPr>
        <w:t>at</w:t>
      </w:r>
      <w:r w:rsidRPr="00077A6F">
        <w:rPr>
          <w:rFonts w:asciiTheme="minorHAnsi" w:hAnsiTheme="minorHAnsi" w:cstheme="minorHAnsi"/>
        </w:rPr>
        <w:t xml:space="preserve"> viewing film in slow-motion</w:t>
      </w:r>
      <w:r w:rsidR="00AB77B8" w:rsidRPr="00077A6F">
        <w:rPr>
          <w:rFonts w:asciiTheme="minorHAnsi" w:hAnsiTheme="minorHAnsi" w:cstheme="minorHAnsi"/>
        </w:rPr>
        <w:t xml:space="preserve">, and using Manning’s concept </w:t>
      </w:r>
      <w:r w:rsidR="00C408AD">
        <w:rPr>
          <w:rFonts w:asciiTheme="minorHAnsi" w:hAnsiTheme="minorHAnsi" w:cstheme="minorHAnsi"/>
        </w:rPr>
        <w:t>of giving value to ‘minor gestures’ c</w:t>
      </w:r>
      <w:r w:rsidR="00AB77B8" w:rsidRPr="00077A6F">
        <w:rPr>
          <w:rFonts w:asciiTheme="minorHAnsi" w:hAnsiTheme="minorHAnsi" w:cstheme="minorHAnsi"/>
        </w:rPr>
        <w:t xml:space="preserve">ould be used as a technique that tunes adults into the everyday sensory worlds of children.  </w:t>
      </w:r>
      <w:r w:rsidR="00DA4A08" w:rsidRPr="00077A6F">
        <w:rPr>
          <w:rFonts w:asciiTheme="minorHAnsi" w:hAnsiTheme="minorHAnsi" w:cstheme="minorHAnsi"/>
        </w:rPr>
        <w:t xml:space="preserve">An </w:t>
      </w:r>
      <w:r w:rsidR="00AB77B8" w:rsidRPr="00077A6F">
        <w:rPr>
          <w:rFonts w:asciiTheme="minorHAnsi" w:hAnsiTheme="minorHAnsi" w:cstheme="minorHAnsi"/>
          <w:iCs/>
        </w:rPr>
        <w:t>appreciat</w:t>
      </w:r>
      <w:r w:rsidR="00DA4A08" w:rsidRPr="00077A6F">
        <w:rPr>
          <w:rFonts w:asciiTheme="minorHAnsi" w:hAnsiTheme="minorHAnsi" w:cstheme="minorHAnsi"/>
          <w:iCs/>
        </w:rPr>
        <w:t>ion of</w:t>
      </w:r>
      <w:r w:rsidR="00AB77B8" w:rsidRPr="00077A6F">
        <w:rPr>
          <w:rFonts w:asciiTheme="minorHAnsi" w:hAnsiTheme="minorHAnsi" w:cstheme="minorHAnsi"/>
          <w:iCs/>
        </w:rPr>
        <w:t xml:space="preserve"> the ways that children’s </w:t>
      </w:r>
      <w:r w:rsidR="008C2642" w:rsidRPr="00077A6F">
        <w:rPr>
          <w:rFonts w:asciiTheme="minorHAnsi" w:hAnsiTheme="minorHAnsi" w:cstheme="minorHAnsi"/>
          <w:iCs/>
        </w:rPr>
        <w:t>attune</w:t>
      </w:r>
      <w:r w:rsidR="00AB77B8" w:rsidRPr="00077A6F">
        <w:rPr>
          <w:rFonts w:asciiTheme="minorHAnsi" w:hAnsiTheme="minorHAnsi" w:cstheme="minorHAnsi"/>
          <w:iCs/>
        </w:rPr>
        <w:t xml:space="preserve"> themselves to the more-than-human, as well as with the human,</w:t>
      </w:r>
      <w:r w:rsidR="008C2642" w:rsidRPr="00077A6F">
        <w:rPr>
          <w:rFonts w:asciiTheme="minorHAnsi" w:hAnsiTheme="minorHAnsi" w:cstheme="minorHAnsi"/>
          <w:iCs/>
        </w:rPr>
        <w:t xml:space="preserve"> </w:t>
      </w:r>
      <w:r w:rsidR="00AB77B8" w:rsidRPr="00077A6F">
        <w:rPr>
          <w:rFonts w:asciiTheme="minorHAnsi" w:hAnsiTheme="minorHAnsi" w:cstheme="minorHAnsi"/>
          <w:iCs/>
        </w:rPr>
        <w:t xml:space="preserve">has the potential to expand on the popular idea of </w:t>
      </w:r>
      <w:r w:rsidR="00AB77B8" w:rsidRPr="00C408AD">
        <w:rPr>
          <w:rFonts w:asciiTheme="minorHAnsi" w:hAnsiTheme="minorHAnsi" w:cstheme="minorHAnsi"/>
          <w:iCs/>
          <w:color w:val="000000" w:themeColor="text1"/>
        </w:rPr>
        <w:t xml:space="preserve">sustained-shared thinking </w:t>
      </w:r>
      <w:r w:rsidR="00C408AD" w:rsidRPr="00C408AD">
        <w:rPr>
          <w:rFonts w:asciiTheme="minorHAnsi" w:hAnsiTheme="minorHAnsi" w:cstheme="minorHAnsi"/>
          <w:iCs/>
          <w:color w:val="000000" w:themeColor="text1"/>
        </w:rPr>
        <w:t>(</w:t>
      </w:r>
      <w:proofErr w:type="spellStart"/>
      <w:r w:rsidR="00C408AD" w:rsidRPr="00C408AD">
        <w:rPr>
          <w:rFonts w:asciiTheme="minorHAnsi" w:hAnsiTheme="minorHAnsi" w:cstheme="minorHAnsi"/>
          <w:iCs/>
          <w:color w:val="000000" w:themeColor="text1"/>
        </w:rPr>
        <w:t>Ephgrave</w:t>
      </w:r>
      <w:proofErr w:type="spellEnd"/>
      <w:r w:rsidR="00C408AD" w:rsidRPr="00C408AD">
        <w:rPr>
          <w:rFonts w:asciiTheme="minorHAnsi" w:hAnsiTheme="minorHAnsi" w:cstheme="minorHAnsi"/>
          <w:iCs/>
          <w:color w:val="000000" w:themeColor="text1"/>
        </w:rPr>
        <w:t xml:space="preserve">, 2017) </w:t>
      </w:r>
      <w:r w:rsidR="00AB77B8" w:rsidRPr="00077A6F">
        <w:rPr>
          <w:rFonts w:asciiTheme="minorHAnsi" w:hAnsiTheme="minorHAnsi" w:cstheme="minorHAnsi"/>
          <w:iCs/>
        </w:rPr>
        <w:t xml:space="preserve">that has gained currency early years pedagogy. </w:t>
      </w:r>
      <w:proofErr w:type="spellStart"/>
      <w:r w:rsidR="00DA4A08" w:rsidRPr="00077A6F">
        <w:rPr>
          <w:rFonts w:asciiTheme="minorHAnsi" w:hAnsiTheme="minorHAnsi" w:cstheme="minorHAnsi"/>
          <w:iCs/>
        </w:rPr>
        <w:t>Degotardi</w:t>
      </w:r>
      <w:proofErr w:type="spellEnd"/>
      <w:r w:rsidR="00DA4A08" w:rsidRPr="00077A6F">
        <w:rPr>
          <w:rFonts w:asciiTheme="minorHAnsi" w:hAnsiTheme="minorHAnsi" w:cstheme="minorHAnsi"/>
          <w:iCs/>
        </w:rPr>
        <w:t xml:space="preserve"> (2017) has pointed out that much </w:t>
      </w:r>
      <w:r w:rsidR="00D37243" w:rsidRPr="00077A6F">
        <w:rPr>
          <w:rFonts w:asciiTheme="minorHAnsi" w:hAnsiTheme="minorHAnsi" w:cstheme="minorHAnsi"/>
          <w:iCs/>
        </w:rPr>
        <w:t xml:space="preserve">research </w:t>
      </w:r>
      <w:r w:rsidR="00DA4A08" w:rsidRPr="00077A6F">
        <w:rPr>
          <w:rFonts w:asciiTheme="minorHAnsi" w:hAnsiTheme="minorHAnsi" w:cstheme="minorHAnsi"/>
          <w:iCs/>
        </w:rPr>
        <w:t xml:space="preserve">work on joint shared attention has taken place in experimental settings, and also that the concept </w:t>
      </w:r>
      <w:r w:rsidR="00D37243" w:rsidRPr="00077A6F">
        <w:rPr>
          <w:rFonts w:asciiTheme="minorHAnsi" w:hAnsiTheme="minorHAnsi" w:cstheme="minorHAnsi"/>
          <w:iCs/>
        </w:rPr>
        <w:t xml:space="preserve">has tended to be weighted towards verbal dialogue.  </w:t>
      </w:r>
      <w:r w:rsidR="00C408AD" w:rsidRPr="00077A6F">
        <w:rPr>
          <w:rFonts w:asciiTheme="minorHAnsi" w:hAnsiTheme="minorHAnsi" w:cstheme="minorHAnsi"/>
          <w:iCs/>
        </w:rPr>
        <w:t>It might be that the focus on speech can blind us to other important ways of knowing the world.</w:t>
      </w:r>
      <w:r w:rsidR="00C408AD">
        <w:rPr>
          <w:rFonts w:asciiTheme="minorHAnsi" w:hAnsiTheme="minorHAnsi" w:cstheme="minorHAnsi"/>
          <w:iCs/>
        </w:rPr>
        <w:t xml:space="preserve">  </w:t>
      </w:r>
      <w:r w:rsidR="00D37243" w:rsidRPr="00077A6F">
        <w:rPr>
          <w:rFonts w:asciiTheme="minorHAnsi" w:hAnsiTheme="minorHAnsi" w:cstheme="minorHAnsi"/>
          <w:iCs/>
        </w:rPr>
        <w:t xml:space="preserve">The early findings from my research residency </w:t>
      </w:r>
      <w:r w:rsidR="00C408AD">
        <w:rPr>
          <w:rFonts w:asciiTheme="minorHAnsi" w:hAnsiTheme="minorHAnsi" w:cstheme="minorHAnsi"/>
          <w:iCs/>
        </w:rPr>
        <w:t xml:space="preserve">push </w:t>
      </w:r>
      <w:r w:rsidR="00D37243" w:rsidRPr="00077A6F">
        <w:rPr>
          <w:rFonts w:asciiTheme="minorHAnsi" w:hAnsiTheme="minorHAnsi" w:cstheme="minorHAnsi"/>
          <w:iCs/>
        </w:rPr>
        <w:t>th</w:t>
      </w:r>
      <w:r w:rsidR="00520807">
        <w:rPr>
          <w:rFonts w:asciiTheme="minorHAnsi" w:hAnsiTheme="minorHAnsi" w:cstheme="minorHAnsi"/>
          <w:iCs/>
        </w:rPr>
        <w:t>is</w:t>
      </w:r>
      <w:r w:rsidR="00D37243" w:rsidRPr="00077A6F">
        <w:rPr>
          <w:rFonts w:asciiTheme="minorHAnsi" w:hAnsiTheme="minorHAnsi" w:cstheme="minorHAnsi"/>
          <w:iCs/>
        </w:rPr>
        <w:t xml:space="preserve"> concept beyond the cognitive and the social, </w:t>
      </w:r>
      <w:r w:rsidR="00C408AD">
        <w:rPr>
          <w:rFonts w:asciiTheme="minorHAnsi" w:hAnsiTheme="minorHAnsi" w:cstheme="minorHAnsi"/>
          <w:iCs/>
        </w:rPr>
        <w:t>challeng</w:t>
      </w:r>
      <w:r w:rsidR="00FB3BD0">
        <w:rPr>
          <w:rFonts w:asciiTheme="minorHAnsi" w:hAnsiTheme="minorHAnsi" w:cstheme="minorHAnsi"/>
          <w:iCs/>
        </w:rPr>
        <w:t>ing</w:t>
      </w:r>
      <w:r w:rsidR="00D37243" w:rsidRPr="00077A6F">
        <w:rPr>
          <w:rFonts w:asciiTheme="minorHAnsi" w:hAnsiTheme="minorHAnsi" w:cstheme="minorHAnsi"/>
          <w:iCs/>
        </w:rPr>
        <w:t xml:space="preserve"> the notion that attention</w:t>
      </w:r>
      <w:r w:rsidR="00AB77B8" w:rsidRPr="00077A6F">
        <w:rPr>
          <w:rFonts w:asciiTheme="minorHAnsi" w:hAnsiTheme="minorHAnsi" w:cstheme="minorHAnsi"/>
          <w:iCs/>
        </w:rPr>
        <w:t xml:space="preserve"> </w:t>
      </w:r>
      <w:r w:rsidR="00D37243" w:rsidRPr="00077A6F">
        <w:rPr>
          <w:rFonts w:asciiTheme="minorHAnsi" w:hAnsiTheme="minorHAnsi" w:cstheme="minorHAnsi"/>
          <w:iCs/>
        </w:rPr>
        <w:t xml:space="preserve">is </w:t>
      </w:r>
      <w:r w:rsidR="00AB77B8" w:rsidRPr="00077A6F">
        <w:rPr>
          <w:rFonts w:asciiTheme="minorHAnsi" w:hAnsiTheme="minorHAnsi" w:cstheme="minorHAnsi"/>
          <w:iCs/>
        </w:rPr>
        <w:t xml:space="preserve">contained within </w:t>
      </w:r>
      <w:r w:rsidR="00D37243" w:rsidRPr="00077A6F">
        <w:rPr>
          <w:rFonts w:asciiTheme="minorHAnsi" w:hAnsiTheme="minorHAnsi" w:cstheme="minorHAnsi"/>
          <w:iCs/>
        </w:rPr>
        <w:t>individual bodies</w:t>
      </w:r>
      <w:r w:rsidR="00520807">
        <w:rPr>
          <w:rFonts w:asciiTheme="minorHAnsi" w:hAnsiTheme="minorHAnsi" w:cstheme="minorHAnsi"/>
          <w:iCs/>
        </w:rPr>
        <w:t>.</w:t>
      </w:r>
      <w:r w:rsidR="00AB77B8" w:rsidRPr="00077A6F">
        <w:rPr>
          <w:rFonts w:asciiTheme="minorHAnsi" w:hAnsiTheme="minorHAnsi" w:cstheme="minorHAnsi"/>
          <w:iCs/>
        </w:rPr>
        <w:t xml:space="preserve"> </w:t>
      </w:r>
      <w:r w:rsidR="00520807">
        <w:rPr>
          <w:rFonts w:asciiTheme="minorHAnsi" w:hAnsiTheme="minorHAnsi" w:cstheme="minorHAnsi"/>
          <w:iCs/>
        </w:rPr>
        <w:t>Instead</w:t>
      </w:r>
      <w:r w:rsidR="00FB3BD0">
        <w:rPr>
          <w:rFonts w:asciiTheme="minorHAnsi" w:hAnsiTheme="minorHAnsi" w:cstheme="minorHAnsi"/>
          <w:iCs/>
        </w:rPr>
        <w:t>, I</w:t>
      </w:r>
      <w:r w:rsidR="00520807">
        <w:rPr>
          <w:rFonts w:asciiTheme="minorHAnsi" w:hAnsiTheme="minorHAnsi" w:cstheme="minorHAnsi"/>
          <w:iCs/>
        </w:rPr>
        <w:t xml:space="preserve"> propose</w:t>
      </w:r>
      <w:r w:rsidR="00AB77B8" w:rsidRPr="00077A6F">
        <w:rPr>
          <w:rFonts w:asciiTheme="minorHAnsi" w:hAnsiTheme="minorHAnsi" w:cstheme="minorHAnsi"/>
          <w:iCs/>
        </w:rPr>
        <w:t xml:space="preserve"> </w:t>
      </w:r>
      <w:r w:rsidR="00C408AD">
        <w:rPr>
          <w:rFonts w:asciiTheme="minorHAnsi" w:hAnsiTheme="minorHAnsi" w:cstheme="minorHAnsi"/>
          <w:iCs/>
        </w:rPr>
        <w:t xml:space="preserve">that </w:t>
      </w:r>
      <w:r w:rsidR="00520807">
        <w:rPr>
          <w:rFonts w:asciiTheme="minorHAnsi" w:hAnsiTheme="minorHAnsi" w:cstheme="minorHAnsi"/>
          <w:iCs/>
        </w:rPr>
        <w:t>attention</w:t>
      </w:r>
      <w:r w:rsidR="00C408AD">
        <w:rPr>
          <w:rFonts w:asciiTheme="minorHAnsi" w:hAnsiTheme="minorHAnsi" w:cstheme="minorHAnsi"/>
          <w:iCs/>
        </w:rPr>
        <w:t xml:space="preserve"> is </w:t>
      </w:r>
      <w:r w:rsidR="00AB77B8" w:rsidRPr="00077A6F">
        <w:rPr>
          <w:rFonts w:asciiTheme="minorHAnsi" w:hAnsiTheme="minorHAnsi" w:cstheme="minorHAnsi"/>
          <w:iCs/>
        </w:rPr>
        <w:t>more distributed and sensed through minor moments</w:t>
      </w:r>
      <w:r w:rsidR="00D37243" w:rsidRPr="00077A6F">
        <w:rPr>
          <w:rFonts w:asciiTheme="minorHAnsi" w:hAnsiTheme="minorHAnsi" w:cstheme="minorHAnsi"/>
          <w:iCs/>
        </w:rPr>
        <w:t xml:space="preserve"> of encounter</w:t>
      </w:r>
      <w:r w:rsidR="00520807">
        <w:rPr>
          <w:rFonts w:asciiTheme="minorHAnsi" w:hAnsiTheme="minorHAnsi" w:cstheme="minorHAnsi"/>
          <w:iCs/>
        </w:rPr>
        <w:t>:</w:t>
      </w:r>
      <w:r w:rsidR="00D37243" w:rsidRPr="00077A6F">
        <w:rPr>
          <w:rFonts w:asciiTheme="minorHAnsi" w:hAnsiTheme="minorHAnsi" w:cstheme="minorHAnsi"/>
          <w:iCs/>
        </w:rPr>
        <w:t xml:space="preserve"> </w:t>
      </w:r>
      <w:r w:rsidR="00520807">
        <w:rPr>
          <w:rFonts w:asciiTheme="minorHAnsi" w:hAnsiTheme="minorHAnsi" w:cstheme="minorHAnsi"/>
          <w:iCs/>
        </w:rPr>
        <w:t>j</w:t>
      </w:r>
      <w:r w:rsidR="00D37243" w:rsidRPr="00077A6F">
        <w:rPr>
          <w:rFonts w:asciiTheme="minorHAnsi" w:hAnsiTheme="minorHAnsi" w:cstheme="minorHAnsi"/>
          <w:iCs/>
        </w:rPr>
        <w:t xml:space="preserve">oint attention then </w:t>
      </w:r>
      <w:r w:rsidR="00AB77B8" w:rsidRPr="00077A6F">
        <w:rPr>
          <w:rFonts w:asciiTheme="minorHAnsi" w:hAnsiTheme="minorHAnsi" w:cstheme="minorHAnsi"/>
          <w:iCs/>
        </w:rPr>
        <w:t xml:space="preserve">becomes more </w:t>
      </w:r>
      <w:r w:rsidR="00C408AD">
        <w:rPr>
          <w:rFonts w:asciiTheme="minorHAnsi" w:hAnsiTheme="minorHAnsi" w:cstheme="minorHAnsi"/>
          <w:iCs/>
        </w:rPr>
        <w:t xml:space="preserve">a question </w:t>
      </w:r>
      <w:r w:rsidR="00AB77B8" w:rsidRPr="00077A6F">
        <w:rPr>
          <w:rFonts w:asciiTheme="minorHAnsi" w:hAnsiTheme="minorHAnsi" w:cstheme="minorHAnsi"/>
          <w:iCs/>
        </w:rPr>
        <w:t xml:space="preserve">of a shared </w:t>
      </w:r>
      <w:r w:rsidR="00B74B1A">
        <w:rPr>
          <w:rFonts w:asciiTheme="minorHAnsi" w:hAnsiTheme="minorHAnsi" w:cstheme="minorHAnsi"/>
          <w:iCs/>
        </w:rPr>
        <w:t>“</w:t>
      </w:r>
      <w:r w:rsidR="00AB77B8" w:rsidRPr="00077A6F">
        <w:rPr>
          <w:rFonts w:asciiTheme="minorHAnsi" w:hAnsiTheme="minorHAnsi" w:cstheme="minorHAnsi"/>
          <w:iCs/>
        </w:rPr>
        <w:t>emergent mattering</w:t>
      </w:r>
      <w:r w:rsidR="00B74B1A">
        <w:rPr>
          <w:rFonts w:asciiTheme="minorHAnsi" w:hAnsiTheme="minorHAnsi" w:cstheme="minorHAnsi"/>
          <w:iCs/>
        </w:rPr>
        <w:t>”</w:t>
      </w:r>
      <w:r w:rsidR="00E645A0">
        <w:rPr>
          <w:rFonts w:asciiTheme="minorHAnsi" w:hAnsiTheme="minorHAnsi" w:cstheme="minorHAnsi"/>
          <w:iCs/>
        </w:rPr>
        <w:t xml:space="preserve"> (</w:t>
      </w:r>
      <w:proofErr w:type="spellStart"/>
      <w:r w:rsidR="00E645A0">
        <w:rPr>
          <w:rFonts w:asciiTheme="minorHAnsi" w:hAnsiTheme="minorHAnsi" w:cstheme="minorHAnsi"/>
          <w:iCs/>
        </w:rPr>
        <w:t>MacRae</w:t>
      </w:r>
      <w:proofErr w:type="spellEnd"/>
      <w:r w:rsidR="00E645A0">
        <w:rPr>
          <w:rFonts w:asciiTheme="minorHAnsi" w:hAnsiTheme="minorHAnsi" w:cstheme="minorHAnsi"/>
          <w:iCs/>
        </w:rPr>
        <w:t>, 201</w:t>
      </w:r>
      <w:r w:rsidR="00B74B1A">
        <w:rPr>
          <w:rFonts w:asciiTheme="minorHAnsi" w:hAnsiTheme="minorHAnsi" w:cstheme="minorHAnsi"/>
          <w:iCs/>
        </w:rPr>
        <w:t>9</w:t>
      </w:r>
      <w:r w:rsidR="00F4177B">
        <w:rPr>
          <w:rFonts w:asciiTheme="minorHAnsi" w:hAnsiTheme="minorHAnsi" w:cstheme="minorHAnsi"/>
          <w:iCs/>
        </w:rPr>
        <w:t>:9</w:t>
      </w:r>
      <w:r w:rsidR="00E645A0">
        <w:rPr>
          <w:rFonts w:asciiTheme="minorHAnsi" w:hAnsiTheme="minorHAnsi" w:cstheme="minorHAnsi"/>
          <w:iCs/>
        </w:rPr>
        <w:t>)</w:t>
      </w:r>
      <w:r w:rsidR="00D37243" w:rsidRPr="00077A6F">
        <w:rPr>
          <w:rFonts w:asciiTheme="minorHAnsi" w:hAnsiTheme="minorHAnsi" w:cstheme="minorHAnsi"/>
          <w:iCs/>
        </w:rPr>
        <w:t xml:space="preserve">.  </w:t>
      </w:r>
    </w:p>
    <w:p w14:paraId="64AB1AEE" w14:textId="725BCE92" w:rsidR="00EA464D" w:rsidRPr="00C0441B" w:rsidRDefault="00EA464D" w:rsidP="00C0441B">
      <w:pPr>
        <w:spacing w:line="360" w:lineRule="auto"/>
      </w:pPr>
      <w:r>
        <w:rPr>
          <w:b/>
        </w:rPr>
        <w:t>References:</w:t>
      </w:r>
    </w:p>
    <w:p w14:paraId="49A5B134" w14:textId="59D09D1C" w:rsidR="004E2951" w:rsidRDefault="004E2951" w:rsidP="00237D38">
      <w:pPr>
        <w:spacing w:before="100" w:beforeAutospacing="1" w:after="100" w:afterAutospacing="1"/>
        <w:rPr>
          <w:rFonts w:eastAsia="Times New Roman" w:cstheme="minorHAnsi"/>
        </w:rPr>
      </w:pPr>
      <w:proofErr w:type="spellStart"/>
      <w:r w:rsidRPr="004E2951">
        <w:rPr>
          <w:rFonts w:eastAsia="Times New Roman" w:cstheme="minorHAnsi"/>
        </w:rPr>
        <w:t>Änggård</w:t>
      </w:r>
      <w:proofErr w:type="spellEnd"/>
      <w:r w:rsidRPr="004E2951">
        <w:rPr>
          <w:rFonts w:eastAsia="Times New Roman" w:cstheme="minorHAnsi"/>
        </w:rPr>
        <w:t xml:space="preserve"> E (2016) How matter comes to matter in children’s nature play: </w:t>
      </w:r>
      <w:proofErr w:type="spellStart"/>
      <w:r w:rsidRPr="004E2951">
        <w:rPr>
          <w:rFonts w:eastAsia="Times New Roman" w:cstheme="minorHAnsi"/>
        </w:rPr>
        <w:t>Posthumanist</w:t>
      </w:r>
      <w:proofErr w:type="spellEnd"/>
      <w:r w:rsidRPr="004E2951">
        <w:rPr>
          <w:rFonts w:eastAsia="Times New Roman" w:cstheme="minorHAnsi"/>
        </w:rPr>
        <w:t xml:space="preserve"> approaches and children’s geographies. </w:t>
      </w:r>
      <w:r w:rsidRPr="00E645A0">
        <w:rPr>
          <w:rFonts w:eastAsia="Times New Roman" w:cstheme="minorHAnsi"/>
          <w:i/>
        </w:rPr>
        <w:t>Children’s Geographies</w:t>
      </w:r>
      <w:r w:rsidR="00E645A0">
        <w:rPr>
          <w:rFonts w:eastAsia="Times New Roman" w:cstheme="minorHAnsi"/>
        </w:rPr>
        <w:t>,</w:t>
      </w:r>
      <w:r w:rsidRPr="004E2951">
        <w:rPr>
          <w:rFonts w:eastAsia="Times New Roman" w:cstheme="minorHAnsi"/>
        </w:rPr>
        <w:t xml:space="preserve"> 14(1): 77–90.</w:t>
      </w:r>
    </w:p>
    <w:p w14:paraId="3F915AA0" w14:textId="690F8B42" w:rsidR="009D3153" w:rsidRDefault="009D3153" w:rsidP="009D3153">
      <w:pPr>
        <w:spacing w:before="100" w:beforeAutospacing="1" w:after="100" w:afterAutospacing="1"/>
        <w:rPr>
          <w:rFonts w:eastAsia="Times New Roman" w:cstheme="minorHAnsi"/>
        </w:rPr>
      </w:pPr>
      <w:r w:rsidRPr="009D3153">
        <w:rPr>
          <w:rFonts w:eastAsia="Times New Roman" w:cstheme="minorHAnsi"/>
        </w:rPr>
        <w:t xml:space="preserve">Barad KM (2007.) </w:t>
      </w:r>
      <w:r w:rsidRPr="009D3153">
        <w:rPr>
          <w:rFonts w:eastAsia="Times New Roman" w:cstheme="minorHAnsi"/>
          <w:i/>
          <w:iCs/>
        </w:rPr>
        <w:t>Meeting the Universe Halfway: Quantum Physics and the Entanglement of Matter and Meaning</w:t>
      </w:r>
      <w:r w:rsidRPr="009D3153">
        <w:rPr>
          <w:rFonts w:eastAsia="Times New Roman" w:cstheme="minorHAnsi"/>
        </w:rPr>
        <w:t>. Durham, NC: Duke University Press</w:t>
      </w:r>
    </w:p>
    <w:p w14:paraId="12DBB170" w14:textId="6D946C57" w:rsidR="00C408AD" w:rsidRDefault="008773E9" w:rsidP="00C408AD">
      <w:pPr>
        <w:rPr>
          <w:rFonts w:eastAsia="Times New Roman" w:cstheme="minorHAnsi"/>
          <w:color w:val="000000" w:themeColor="text1"/>
        </w:rPr>
      </w:pPr>
      <w:proofErr w:type="spellStart"/>
      <w:r w:rsidRPr="008773E9">
        <w:rPr>
          <w:rFonts w:eastAsia="Times New Roman" w:cstheme="minorHAnsi"/>
          <w:color w:val="000000" w:themeColor="text1"/>
        </w:rPr>
        <w:t>Degotardi</w:t>
      </w:r>
      <w:proofErr w:type="spellEnd"/>
      <w:r w:rsidRPr="008773E9">
        <w:rPr>
          <w:rFonts w:eastAsia="Times New Roman" w:cstheme="minorHAnsi"/>
          <w:color w:val="000000" w:themeColor="text1"/>
        </w:rPr>
        <w:t xml:space="preserve">, S. (2017). Joint attention in infant-toddler early childhood programs: Its dynamics and potential for collaborative learning. </w:t>
      </w:r>
      <w:r w:rsidRPr="008773E9">
        <w:rPr>
          <w:rFonts w:eastAsia="Times New Roman" w:cstheme="minorHAnsi"/>
          <w:i/>
          <w:iCs/>
          <w:color w:val="000000" w:themeColor="text1"/>
        </w:rPr>
        <w:t>Contemporary Issues in Early Childhood</w:t>
      </w:r>
      <w:r w:rsidRPr="008773E9">
        <w:rPr>
          <w:rFonts w:eastAsia="Times New Roman" w:cstheme="minorHAnsi"/>
          <w:color w:val="000000" w:themeColor="text1"/>
        </w:rPr>
        <w:t xml:space="preserve">, </w:t>
      </w:r>
      <w:r w:rsidRPr="00E645A0">
        <w:rPr>
          <w:rFonts w:eastAsia="Times New Roman" w:cstheme="minorHAnsi"/>
          <w:iCs/>
          <w:color w:val="000000" w:themeColor="text1"/>
        </w:rPr>
        <w:t>18</w:t>
      </w:r>
      <w:r w:rsidRPr="00E645A0">
        <w:rPr>
          <w:rFonts w:eastAsia="Times New Roman" w:cstheme="minorHAnsi"/>
          <w:color w:val="000000" w:themeColor="text1"/>
        </w:rPr>
        <w:t>(</w:t>
      </w:r>
      <w:r w:rsidRPr="008773E9">
        <w:rPr>
          <w:rFonts w:eastAsia="Times New Roman" w:cstheme="minorHAnsi"/>
          <w:color w:val="000000" w:themeColor="text1"/>
        </w:rPr>
        <w:t>4), 409–421</w:t>
      </w:r>
    </w:p>
    <w:p w14:paraId="7DE66158" w14:textId="77777777" w:rsidR="00C408AD" w:rsidRPr="00C408AD" w:rsidRDefault="00C408AD" w:rsidP="00C408AD">
      <w:pPr>
        <w:spacing w:before="100" w:beforeAutospacing="1" w:after="100" w:afterAutospacing="1"/>
        <w:outlineLvl w:val="0"/>
        <w:rPr>
          <w:rFonts w:cstheme="minorHAnsi"/>
          <w:bCs/>
          <w:kern w:val="36"/>
        </w:rPr>
      </w:pPr>
      <w:proofErr w:type="spellStart"/>
      <w:r w:rsidRPr="00C408AD">
        <w:rPr>
          <w:rFonts w:cstheme="minorHAnsi"/>
          <w:bCs/>
          <w:kern w:val="36"/>
        </w:rPr>
        <w:t>Ephgrave</w:t>
      </w:r>
      <w:proofErr w:type="spellEnd"/>
      <w:r w:rsidRPr="00C408AD">
        <w:rPr>
          <w:rFonts w:cstheme="minorHAnsi"/>
          <w:bCs/>
          <w:kern w:val="36"/>
        </w:rPr>
        <w:t xml:space="preserve"> A (2017) Planning in the Moment with Young Children: A Practical Guide for Early Years Practitioners and Parents, Oxon: Routledge</w:t>
      </w:r>
    </w:p>
    <w:p w14:paraId="0C7A79FA" w14:textId="73A71474" w:rsidR="00237D38" w:rsidRDefault="00237D38" w:rsidP="00237D38">
      <w:pPr>
        <w:spacing w:before="100" w:beforeAutospacing="1" w:after="100" w:afterAutospacing="1"/>
        <w:rPr>
          <w:rFonts w:eastAsia="Times New Roman" w:cstheme="minorHAnsi"/>
        </w:rPr>
      </w:pPr>
      <w:r w:rsidRPr="00237D38">
        <w:rPr>
          <w:rFonts w:eastAsia="Times New Roman" w:cstheme="minorHAnsi"/>
        </w:rPr>
        <w:t xml:space="preserve">Goodley D and </w:t>
      </w:r>
      <w:proofErr w:type="spellStart"/>
      <w:r w:rsidRPr="00237D38">
        <w:rPr>
          <w:rFonts w:eastAsia="Times New Roman" w:cstheme="minorHAnsi"/>
        </w:rPr>
        <w:t>Runswick</w:t>
      </w:r>
      <w:proofErr w:type="spellEnd"/>
      <w:r w:rsidRPr="00237D38">
        <w:rPr>
          <w:rFonts w:eastAsia="Times New Roman" w:cstheme="minorHAnsi"/>
        </w:rPr>
        <w:t xml:space="preserve">-Cole K (2016) Becoming </w:t>
      </w:r>
      <w:proofErr w:type="spellStart"/>
      <w:r w:rsidRPr="00237D38">
        <w:rPr>
          <w:rFonts w:eastAsia="Times New Roman" w:cstheme="minorHAnsi"/>
        </w:rPr>
        <w:t>dishuman</w:t>
      </w:r>
      <w:proofErr w:type="spellEnd"/>
      <w:r w:rsidRPr="00237D38">
        <w:rPr>
          <w:rFonts w:eastAsia="Times New Roman" w:cstheme="minorHAnsi"/>
        </w:rPr>
        <w:t>: Thinking about the human through dis/ability</w:t>
      </w:r>
      <w:r>
        <w:rPr>
          <w:rFonts w:eastAsia="Times New Roman" w:cstheme="minorHAnsi"/>
        </w:rPr>
        <w:t xml:space="preserve">, </w:t>
      </w:r>
      <w:r w:rsidRPr="00237D38">
        <w:rPr>
          <w:rFonts w:eastAsia="Times New Roman" w:cstheme="minorHAnsi"/>
          <w:i/>
          <w:iCs/>
        </w:rPr>
        <w:t>Discourse: Studies in the Cultural Politics of Education</w:t>
      </w:r>
      <w:r w:rsidR="00E645A0">
        <w:rPr>
          <w:rFonts w:eastAsia="Times New Roman" w:cstheme="minorHAnsi"/>
          <w:i/>
          <w:iCs/>
        </w:rPr>
        <w:t>,</w:t>
      </w:r>
      <w:r w:rsidRPr="00237D38">
        <w:rPr>
          <w:rFonts w:eastAsia="Times New Roman" w:cstheme="minorHAnsi"/>
          <w:i/>
          <w:iCs/>
        </w:rPr>
        <w:t xml:space="preserve"> </w:t>
      </w:r>
      <w:r w:rsidRPr="00237D38">
        <w:rPr>
          <w:rFonts w:eastAsia="Times New Roman" w:cstheme="minorHAnsi"/>
        </w:rPr>
        <w:t>37(1): 1–15.</w:t>
      </w:r>
    </w:p>
    <w:p w14:paraId="3569BFC4" w14:textId="6BC89ABA" w:rsidR="004E2951" w:rsidRPr="00237D38" w:rsidRDefault="004E2951" w:rsidP="00237D38">
      <w:pPr>
        <w:spacing w:before="100" w:beforeAutospacing="1" w:after="100" w:afterAutospacing="1"/>
        <w:rPr>
          <w:rFonts w:eastAsia="Times New Roman" w:cstheme="minorHAnsi"/>
        </w:rPr>
      </w:pPr>
      <w:r w:rsidRPr="004E2951">
        <w:rPr>
          <w:rFonts w:eastAsia="Times New Roman" w:cstheme="minorHAnsi"/>
        </w:rPr>
        <w:t xml:space="preserve">Horton J and </w:t>
      </w:r>
      <w:proofErr w:type="spellStart"/>
      <w:r w:rsidRPr="004E2951">
        <w:rPr>
          <w:rFonts w:eastAsia="Times New Roman" w:cstheme="minorHAnsi"/>
        </w:rPr>
        <w:t>Kraftl</w:t>
      </w:r>
      <w:proofErr w:type="spellEnd"/>
      <w:r w:rsidRPr="004E2951">
        <w:rPr>
          <w:rFonts w:eastAsia="Times New Roman" w:cstheme="minorHAnsi"/>
        </w:rPr>
        <w:t xml:space="preserve"> P (2006) What else? Some more ways of thinking and doing ‘children’s geographies’. </w:t>
      </w:r>
      <w:r w:rsidRPr="00E645A0">
        <w:rPr>
          <w:rFonts w:eastAsia="Times New Roman" w:cstheme="minorHAnsi"/>
          <w:i/>
        </w:rPr>
        <w:t>Children’s Geographies</w:t>
      </w:r>
      <w:r w:rsidR="00E645A0">
        <w:rPr>
          <w:rFonts w:eastAsia="Times New Roman" w:cstheme="minorHAnsi"/>
        </w:rPr>
        <w:t>,</w:t>
      </w:r>
      <w:r w:rsidRPr="004E2951">
        <w:rPr>
          <w:rFonts w:eastAsia="Times New Roman" w:cstheme="minorHAnsi"/>
        </w:rPr>
        <w:t xml:space="preserve"> 4(1): 69–95</w:t>
      </w:r>
    </w:p>
    <w:p w14:paraId="2EF65CE6" w14:textId="0A947017" w:rsidR="00365C6B" w:rsidRDefault="00365C6B" w:rsidP="00365C6B">
      <w:pPr>
        <w:spacing w:before="100" w:beforeAutospacing="1" w:after="100" w:afterAutospacing="1"/>
        <w:rPr>
          <w:rFonts w:eastAsia="Times New Roman" w:cstheme="minorHAnsi"/>
        </w:rPr>
      </w:pPr>
      <w:r w:rsidRPr="00365C6B">
        <w:rPr>
          <w:rFonts w:eastAsia="Times New Roman" w:cstheme="minorHAnsi"/>
        </w:rPr>
        <w:t xml:space="preserve">Ingold T (2013) </w:t>
      </w:r>
      <w:r w:rsidRPr="00365C6B">
        <w:rPr>
          <w:rFonts w:eastAsia="Times New Roman" w:cstheme="minorHAnsi"/>
          <w:i/>
          <w:iCs/>
        </w:rPr>
        <w:t>Making. Anthropology, Archaeology, Art, and Architecture</w:t>
      </w:r>
      <w:r w:rsidRPr="00365C6B">
        <w:rPr>
          <w:rFonts w:eastAsia="Times New Roman" w:cstheme="minorHAnsi"/>
        </w:rPr>
        <w:t>. London: Routledge</w:t>
      </w:r>
    </w:p>
    <w:p w14:paraId="7B9CDE38" w14:textId="53CDB96E" w:rsidR="009A40A8" w:rsidRDefault="009A40A8" w:rsidP="00365C6B">
      <w:pPr>
        <w:spacing w:before="100" w:beforeAutospacing="1" w:after="100" w:afterAutospacing="1"/>
        <w:rPr>
          <w:rStyle w:val="cls-response"/>
          <w:rFonts w:cstheme="minorHAnsi"/>
          <w:i/>
          <w:iCs/>
        </w:rPr>
      </w:pPr>
      <w:r w:rsidRPr="00223B5D">
        <w:rPr>
          <w:rStyle w:val="cls-response"/>
          <w:rFonts w:cstheme="minorHAnsi"/>
        </w:rPr>
        <w:t>MacRae, C. (2019)</w:t>
      </w:r>
      <w:r>
        <w:rPr>
          <w:rStyle w:val="cls-response"/>
          <w:rFonts w:cstheme="minorHAnsi"/>
        </w:rPr>
        <w:t xml:space="preserve"> </w:t>
      </w:r>
      <w:r w:rsidRPr="00223B5D">
        <w:rPr>
          <w:rStyle w:val="cls-response"/>
          <w:rFonts w:cstheme="minorHAnsi"/>
        </w:rPr>
        <w:t xml:space="preserve">The Red Blanket: A dance of animacy. </w:t>
      </w:r>
      <w:r w:rsidRPr="00223B5D">
        <w:rPr>
          <w:rStyle w:val="cls-response"/>
          <w:rFonts w:cstheme="minorHAnsi"/>
          <w:i/>
          <w:iCs/>
        </w:rPr>
        <w:t>Global Studies of Childhood</w:t>
      </w:r>
      <w:r w:rsidR="00E645A0">
        <w:rPr>
          <w:rStyle w:val="cls-response"/>
          <w:rFonts w:cstheme="minorHAnsi"/>
          <w:i/>
          <w:iCs/>
        </w:rPr>
        <w:t xml:space="preserve">, </w:t>
      </w:r>
      <w:hyperlink r:id="rId7" w:history="1">
        <w:r w:rsidR="00E645A0" w:rsidRPr="00223B5D">
          <w:rPr>
            <w:rStyle w:val="Hyperlink"/>
            <w:rFonts w:cstheme="minorHAnsi"/>
          </w:rPr>
          <w:t>https://doi.org/10.1177/2043610619832899</w:t>
        </w:r>
      </w:hyperlink>
    </w:p>
    <w:p w14:paraId="15786241" w14:textId="77777777" w:rsidR="00E645A0" w:rsidRDefault="00E645A0" w:rsidP="00365C6B">
      <w:pPr>
        <w:spacing w:before="100" w:beforeAutospacing="1" w:after="100" w:afterAutospacing="1"/>
        <w:rPr>
          <w:rFonts w:eastAsia="Times New Roman" w:cstheme="minorHAnsi"/>
        </w:rPr>
      </w:pPr>
    </w:p>
    <w:p w14:paraId="58A52AAA" w14:textId="7279DC23" w:rsidR="004E2951" w:rsidRDefault="004E2951" w:rsidP="004E2951">
      <w:pPr>
        <w:rPr>
          <w:rStyle w:val="cls-response"/>
          <w:rFonts w:cstheme="minorHAnsi"/>
          <w:color w:val="000000" w:themeColor="text1"/>
        </w:rPr>
      </w:pPr>
      <w:r w:rsidRPr="00E867D8">
        <w:rPr>
          <w:rStyle w:val="cls-response"/>
          <w:rFonts w:cstheme="minorHAnsi"/>
          <w:color w:val="000000" w:themeColor="text1"/>
        </w:rPr>
        <w:lastRenderedPageBreak/>
        <w:t xml:space="preserve">Mandell, N. (1988) The Least-Adult Role in Studying Children. </w:t>
      </w:r>
      <w:r w:rsidRPr="00E867D8">
        <w:rPr>
          <w:rStyle w:val="cls-response"/>
          <w:rFonts w:cstheme="minorHAnsi"/>
          <w:i/>
          <w:iCs/>
          <w:color w:val="000000" w:themeColor="text1"/>
        </w:rPr>
        <w:t>Journal of Contemporary Ethnography</w:t>
      </w:r>
      <w:r w:rsidRPr="00E867D8">
        <w:rPr>
          <w:rStyle w:val="cls-response"/>
          <w:rFonts w:cstheme="minorHAnsi"/>
          <w:color w:val="000000" w:themeColor="text1"/>
        </w:rPr>
        <w:t xml:space="preserve">, </w:t>
      </w:r>
      <w:r w:rsidRPr="00E867D8">
        <w:rPr>
          <w:rStyle w:val="cls-response"/>
          <w:rFonts w:cstheme="minorHAnsi"/>
          <w:i/>
          <w:iCs/>
          <w:color w:val="000000" w:themeColor="text1"/>
        </w:rPr>
        <w:t>16</w:t>
      </w:r>
      <w:r w:rsidRPr="00E867D8">
        <w:rPr>
          <w:rStyle w:val="cls-response"/>
          <w:rFonts w:cstheme="minorHAnsi"/>
          <w:color w:val="000000" w:themeColor="text1"/>
        </w:rPr>
        <w:t xml:space="preserve">(4), 433–467 </w:t>
      </w:r>
    </w:p>
    <w:p w14:paraId="6506F312" w14:textId="20C35658" w:rsidR="004E2951" w:rsidRPr="004E2951" w:rsidRDefault="004E2951" w:rsidP="00365C6B">
      <w:pPr>
        <w:spacing w:before="100" w:beforeAutospacing="1" w:after="100" w:afterAutospacing="1"/>
        <w:rPr>
          <w:rFonts w:eastAsia="Times New Roman" w:cstheme="minorHAnsi"/>
        </w:rPr>
      </w:pPr>
      <w:r w:rsidRPr="004E2951">
        <w:rPr>
          <w:rFonts w:eastAsia="Times New Roman" w:cstheme="minorHAnsi"/>
        </w:rPr>
        <w:t>Manning E (2016) The Minor Gesture. London: Duke University Press</w:t>
      </w:r>
    </w:p>
    <w:p w14:paraId="7AAF267B" w14:textId="0FB33E74" w:rsidR="004E2951" w:rsidRDefault="004E2951" w:rsidP="00365C6B">
      <w:pPr>
        <w:spacing w:before="100" w:beforeAutospacing="1" w:after="100" w:afterAutospacing="1"/>
        <w:rPr>
          <w:rFonts w:eastAsia="Times New Roman" w:cstheme="minorHAnsi"/>
        </w:rPr>
      </w:pPr>
      <w:proofErr w:type="spellStart"/>
      <w:r w:rsidRPr="004E2951">
        <w:rPr>
          <w:rFonts w:eastAsia="Times New Roman" w:cstheme="minorHAnsi"/>
        </w:rPr>
        <w:t>Millei</w:t>
      </w:r>
      <w:proofErr w:type="spellEnd"/>
      <w:r w:rsidRPr="004E2951">
        <w:rPr>
          <w:rFonts w:eastAsia="Times New Roman" w:cstheme="minorHAnsi"/>
        </w:rPr>
        <w:t xml:space="preserve"> Z and </w:t>
      </w:r>
      <w:proofErr w:type="spellStart"/>
      <w:r w:rsidRPr="004E2951">
        <w:rPr>
          <w:rFonts w:eastAsia="Times New Roman" w:cstheme="minorHAnsi"/>
        </w:rPr>
        <w:t>Rautio</w:t>
      </w:r>
      <w:proofErr w:type="spellEnd"/>
      <w:r w:rsidRPr="004E2951">
        <w:rPr>
          <w:rFonts w:eastAsia="Times New Roman" w:cstheme="minorHAnsi"/>
        </w:rPr>
        <w:t xml:space="preserve"> P (2017) ‘Overspills’ of research with children: An argument for slow research. Children’s Geographies 15(4): 466–477</w:t>
      </w:r>
    </w:p>
    <w:p w14:paraId="34F80181" w14:textId="19459718" w:rsidR="00C7138A" w:rsidRPr="00C7138A" w:rsidRDefault="00C7138A" w:rsidP="00C7138A">
      <w:pPr>
        <w:rPr>
          <w:rFonts w:eastAsia="Times New Roman" w:cstheme="minorHAnsi"/>
        </w:rPr>
      </w:pPr>
      <w:r w:rsidRPr="00C7138A">
        <w:rPr>
          <w:rFonts w:eastAsia="Times New Roman" w:cstheme="minorHAnsi"/>
        </w:rPr>
        <w:t>Moss, P. (2006)</w:t>
      </w:r>
      <w:r w:rsidRPr="00C7138A">
        <w:rPr>
          <w:rFonts w:cstheme="minorHAnsi"/>
        </w:rPr>
        <w:t xml:space="preserve"> </w:t>
      </w:r>
      <w:r w:rsidRPr="00C7138A">
        <w:rPr>
          <w:rFonts w:eastAsia="Times New Roman" w:cstheme="minorHAnsi"/>
        </w:rPr>
        <w:t>Early Childhood Institutions as Loci of Ethical and Political Practice</w:t>
      </w:r>
    </w:p>
    <w:p w14:paraId="5DD1D83A" w14:textId="3DAAE8FF" w:rsidR="00C7138A" w:rsidRDefault="00C7138A" w:rsidP="00C7138A">
      <w:pPr>
        <w:rPr>
          <w:rFonts w:eastAsia="Times New Roman" w:cstheme="minorHAnsi"/>
        </w:rPr>
      </w:pPr>
      <w:r w:rsidRPr="00C7138A">
        <w:rPr>
          <w:rFonts w:cstheme="minorHAnsi"/>
        </w:rPr>
        <w:t>I</w:t>
      </w:r>
      <w:r w:rsidRPr="00C7138A">
        <w:rPr>
          <w:rFonts w:eastAsia="Times New Roman" w:cstheme="minorHAnsi"/>
        </w:rPr>
        <w:t xml:space="preserve">nternational Journal of Educational Policy, </w:t>
      </w:r>
      <w:r w:rsidRPr="00C7138A">
        <w:rPr>
          <w:rFonts w:eastAsia="Times New Roman" w:cstheme="minorHAnsi"/>
          <w:i/>
        </w:rPr>
        <w:t>Research, &amp; Practice: Reconceptualizing Childhood Studies</w:t>
      </w:r>
      <w:r w:rsidRPr="00C7138A">
        <w:rPr>
          <w:rFonts w:eastAsia="Times New Roman" w:cstheme="minorHAnsi"/>
        </w:rPr>
        <w:t xml:space="preserve"> (7)</w:t>
      </w:r>
    </w:p>
    <w:p w14:paraId="6A6FA29D" w14:textId="25701AF2" w:rsidR="004E2951" w:rsidRDefault="004E2951" w:rsidP="00C7138A">
      <w:pPr>
        <w:spacing w:before="100" w:beforeAutospacing="1" w:after="100" w:afterAutospacing="1"/>
        <w:rPr>
          <w:rFonts w:eastAsia="Times New Roman" w:cstheme="minorHAnsi"/>
        </w:rPr>
      </w:pPr>
      <w:proofErr w:type="spellStart"/>
      <w:r w:rsidRPr="004E2951">
        <w:rPr>
          <w:rFonts w:eastAsia="Times New Roman" w:cstheme="minorHAnsi"/>
        </w:rPr>
        <w:t>Murris</w:t>
      </w:r>
      <w:proofErr w:type="spellEnd"/>
      <w:r w:rsidRPr="004E2951">
        <w:rPr>
          <w:rFonts w:eastAsia="Times New Roman" w:cstheme="minorHAnsi"/>
        </w:rPr>
        <w:t xml:space="preserve"> K (2016) </w:t>
      </w:r>
      <w:r w:rsidRPr="004E2951">
        <w:rPr>
          <w:rFonts w:eastAsia="Times New Roman" w:cstheme="minorHAnsi"/>
          <w:i/>
        </w:rPr>
        <w:t xml:space="preserve">The Post-Human Child: Educational Transformation through Philosophy with </w:t>
      </w:r>
      <w:proofErr w:type="spellStart"/>
      <w:r w:rsidRPr="004E2951">
        <w:rPr>
          <w:rFonts w:eastAsia="Times New Roman" w:cstheme="minorHAnsi"/>
          <w:i/>
        </w:rPr>
        <w:t>Picturebooks</w:t>
      </w:r>
      <w:proofErr w:type="spellEnd"/>
      <w:r w:rsidRPr="004E2951">
        <w:rPr>
          <w:rFonts w:eastAsia="Times New Roman" w:cstheme="minorHAnsi"/>
        </w:rPr>
        <w:t>. London: Routledge</w:t>
      </w:r>
    </w:p>
    <w:p w14:paraId="195F83A2" w14:textId="3E1B2318" w:rsidR="00A714B5" w:rsidRDefault="00A714B5" w:rsidP="00A714B5">
      <w:pPr>
        <w:pStyle w:val="Heading1"/>
        <w:rPr>
          <w:rFonts w:asciiTheme="minorHAnsi" w:hAnsiTheme="minorHAnsi" w:cstheme="minorHAnsi"/>
          <w:b w:val="0"/>
          <w:sz w:val="24"/>
          <w:szCs w:val="24"/>
        </w:rPr>
      </w:pPr>
      <w:r w:rsidRPr="00A714B5">
        <w:rPr>
          <w:rFonts w:asciiTheme="minorHAnsi" w:hAnsiTheme="minorHAnsi" w:cstheme="minorHAnsi"/>
          <w:b w:val="0"/>
          <w:sz w:val="24"/>
          <w:szCs w:val="24"/>
        </w:rPr>
        <w:t>O’Connor, A. and Daley, A. (2016) Understanding Physical Development in the Early Years</w:t>
      </w:r>
      <w:r>
        <w:rPr>
          <w:rFonts w:asciiTheme="minorHAnsi" w:hAnsiTheme="minorHAnsi" w:cstheme="minorHAnsi"/>
          <w:b w:val="0"/>
          <w:sz w:val="24"/>
          <w:szCs w:val="24"/>
        </w:rPr>
        <w:t>, Oxon:</w:t>
      </w:r>
      <w:r w:rsidR="00C7138A">
        <w:rPr>
          <w:rFonts w:asciiTheme="minorHAnsi" w:hAnsiTheme="minorHAnsi" w:cstheme="minorHAnsi"/>
          <w:b w:val="0"/>
          <w:sz w:val="24"/>
          <w:szCs w:val="24"/>
        </w:rPr>
        <w:t xml:space="preserve"> </w:t>
      </w:r>
      <w:r>
        <w:rPr>
          <w:rFonts w:asciiTheme="minorHAnsi" w:hAnsiTheme="minorHAnsi" w:cstheme="minorHAnsi"/>
          <w:b w:val="0"/>
          <w:sz w:val="24"/>
          <w:szCs w:val="24"/>
        </w:rPr>
        <w:t>Routledge</w:t>
      </w:r>
    </w:p>
    <w:p w14:paraId="321E2CB5" w14:textId="58C66C76" w:rsidR="00523343" w:rsidRPr="00A714B5" w:rsidRDefault="00523343" w:rsidP="00A714B5">
      <w:pPr>
        <w:pStyle w:val="Heading1"/>
        <w:rPr>
          <w:rFonts w:asciiTheme="minorHAnsi" w:hAnsiTheme="minorHAnsi" w:cstheme="minorHAnsi"/>
          <w:b w:val="0"/>
          <w:sz w:val="24"/>
          <w:szCs w:val="24"/>
        </w:rPr>
      </w:pPr>
      <w:r w:rsidRPr="00523343">
        <w:rPr>
          <w:rFonts w:asciiTheme="minorHAnsi" w:hAnsiTheme="minorHAnsi" w:cstheme="minorHAnsi"/>
          <w:b w:val="0"/>
          <w:sz w:val="24"/>
          <w:szCs w:val="24"/>
        </w:rPr>
        <w:t xml:space="preserve">Olsson, L (2009) Movement and Experimentation in Young Children’s Learning: Deleuze and </w:t>
      </w:r>
      <w:proofErr w:type="spellStart"/>
      <w:r w:rsidRPr="00523343">
        <w:rPr>
          <w:rFonts w:asciiTheme="minorHAnsi" w:hAnsiTheme="minorHAnsi" w:cstheme="minorHAnsi"/>
          <w:b w:val="0"/>
          <w:sz w:val="24"/>
          <w:szCs w:val="24"/>
        </w:rPr>
        <w:t>Guattari</w:t>
      </w:r>
      <w:proofErr w:type="spellEnd"/>
      <w:r w:rsidRPr="00523343">
        <w:rPr>
          <w:rFonts w:asciiTheme="minorHAnsi" w:hAnsiTheme="minorHAnsi" w:cstheme="minorHAnsi"/>
          <w:b w:val="0"/>
          <w:sz w:val="24"/>
          <w:szCs w:val="24"/>
        </w:rPr>
        <w:t xml:space="preserve"> in Early Childhood Education. London: Routledge  </w:t>
      </w:r>
    </w:p>
    <w:p w14:paraId="399FEAB9" w14:textId="1A47B697" w:rsidR="00365C6B" w:rsidRPr="00365C6B" w:rsidRDefault="00365C6B" w:rsidP="00365C6B">
      <w:pPr>
        <w:pStyle w:val="NormalWeb"/>
        <w:rPr>
          <w:rFonts w:asciiTheme="minorHAnsi" w:hAnsiTheme="minorHAnsi" w:cstheme="minorHAnsi"/>
        </w:rPr>
      </w:pPr>
      <w:r w:rsidRPr="00365C6B">
        <w:rPr>
          <w:rFonts w:asciiTheme="minorHAnsi" w:hAnsiTheme="minorHAnsi" w:cstheme="minorHAnsi"/>
          <w:color w:val="000000" w:themeColor="text1"/>
        </w:rPr>
        <w:t xml:space="preserve">Powell, S. and </w:t>
      </w:r>
      <w:proofErr w:type="spellStart"/>
      <w:r w:rsidRPr="00365C6B">
        <w:rPr>
          <w:rFonts w:asciiTheme="minorHAnsi" w:hAnsiTheme="minorHAnsi" w:cstheme="minorHAnsi"/>
          <w:color w:val="000000" w:themeColor="text1"/>
        </w:rPr>
        <w:t>Goouch</w:t>
      </w:r>
      <w:proofErr w:type="spellEnd"/>
      <w:r w:rsidRPr="00365C6B">
        <w:rPr>
          <w:rFonts w:asciiTheme="minorHAnsi" w:hAnsiTheme="minorHAnsi" w:cstheme="minorHAnsi"/>
          <w:color w:val="000000" w:themeColor="text1"/>
        </w:rPr>
        <w:t>, K (2014</w:t>
      </w:r>
      <w:r>
        <w:rPr>
          <w:rFonts w:asciiTheme="minorHAnsi" w:hAnsiTheme="minorHAnsi" w:cstheme="minorHAnsi"/>
          <w:color w:val="000000" w:themeColor="text1"/>
        </w:rPr>
        <w:t xml:space="preserve">) </w:t>
      </w:r>
      <w:r w:rsidRPr="00365C6B">
        <w:rPr>
          <w:rFonts w:asciiTheme="minorHAnsi" w:hAnsiTheme="minorHAnsi" w:cstheme="minorHAnsi"/>
          <w:i/>
          <w:color w:val="000000" w:themeColor="text1"/>
        </w:rPr>
        <w:t xml:space="preserve">Two-Year-Old Children in Three Counties: Improving provision through research-led development, </w:t>
      </w:r>
      <w:r w:rsidRPr="00365C6B">
        <w:rPr>
          <w:rFonts w:asciiTheme="minorHAnsi" w:hAnsiTheme="minorHAnsi" w:cstheme="minorHAnsi"/>
          <w:sz w:val="22"/>
          <w:szCs w:val="22"/>
        </w:rPr>
        <w:t xml:space="preserve">Canterbury: Canterbury Christ Church University </w:t>
      </w:r>
    </w:p>
    <w:p w14:paraId="3A1BF91A" w14:textId="1BEDF3D1" w:rsidR="00EA464D" w:rsidRPr="00EA464D" w:rsidRDefault="00EA464D" w:rsidP="00EA464D">
      <w:pPr>
        <w:spacing w:before="100" w:beforeAutospacing="1" w:after="100" w:afterAutospacing="1"/>
        <w:rPr>
          <w:rFonts w:eastAsia="Times New Roman" w:cstheme="minorHAnsi"/>
        </w:rPr>
      </w:pPr>
      <w:r w:rsidRPr="00EA464D">
        <w:rPr>
          <w:rFonts w:eastAsia="Times New Roman" w:cstheme="minorHAnsi"/>
        </w:rPr>
        <w:t>Raikes H</w:t>
      </w:r>
      <w:r w:rsidR="004E2951">
        <w:rPr>
          <w:rFonts w:eastAsia="Times New Roman" w:cstheme="minorHAnsi"/>
        </w:rPr>
        <w:t>.</w:t>
      </w:r>
      <w:r w:rsidRPr="00EA464D">
        <w:rPr>
          <w:rFonts w:eastAsia="Times New Roman" w:cstheme="minorHAnsi"/>
        </w:rPr>
        <w:t xml:space="preserve"> and Edwards C</w:t>
      </w:r>
      <w:r w:rsidR="00BC174C">
        <w:rPr>
          <w:rFonts w:eastAsia="Times New Roman" w:cstheme="minorHAnsi"/>
        </w:rPr>
        <w:t>.</w:t>
      </w:r>
      <w:r w:rsidRPr="00EA464D">
        <w:rPr>
          <w:rFonts w:eastAsia="Times New Roman" w:cstheme="minorHAnsi"/>
        </w:rPr>
        <w:t xml:space="preserve">  (2009) Extending the Dance in Infant and Toddler Caregiving, Enhancing Attachment and Relationships, Baltimore: Brookes Publishing </w:t>
      </w:r>
    </w:p>
    <w:p w14:paraId="31B3007D" w14:textId="407CEB9C" w:rsidR="00365C6B" w:rsidRPr="00365C6B" w:rsidRDefault="00365C6B" w:rsidP="00365C6B">
      <w:pPr>
        <w:spacing w:before="100" w:beforeAutospacing="1" w:after="100" w:afterAutospacing="1"/>
        <w:rPr>
          <w:rFonts w:eastAsia="Times New Roman" w:cstheme="minorHAnsi"/>
        </w:rPr>
      </w:pPr>
      <w:proofErr w:type="spellStart"/>
      <w:r w:rsidRPr="00365C6B">
        <w:rPr>
          <w:rFonts w:eastAsia="Times New Roman" w:cstheme="minorHAnsi"/>
        </w:rPr>
        <w:t>Trevarthen</w:t>
      </w:r>
      <w:proofErr w:type="spellEnd"/>
      <w:r w:rsidRPr="00365C6B">
        <w:rPr>
          <w:rFonts w:eastAsia="Times New Roman" w:cstheme="minorHAnsi"/>
        </w:rPr>
        <w:t xml:space="preserve"> C, and Malloch S, (2002) Musicality and music before three: Human vitality and invention shared with pride, Zero to three 23</w:t>
      </w:r>
      <w:r w:rsidR="00237D38">
        <w:rPr>
          <w:rFonts w:eastAsia="Times New Roman" w:cstheme="minorHAnsi"/>
        </w:rPr>
        <w:t xml:space="preserve">(1): </w:t>
      </w:r>
      <w:r w:rsidRPr="00365C6B">
        <w:rPr>
          <w:rFonts w:eastAsia="Times New Roman" w:cstheme="minorHAnsi"/>
        </w:rPr>
        <w:t xml:space="preserve">10-18. </w:t>
      </w:r>
    </w:p>
    <w:p w14:paraId="5AFABAFE" w14:textId="77777777" w:rsidR="00EA464D" w:rsidRPr="005B47C2" w:rsidRDefault="00EA464D">
      <w:pPr>
        <w:rPr>
          <w:b/>
        </w:rPr>
      </w:pPr>
    </w:p>
    <w:sectPr w:rsidR="00EA464D" w:rsidRPr="005B47C2" w:rsidSect="00B52A16">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GillSansStd">
    <w:altName w:val="Cambria"/>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E0BA2"/>
    <w:multiLevelType w:val="multilevel"/>
    <w:tmpl w:val="E4507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750271"/>
    <w:multiLevelType w:val="hybridMultilevel"/>
    <w:tmpl w:val="C8284D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42"/>
    <w:rsid w:val="00006C22"/>
    <w:rsid w:val="000700C2"/>
    <w:rsid w:val="00077A6F"/>
    <w:rsid w:val="000809EE"/>
    <w:rsid w:val="00082B6D"/>
    <w:rsid w:val="000D7C39"/>
    <w:rsid w:val="000F28E9"/>
    <w:rsid w:val="00104459"/>
    <w:rsid w:val="001B51C6"/>
    <w:rsid w:val="00237D38"/>
    <w:rsid w:val="002B0DA7"/>
    <w:rsid w:val="00335738"/>
    <w:rsid w:val="00361BF4"/>
    <w:rsid w:val="00365C6B"/>
    <w:rsid w:val="00460B96"/>
    <w:rsid w:val="004945BD"/>
    <w:rsid w:val="004E2951"/>
    <w:rsid w:val="00520807"/>
    <w:rsid w:val="00523343"/>
    <w:rsid w:val="00526150"/>
    <w:rsid w:val="00572B23"/>
    <w:rsid w:val="005B47C2"/>
    <w:rsid w:val="00626CF7"/>
    <w:rsid w:val="00692B03"/>
    <w:rsid w:val="00696A68"/>
    <w:rsid w:val="00846455"/>
    <w:rsid w:val="008773E9"/>
    <w:rsid w:val="008C2642"/>
    <w:rsid w:val="008E360D"/>
    <w:rsid w:val="009479CB"/>
    <w:rsid w:val="009A40A8"/>
    <w:rsid w:val="009D3153"/>
    <w:rsid w:val="009E74A9"/>
    <w:rsid w:val="00A04502"/>
    <w:rsid w:val="00A15AF1"/>
    <w:rsid w:val="00A1647F"/>
    <w:rsid w:val="00A25A46"/>
    <w:rsid w:val="00A33719"/>
    <w:rsid w:val="00A4610E"/>
    <w:rsid w:val="00A714B5"/>
    <w:rsid w:val="00AA65CB"/>
    <w:rsid w:val="00AB77B8"/>
    <w:rsid w:val="00B210E0"/>
    <w:rsid w:val="00B52A16"/>
    <w:rsid w:val="00B74B1A"/>
    <w:rsid w:val="00BC174C"/>
    <w:rsid w:val="00BC2C42"/>
    <w:rsid w:val="00BD6521"/>
    <w:rsid w:val="00C0441B"/>
    <w:rsid w:val="00C1121B"/>
    <w:rsid w:val="00C408AD"/>
    <w:rsid w:val="00C7138A"/>
    <w:rsid w:val="00C730F5"/>
    <w:rsid w:val="00CF4487"/>
    <w:rsid w:val="00D01871"/>
    <w:rsid w:val="00D356B1"/>
    <w:rsid w:val="00D37243"/>
    <w:rsid w:val="00DA4A08"/>
    <w:rsid w:val="00E3293F"/>
    <w:rsid w:val="00E645A0"/>
    <w:rsid w:val="00E83477"/>
    <w:rsid w:val="00E969F1"/>
    <w:rsid w:val="00EA464D"/>
    <w:rsid w:val="00EB13AB"/>
    <w:rsid w:val="00EB4597"/>
    <w:rsid w:val="00EC62C3"/>
    <w:rsid w:val="00EE6369"/>
    <w:rsid w:val="00F4177B"/>
    <w:rsid w:val="00FB3BD0"/>
    <w:rsid w:val="00FB6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6ED7"/>
  <w14:defaultImageDpi w14:val="32767"/>
  <w15:chartTrackingRefBased/>
  <w15:docId w15:val="{28BE2FA3-5967-F24E-812B-B187FD55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714B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2C42"/>
    <w:rPr>
      <w:color w:val="0000FF"/>
      <w:u w:val="single"/>
    </w:rPr>
  </w:style>
  <w:style w:type="table" w:styleId="TableGrid">
    <w:name w:val="Table Grid"/>
    <w:basedOn w:val="TableNormal"/>
    <w:uiPriority w:val="59"/>
    <w:rsid w:val="00BC2C42"/>
    <w:rPr>
      <w:rFonts w:ascii="Verdana" w:eastAsiaTheme="minorHAnsi" w:hAnsi="Verdana"/>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C2C42"/>
    <w:pPr>
      <w:spacing w:before="100" w:beforeAutospacing="1" w:after="100" w:afterAutospacing="1"/>
    </w:pPr>
    <w:rPr>
      <w:rFonts w:ascii="Times New Roman" w:eastAsia="Times New Roman" w:hAnsi="Times New Roman" w:cs="Times New Roman"/>
    </w:rPr>
  </w:style>
  <w:style w:type="character" w:customStyle="1" w:styleId="cls-response">
    <w:name w:val="cls-response"/>
    <w:basedOn w:val="DefaultParagraphFont"/>
    <w:rsid w:val="00BC2C42"/>
  </w:style>
  <w:style w:type="paragraph" w:styleId="ListParagraph">
    <w:name w:val="List Paragraph"/>
    <w:basedOn w:val="Normal"/>
    <w:uiPriority w:val="34"/>
    <w:qFormat/>
    <w:rsid w:val="00365C6B"/>
    <w:pPr>
      <w:ind w:left="720"/>
      <w:contextualSpacing/>
    </w:pPr>
  </w:style>
  <w:style w:type="character" w:customStyle="1" w:styleId="Heading1Char">
    <w:name w:val="Heading 1 Char"/>
    <w:basedOn w:val="DefaultParagraphFont"/>
    <w:link w:val="Heading1"/>
    <w:uiPriority w:val="9"/>
    <w:rsid w:val="00A714B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A714B5"/>
  </w:style>
  <w:style w:type="paragraph" w:styleId="Header">
    <w:name w:val="header"/>
    <w:basedOn w:val="Normal"/>
    <w:link w:val="HeaderChar"/>
    <w:uiPriority w:val="99"/>
    <w:unhideWhenUsed/>
    <w:rsid w:val="00523343"/>
    <w:pPr>
      <w:tabs>
        <w:tab w:val="center" w:pos="4513"/>
        <w:tab w:val="right" w:pos="9026"/>
      </w:tabs>
    </w:pPr>
  </w:style>
  <w:style w:type="character" w:customStyle="1" w:styleId="HeaderChar">
    <w:name w:val="Header Char"/>
    <w:basedOn w:val="DefaultParagraphFont"/>
    <w:link w:val="Header"/>
    <w:uiPriority w:val="99"/>
    <w:rsid w:val="00523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1830">
      <w:bodyDiv w:val="1"/>
      <w:marLeft w:val="0"/>
      <w:marRight w:val="0"/>
      <w:marTop w:val="0"/>
      <w:marBottom w:val="0"/>
      <w:divBdr>
        <w:top w:val="none" w:sz="0" w:space="0" w:color="auto"/>
        <w:left w:val="none" w:sz="0" w:space="0" w:color="auto"/>
        <w:bottom w:val="none" w:sz="0" w:space="0" w:color="auto"/>
        <w:right w:val="none" w:sz="0" w:space="0" w:color="auto"/>
      </w:divBdr>
      <w:divsChild>
        <w:div w:id="1970746071">
          <w:marLeft w:val="0"/>
          <w:marRight w:val="0"/>
          <w:marTop w:val="0"/>
          <w:marBottom w:val="0"/>
          <w:divBdr>
            <w:top w:val="none" w:sz="0" w:space="0" w:color="auto"/>
            <w:left w:val="none" w:sz="0" w:space="0" w:color="auto"/>
            <w:bottom w:val="none" w:sz="0" w:space="0" w:color="auto"/>
            <w:right w:val="none" w:sz="0" w:space="0" w:color="auto"/>
          </w:divBdr>
          <w:divsChild>
            <w:div w:id="608240530">
              <w:marLeft w:val="0"/>
              <w:marRight w:val="0"/>
              <w:marTop w:val="0"/>
              <w:marBottom w:val="0"/>
              <w:divBdr>
                <w:top w:val="none" w:sz="0" w:space="0" w:color="auto"/>
                <w:left w:val="none" w:sz="0" w:space="0" w:color="auto"/>
                <w:bottom w:val="none" w:sz="0" w:space="0" w:color="auto"/>
                <w:right w:val="none" w:sz="0" w:space="0" w:color="auto"/>
              </w:divBdr>
              <w:divsChild>
                <w:div w:id="11415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1010">
      <w:bodyDiv w:val="1"/>
      <w:marLeft w:val="0"/>
      <w:marRight w:val="0"/>
      <w:marTop w:val="0"/>
      <w:marBottom w:val="0"/>
      <w:divBdr>
        <w:top w:val="none" w:sz="0" w:space="0" w:color="auto"/>
        <w:left w:val="none" w:sz="0" w:space="0" w:color="auto"/>
        <w:bottom w:val="none" w:sz="0" w:space="0" w:color="auto"/>
        <w:right w:val="none" w:sz="0" w:space="0" w:color="auto"/>
      </w:divBdr>
      <w:divsChild>
        <w:div w:id="2111268558">
          <w:marLeft w:val="0"/>
          <w:marRight w:val="0"/>
          <w:marTop w:val="0"/>
          <w:marBottom w:val="0"/>
          <w:divBdr>
            <w:top w:val="none" w:sz="0" w:space="0" w:color="auto"/>
            <w:left w:val="none" w:sz="0" w:space="0" w:color="auto"/>
            <w:bottom w:val="none" w:sz="0" w:space="0" w:color="auto"/>
            <w:right w:val="none" w:sz="0" w:space="0" w:color="auto"/>
          </w:divBdr>
          <w:divsChild>
            <w:div w:id="169949121">
              <w:marLeft w:val="0"/>
              <w:marRight w:val="0"/>
              <w:marTop w:val="0"/>
              <w:marBottom w:val="0"/>
              <w:divBdr>
                <w:top w:val="none" w:sz="0" w:space="0" w:color="auto"/>
                <w:left w:val="none" w:sz="0" w:space="0" w:color="auto"/>
                <w:bottom w:val="none" w:sz="0" w:space="0" w:color="auto"/>
                <w:right w:val="none" w:sz="0" w:space="0" w:color="auto"/>
              </w:divBdr>
              <w:divsChild>
                <w:div w:id="21449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2632">
      <w:bodyDiv w:val="1"/>
      <w:marLeft w:val="0"/>
      <w:marRight w:val="0"/>
      <w:marTop w:val="0"/>
      <w:marBottom w:val="0"/>
      <w:divBdr>
        <w:top w:val="none" w:sz="0" w:space="0" w:color="auto"/>
        <w:left w:val="none" w:sz="0" w:space="0" w:color="auto"/>
        <w:bottom w:val="none" w:sz="0" w:space="0" w:color="auto"/>
        <w:right w:val="none" w:sz="0" w:space="0" w:color="auto"/>
      </w:divBdr>
      <w:divsChild>
        <w:div w:id="1330013171">
          <w:marLeft w:val="0"/>
          <w:marRight w:val="0"/>
          <w:marTop w:val="0"/>
          <w:marBottom w:val="0"/>
          <w:divBdr>
            <w:top w:val="none" w:sz="0" w:space="0" w:color="auto"/>
            <w:left w:val="none" w:sz="0" w:space="0" w:color="auto"/>
            <w:bottom w:val="none" w:sz="0" w:space="0" w:color="auto"/>
            <w:right w:val="none" w:sz="0" w:space="0" w:color="auto"/>
          </w:divBdr>
          <w:divsChild>
            <w:div w:id="1619990942">
              <w:marLeft w:val="0"/>
              <w:marRight w:val="0"/>
              <w:marTop w:val="0"/>
              <w:marBottom w:val="0"/>
              <w:divBdr>
                <w:top w:val="none" w:sz="0" w:space="0" w:color="auto"/>
                <w:left w:val="none" w:sz="0" w:space="0" w:color="auto"/>
                <w:bottom w:val="none" w:sz="0" w:space="0" w:color="auto"/>
                <w:right w:val="none" w:sz="0" w:space="0" w:color="auto"/>
              </w:divBdr>
              <w:divsChild>
                <w:div w:id="18555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27386">
      <w:bodyDiv w:val="1"/>
      <w:marLeft w:val="0"/>
      <w:marRight w:val="0"/>
      <w:marTop w:val="0"/>
      <w:marBottom w:val="0"/>
      <w:divBdr>
        <w:top w:val="none" w:sz="0" w:space="0" w:color="auto"/>
        <w:left w:val="none" w:sz="0" w:space="0" w:color="auto"/>
        <w:bottom w:val="none" w:sz="0" w:space="0" w:color="auto"/>
        <w:right w:val="none" w:sz="0" w:space="0" w:color="auto"/>
      </w:divBdr>
    </w:div>
    <w:div w:id="404573236">
      <w:bodyDiv w:val="1"/>
      <w:marLeft w:val="0"/>
      <w:marRight w:val="0"/>
      <w:marTop w:val="0"/>
      <w:marBottom w:val="0"/>
      <w:divBdr>
        <w:top w:val="none" w:sz="0" w:space="0" w:color="auto"/>
        <w:left w:val="none" w:sz="0" w:space="0" w:color="auto"/>
        <w:bottom w:val="none" w:sz="0" w:space="0" w:color="auto"/>
        <w:right w:val="none" w:sz="0" w:space="0" w:color="auto"/>
      </w:divBdr>
      <w:divsChild>
        <w:div w:id="843323197">
          <w:marLeft w:val="0"/>
          <w:marRight w:val="0"/>
          <w:marTop w:val="0"/>
          <w:marBottom w:val="0"/>
          <w:divBdr>
            <w:top w:val="none" w:sz="0" w:space="0" w:color="auto"/>
            <w:left w:val="none" w:sz="0" w:space="0" w:color="auto"/>
            <w:bottom w:val="none" w:sz="0" w:space="0" w:color="auto"/>
            <w:right w:val="none" w:sz="0" w:space="0" w:color="auto"/>
          </w:divBdr>
          <w:divsChild>
            <w:div w:id="421876493">
              <w:marLeft w:val="0"/>
              <w:marRight w:val="0"/>
              <w:marTop w:val="0"/>
              <w:marBottom w:val="0"/>
              <w:divBdr>
                <w:top w:val="none" w:sz="0" w:space="0" w:color="auto"/>
                <w:left w:val="none" w:sz="0" w:space="0" w:color="auto"/>
                <w:bottom w:val="none" w:sz="0" w:space="0" w:color="auto"/>
                <w:right w:val="none" w:sz="0" w:space="0" w:color="auto"/>
              </w:divBdr>
              <w:divsChild>
                <w:div w:id="5610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27731">
      <w:bodyDiv w:val="1"/>
      <w:marLeft w:val="0"/>
      <w:marRight w:val="0"/>
      <w:marTop w:val="0"/>
      <w:marBottom w:val="0"/>
      <w:divBdr>
        <w:top w:val="none" w:sz="0" w:space="0" w:color="auto"/>
        <w:left w:val="none" w:sz="0" w:space="0" w:color="auto"/>
        <w:bottom w:val="none" w:sz="0" w:space="0" w:color="auto"/>
        <w:right w:val="none" w:sz="0" w:space="0" w:color="auto"/>
      </w:divBdr>
      <w:divsChild>
        <w:div w:id="1838571207">
          <w:marLeft w:val="0"/>
          <w:marRight w:val="0"/>
          <w:marTop w:val="0"/>
          <w:marBottom w:val="0"/>
          <w:divBdr>
            <w:top w:val="none" w:sz="0" w:space="0" w:color="auto"/>
            <w:left w:val="none" w:sz="0" w:space="0" w:color="auto"/>
            <w:bottom w:val="none" w:sz="0" w:space="0" w:color="auto"/>
            <w:right w:val="none" w:sz="0" w:space="0" w:color="auto"/>
          </w:divBdr>
          <w:divsChild>
            <w:div w:id="1419134667">
              <w:marLeft w:val="0"/>
              <w:marRight w:val="0"/>
              <w:marTop w:val="0"/>
              <w:marBottom w:val="0"/>
              <w:divBdr>
                <w:top w:val="none" w:sz="0" w:space="0" w:color="auto"/>
                <w:left w:val="none" w:sz="0" w:space="0" w:color="auto"/>
                <w:bottom w:val="none" w:sz="0" w:space="0" w:color="auto"/>
                <w:right w:val="none" w:sz="0" w:space="0" w:color="auto"/>
              </w:divBdr>
              <w:divsChild>
                <w:div w:id="9890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492">
      <w:bodyDiv w:val="1"/>
      <w:marLeft w:val="0"/>
      <w:marRight w:val="0"/>
      <w:marTop w:val="0"/>
      <w:marBottom w:val="0"/>
      <w:divBdr>
        <w:top w:val="none" w:sz="0" w:space="0" w:color="auto"/>
        <w:left w:val="none" w:sz="0" w:space="0" w:color="auto"/>
        <w:bottom w:val="none" w:sz="0" w:space="0" w:color="auto"/>
        <w:right w:val="none" w:sz="0" w:space="0" w:color="auto"/>
      </w:divBdr>
      <w:divsChild>
        <w:div w:id="863129150">
          <w:marLeft w:val="0"/>
          <w:marRight w:val="0"/>
          <w:marTop w:val="0"/>
          <w:marBottom w:val="0"/>
          <w:divBdr>
            <w:top w:val="none" w:sz="0" w:space="0" w:color="auto"/>
            <w:left w:val="none" w:sz="0" w:space="0" w:color="auto"/>
            <w:bottom w:val="none" w:sz="0" w:space="0" w:color="auto"/>
            <w:right w:val="none" w:sz="0" w:space="0" w:color="auto"/>
          </w:divBdr>
          <w:divsChild>
            <w:div w:id="54932268">
              <w:marLeft w:val="0"/>
              <w:marRight w:val="0"/>
              <w:marTop w:val="0"/>
              <w:marBottom w:val="0"/>
              <w:divBdr>
                <w:top w:val="none" w:sz="0" w:space="0" w:color="auto"/>
                <w:left w:val="none" w:sz="0" w:space="0" w:color="auto"/>
                <w:bottom w:val="none" w:sz="0" w:space="0" w:color="auto"/>
                <w:right w:val="none" w:sz="0" w:space="0" w:color="auto"/>
              </w:divBdr>
              <w:divsChild>
                <w:div w:id="56631325">
                  <w:marLeft w:val="0"/>
                  <w:marRight w:val="0"/>
                  <w:marTop w:val="0"/>
                  <w:marBottom w:val="0"/>
                  <w:divBdr>
                    <w:top w:val="none" w:sz="0" w:space="0" w:color="auto"/>
                    <w:left w:val="none" w:sz="0" w:space="0" w:color="auto"/>
                    <w:bottom w:val="none" w:sz="0" w:space="0" w:color="auto"/>
                    <w:right w:val="none" w:sz="0" w:space="0" w:color="auto"/>
                  </w:divBdr>
                  <w:divsChild>
                    <w:div w:id="11966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103414">
      <w:bodyDiv w:val="1"/>
      <w:marLeft w:val="0"/>
      <w:marRight w:val="0"/>
      <w:marTop w:val="0"/>
      <w:marBottom w:val="0"/>
      <w:divBdr>
        <w:top w:val="none" w:sz="0" w:space="0" w:color="auto"/>
        <w:left w:val="none" w:sz="0" w:space="0" w:color="auto"/>
        <w:bottom w:val="none" w:sz="0" w:space="0" w:color="auto"/>
        <w:right w:val="none" w:sz="0" w:space="0" w:color="auto"/>
      </w:divBdr>
    </w:div>
    <w:div w:id="1598248191">
      <w:bodyDiv w:val="1"/>
      <w:marLeft w:val="0"/>
      <w:marRight w:val="0"/>
      <w:marTop w:val="0"/>
      <w:marBottom w:val="0"/>
      <w:divBdr>
        <w:top w:val="none" w:sz="0" w:space="0" w:color="auto"/>
        <w:left w:val="none" w:sz="0" w:space="0" w:color="auto"/>
        <w:bottom w:val="none" w:sz="0" w:space="0" w:color="auto"/>
        <w:right w:val="none" w:sz="0" w:space="0" w:color="auto"/>
      </w:divBdr>
    </w:div>
    <w:div w:id="1891266541">
      <w:bodyDiv w:val="1"/>
      <w:marLeft w:val="0"/>
      <w:marRight w:val="0"/>
      <w:marTop w:val="0"/>
      <w:marBottom w:val="0"/>
      <w:divBdr>
        <w:top w:val="none" w:sz="0" w:space="0" w:color="auto"/>
        <w:left w:val="none" w:sz="0" w:space="0" w:color="auto"/>
        <w:bottom w:val="none" w:sz="0" w:space="0" w:color="auto"/>
        <w:right w:val="none" w:sz="0" w:space="0" w:color="auto"/>
      </w:divBdr>
      <w:divsChild>
        <w:div w:id="2124374409">
          <w:marLeft w:val="0"/>
          <w:marRight w:val="0"/>
          <w:marTop w:val="0"/>
          <w:marBottom w:val="0"/>
          <w:divBdr>
            <w:top w:val="none" w:sz="0" w:space="0" w:color="auto"/>
            <w:left w:val="none" w:sz="0" w:space="0" w:color="auto"/>
            <w:bottom w:val="none" w:sz="0" w:space="0" w:color="auto"/>
            <w:right w:val="none" w:sz="0" w:space="0" w:color="auto"/>
          </w:divBdr>
          <w:divsChild>
            <w:div w:id="583149761">
              <w:marLeft w:val="0"/>
              <w:marRight w:val="0"/>
              <w:marTop w:val="0"/>
              <w:marBottom w:val="0"/>
              <w:divBdr>
                <w:top w:val="none" w:sz="0" w:space="0" w:color="auto"/>
                <w:left w:val="none" w:sz="0" w:space="0" w:color="auto"/>
                <w:bottom w:val="none" w:sz="0" w:space="0" w:color="auto"/>
                <w:right w:val="none" w:sz="0" w:space="0" w:color="auto"/>
              </w:divBdr>
              <w:divsChild>
                <w:div w:id="12669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07308">
      <w:bodyDiv w:val="1"/>
      <w:marLeft w:val="0"/>
      <w:marRight w:val="0"/>
      <w:marTop w:val="0"/>
      <w:marBottom w:val="0"/>
      <w:divBdr>
        <w:top w:val="none" w:sz="0" w:space="0" w:color="auto"/>
        <w:left w:val="none" w:sz="0" w:space="0" w:color="auto"/>
        <w:bottom w:val="none" w:sz="0" w:space="0" w:color="auto"/>
        <w:right w:val="none" w:sz="0" w:space="0" w:color="auto"/>
      </w:divBdr>
    </w:div>
    <w:div w:id="1979264344">
      <w:bodyDiv w:val="1"/>
      <w:marLeft w:val="0"/>
      <w:marRight w:val="0"/>
      <w:marTop w:val="0"/>
      <w:marBottom w:val="0"/>
      <w:divBdr>
        <w:top w:val="none" w:sz="0" w:space="0" w:color="auto"/>
        <w:left w:val="none" w:sz="0" w:space="0" w:color="auto"/>
        <w:bottom w:val="none" w:sz="0" w:space="0" w:color="auto"/>
        <w:right w:val="none" w:sz="0" w:space="0" w:color="auto"/>
      </w:divBdr>
      <w:divsChild>
        <w:div w:id="1209100972">
          <w:marLeft w:val="0"/>
          <w:marRight w:val="0"/>
          <w:marTop w:val="0"/>
          <w:marBottom w:val="0"/>
          <w:divBdr>
            <w:top w:val="none" w:sz="0" w:space="0" w:color="auto"/>
            <w:left w:val="none" w:sz="0" w:space="0" w:color="auto"/>
            <w:bottom w:val="none" w:sz="0" w:space="0" w:color="auto"/>
            <w:right w:val="none" w:sz="0" w:space="0" w:color="auto"/>
          </w:divBdr>
          <w:divsChild>
            <w:div w:id="1737774488">
              <w:marLeft w:val="0"/>
              <w:marRight w:val="0"/>
              <w:marTop w:val="0"/>
              <w:marBottom w:val="0"/>
              <w:divBdr>
                <w:top w:val="none" w:sz="0" w:space="0" w:color="auto"/>
                <w:left w:val="none" w:sz="0" w:space="0" w:color="auto"/>
                <w:bottom w:val="none" w:sz="0" w:space="0" w:color="auto"/>
                <w:right w:val="none" w:sz="0" w:space="0" w:color="auto"/>
              </w:divBdr>
              <w:divsChild>
                <w:div w:id="537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77/20436106198328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oi.org/10.1177/204361061983289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2740</Words>
  <Characters>15622</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zavmac zavmac</dc:creator>
  <cp:keywords/>
  <dc:description/>
  <cp:lastModifiedBy>Karen Boardman</cp:lastModifiedBy>
  <cp:revision>2</cp:revision>
  <dcterms:created xsi:type="dcterms:W3CDTF">2019-06-21T15:09:00Z</dcterms:created>
  <dcterms:modified xsi:type="dcterms:W3CDTF">2019-06-21T15:09:00Z</dcterms:modified>
</cp:coreProperties>
</file>