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C04" w:rsidRPr="00425844" w:rsidRDefault="00624C04" w:rsidP="00F33A1B">
      <w:pPr>
        <w:jc w:val="center"/>
        <w:rPr>
          <w:b/>
          <w:sz w:val="32"/>
          <w:szCs w:val="32"/>
        </w:rPr>
      </w:pPr>
      <w:bookmarkStart w:id="0" w:name="_GoBack"/>
      <w:bookmarkEnd w:id="0"/>
      <w:r w:rsidRPr="00425844">
        <w:rPr>
          <w:b/>
          <w:sz w:val="32"/>
          <w:szCs w:val="32"/>
        </w:rPr>
        <w:t>Select Committee for Science and Technology</w:t>
      </w:r>
    </w:p>
    <w:p w:rsidR="00624C04" w:rsidRPr="00425844" w:rsidRDefault="00624C04" w:rsidP="00624C04">
      <w:pPr>
        <w:jc w:val="center"/>
        <w:rPr>
          <w:rFonts w:cstheme="minorHAnsi"/>
          <w:b/>
          <w:sz w:val="32"/>
          <w:szCs w:val="32"/>
        </w:rPr>
      </w:pPr>
      <w:r w:rsidRPr="00425844">
        <w:rPr>
          <w:rFonts w:cstheme="minorHAnsi"/>
          <w:b/>
          <w:sz w:val="32"/>
          <w:szCs w:val="32"/>
        </w:rPr>
        <w:t xml:space="preserve">Inquiry into </w:t>
      </w:r>
      <w:hyperlink r:id="rId8" w:history="1">
        <w:r w:rsidRPr="00425844">
          <w:rPr>
            <w:rStyle w:val="Hyperlink"/>
            <w:rFonts w:cstheme="minorHAnsi"/>
            <w:b/>
            <w:color w:val="auto"/>
            <w:sz w:val="32"/>
            <w:szCs w:val="32"/>
            <w:u w:val="none"/>
            <w:bdr w:val="none" w:sz="0" w:space="0" w:color="auto" w:frame="1"/>
          </w:rPr>
          <w:t>evidence-based early-years intervention</w:t>
        </w:r>
      </w:hyperlink>
    </w:p>
    <w:p w:rsidR="00580F8A" w:rsidRPr="00425844" w:rsidRDefault="00624C04" w:rsidP="00624C04">
      <w:pPr>
        <w:jc w:val="center"/>
        <w:rPr>
          <w:b/>
          <w:sz w:val="24"/>
          <w:szCs w:val="24"/>
        </w:rPr>
      </w:pPr>
      <w:r w:rsidRPr="00425844">
        <w:rPr>
          <w:b/>
          <w:sz w:val="24"/>
          <w:szCs w:val="24"/>
        </w:rPr>
        <w:t>Submission from TACTYC, the Association for Professional Development in Early Years</w:t>
      </w:r>
    </w:p>
    <w:p w:rsidR="00425844" w:rsidRPr="00087CC8" w:rsidRDefault="00624C04" w:rsidP="00087CC8">
      <w:pPr>
        <w:jc w:val="center"/>
        <w:rPr>
          <w:sz w:val="24"/>
          <w:szCs w:val="24"/>
        </w:rPr>
      </w:pPr>
      <w:r>
        <w:rPr>
          <w:sz w:val="24"/>
          <w:szCs w:val="24"/>
        </w:rPr>
        <w:t>April 2018</w:t>
      </w:r>
    </w:p>
    <w:p w:rsidR="00624C04" w:rsidRPr="00624C04" w:rsidRDefault="00624C04" w:rsidP="00624C04">
      <w:pPr>
        <w:shd w:val="clear" w:color="auto" w:fill="FFFFFF"/>
        <w:suppressAutoHyphens/>
        <w:autoSpaceDN w:val="0"/>
        <w:spacing w:after="0" w:line="240" w:lineRule="auto"/>
        <w:textAlignment w:val="baseline"/>
        <w:rPr>
          <w:rFonts w:eastAsia="Times New Roman" w:cstheme="minorHAnsi"/>
          <w:sz w:val="24"/>
          <w:szCs w:val="24"/>
          <w:lang w:eastAsia="en-GB"/>
        </w:rPr>
      </w:pPr>
      <w:r w:rsidRPr="00624C04">
        <w:rPr>
          <w:rFonts w:eastAsia="Times New Roman" w:cstheme="minorHAnsi"/>
          <w:b/>
          <w:bCs/>
          <w:sz w:val="24"/>
          <w:szCs w:val="24"/>
          <w:lang w:eastAsia="en-GB"/>
        </w:rPr>
        <w:t>TACTYC</w:t>
      </w:r>
      <w:r w:rsidRPr="00624C04">
        <w:rPr>
          <w:rFonts w:eastAsia="Times New Roman" w:cstheme="minorHAnsi"/>
          <w:b/>
          <w:sz w:val="24"/>
          <w:szCs w:val="24"/>
          <w:lang w:eastAsia="en-GB"/>
        </w:rPr>
        <w:t> promotes the highest quality professional development for all early years educators in order to enhance the educational well-being of the youngest children.</w:t>
      </w:r>
    </w:p>
    <w:p w:rsidR="00624C04" w:rsidRPr="00624C04" w:rsidRDefault="00624C04" w:rsidP="00624C04">
      <w:pPr>
        <w:shd w:val="clear" w:color="auto" w:fill="FFFFFF"/>
        <w:suppressAutoHyphens/>
        <w:autoSpaceDN w:val="0"/>
        <w:spacing w:after="0" w:line="240" w:lineRule="auto"/>
        <w:textAlignment w:val="baseline"/>
        <w:rPr>
          <w:rFonts w:eastAsia="Times New Roman" w:cstheme="minorHAnsi"/>
          <w:sz w:val="24"/>
          <w:szCs w:val="24"/>
          <w:lang w:eastAsia="en-GB"/>
        </w:rPr>
      </w:pPr>
    </w:p>
    <w:p w:rsidR="00425844" w:rsidRDefault="00624C04" w:rsidP="00624C04">
      <w:pPr>
        <w:shd w:val="clear" w:color="auto" w:fill="FFFFFF"/>
        <w:suppressAutoHyphens/>
        <w:autoSpaceDN w:val="0"/>
        <w:spacing w:after="0" w:line="240" w:lineRule="auto"/>
        <w:textAlignment w:val="baseline"/>
        <w:rPr>
          <w:rFonts w:eastAsia="Times New Roman" w:cstheme="minorHAnsi"/>
          <w:sz w:val="24"/>
          <w:szCs w:val="24"/>
          <w:lang w:eastAsia="en-GB"/>
        </w:rPr>
      </w:pPr>
      <w:r w:rsidRPr="00624C04">
        <w:rPr>
          <w:rFonts w:eastAsia="Times New Roman" w:cstheme="minorHAnsi"/>
          <w:sz w:val="24"/>
          <w:szCs w:val="24"/>
          <w:lang w:eastAsia="en-GB"/>
        </w:rPr>
        <w:t>Our activities include:</w:t>
      </w:r>
    </w:p>
    <w:p w:rsidR="00425844" w:rsidRPr="00624C04" w:rsidRDefault="00425844" w:rsidP="00624C04">
      <w:pPr>
        <w:shd w:val="clear" w:color="auto" w:fill="FFFFFF"/>
        <w:suppressAutoHyphens/>
        <w:autoSpaceDN w:val="0"/>
        <w:spacing w:after="0" w:line="240" w:lineRule="auto"/>
        <w:textAlignment w:val="baseline"/>
        <w:rPr>
          <w:rFonts w:eastAsia="Times New Roman" w:cstheme="minorHAnsi"/>
          <w:sz w:val="24"/>
          <w:szCs w:val="24"/>
          <w:lang w:eastAsia="en-GB"/>
        </w:rPr>
      </w:pPr>
    </w:p>
    <w:p w:rsidR="00624C04" w:rsidRPr="00624C04" w:rsidRDefault="00624C04" w:rsidP="00624C04">
      <w:pPr>
        <w:numPr>
          <w:ilvl w:val="0"/>
          <w:numId w:val="1"/>
        </w:numPr>
        <w:tabs>
          <w:tab w:val="left" w:pos="720"/>
        </w:tabs>
        <w:suppressAutoHyphens/>
        <w:autoSpaceDN w:val="0"/>
        <w:spacing w:after="0" w:line="240" w:lineRule="auto"/>
        <w:ind w:left="480"/>
        <w:textAlignment w:val="baseline"/>
        <w:rPr>
          <w:rFonts w:eastAsia="Times New Roman" w:cstheme="minorHAnsi"/>
          <w:sz w:val="24"/>
          <w:szCs w:val="24"/>
          <w:lang w:eastAsia="en-GB"/>
        </w:rPr>
      </w:pPr>
      <w:r w:rsidRPr="00624C04">
        <w:rPr>
          <w:rFonts w:eastAsia="Times New Roman" w:cstheme="minorHAnsi"/>
          <w:b/>
          <w:bCs/>
          <w:sz w:val="24"/>
          <w:szCs w:val="24"/>
          <w:lang w:eastAsia="en-GB"/>
        </w:rPr>
        <w:t>advocacy and lobbying</w:t>
      </w:r>
      <w:r w:rsidRPr="00624C04">
        <w:rPr>
          <w:rFonts w:eastAsia="Times New Roman" w:cstheme="minorHAnsi"/>
          <w:sz w:val="24"/>
          <w:szCs w:val="24"/>
          <w:lang w:eastAsia="en-GB"/>
        </w:rPr>
        <w:t> – providing a voice for all those engaged with the professional development of practitioners through responding to early years policy initiatives and contributing to the debate on the education and training of the UK early years workforce;</w:t>
      </w:r>
    </w:p>
    <w:p w:rsidR="00624C04" w:rsidRPr="00624C04" w:rsidRDefault="00624C04" w:rsidP="00624C04">
      <w:pPr>
        <w:numPr>
          <w:ilvl w:val="0"/>
          <w:numId w:val="1"/>
        </w:numPr>
        <w:tabs>
          <w:tab w:val="left" w:pos="720"/>
        </w:tabs>
        <w:suppressAutoHyphens/>
        <w:autoSpaceDN w:val="0"/>
        <w:spacing w:after="0" w:line="240" w:lineRule="auto"/>
        <w:ind w:left="480"/>
        <w:textAlignment w:val="baseline"/>
        <w:rPr>
          <w:rFonts w:eastAsia="Times New Roman" w:cstheme="minorHAnsi"/>
          <w:sz w:val="24"/>
          <w:szCs w:val="24"/>
          <w:lang w:eastAsia="en-GB"/>
        </w:rPr>
      </w:pPr>
      <w:r w:rsidRPr="00624C04">
        <w:rPr>
          <w:rFonts w:eastAsia="Times New Roman" w:cstheme="minorHAnsi"/>
          <w:b/>
          <w:bCs/>
          <w:sz w:val="24"/>
          <w:szCs w:val="24"/>
          <w:lang w:eastAsia="en-GB"/>
        </w:rPr>
        <w:t>informing</w:t>
      </w:r>
      <w:r w:rsidRPr="00624C04">
        <w:rPr>
          <w:rFonts w:eastAsia="Times New Roman" w:cstheme="minorHAnsi"/>
          <w:sz w:val="24"/>
          <w:szCs w:val="24"/>
          <w:lang w:eastAsia="en-GB"/>
        </w:rPr>
        <w:t xml:space="preserve"> – developing the knowledge-base of all those concerned with early years education and care by disseminating research findings through our international </w:t>
      </w:r>
      <w:r w:rsidRPr="00624C04">
        <w:rPr>
          <w:rFonts w:eastAsia="Times New Roman" w:cstheme="minorHAnsi"/>
          <w:i/>
          <w:sz w:val="24"/>
          <w:szCs w:val="24"/>
          <w:lang w:eastAsia="en-GB"/>
        </w:rPr>
        <w:t>Early Years</w:t>
      </w:r>
      <w:r w:rsidRPr="00624C04">
        <w:rPr>
          <w:rFonts w:eastAsia="Times New Roman" w:cstheme="minorHAnsi"/>
          <w:sz w:val="24"/>
          <w:szCs w:val="24"/>
          <w:lang w:eastAsia="en-GB"/>
        </w:rPr>
        <w:t xml:space="preserve"> Journal, annual conference, website and occasional publications;</w:t>
      </w:r>
    </w:p>
    <w:p w:rsidR="00624C04" w:rsidRPr="00BA4652" w:rsidRDefault="00624C04" w:rsidP="00624C04">
      <w:pPr>
        <w:numPr>
          <w:ilvl w:val="0"/>
          <w:numId w:val="1"/>
        </w:numPr>
        <w:tabs>
          <w:tab w:val="left" w:pos="720"/>
        </w:tabs>
        <w:suppressAutoHyphens/>
        <w:autoSpaceDN w:val="0"/>
        <w:spacing w:after="0" w:line="240" w:lineRule="auto"/>
        <w:ind w:left="480"/>
        <w:textAlignment w:val="baseline"/>
        <w:rPr>
          <w:rStyle w:val="Hyperlink"/>
          <w:rFonts w:eastAsia="Times New Roman" w:cstheme="minorHAnsi"/>
          <w:color w:val="auto"/>
          <w:sz w:val="24"/>
          <w:szCs w:val="24"/>
          <w:u w:val="none"/>
          <w:lang w:eastAsia="en-GB"/>
        </w:rPr>
      </w:pPr>
      <w:r w:rsidRPr="00624C04">
        <w:rPr>
          <w:rFonts w:eastAsia="Times New Roman" w:cstheme="minorHAnsi"/>
          <w:b/>
          <w:bCs/>
          <w:sz w:val="24"/>
          <w:szCs w:val="24"/>
          <w:lang w:eastAsia="en-GB"/>
        </w:rPr>
        <w:t>supporting</w:t>
      </w:r>
      <w:r w:rsidRPr="00624C04">
        <w:rPr>
          <w:rFonts w:eastAsia="Times New Roman" w:cstheme="minorHAnsi"/>
          <w:b/>
          <w:sz w:val="24"/>
          <w:szCs w:val="24"/>
          <w:lang w:eastAsia="en-GB"/>
        </w:rPr>
        <w:t> </w:t>
      </w:r>
      <w:r w:rsidRPr="00624C04">
        <w:rPr>
          <w:rFonts w:eastAsia="Times New Roman" w:cstheme="minorHAnsi"/>
          <w:sz w:val="24"/>
          <w:szCs w:val="24"/>
          <w:lang w:eastAsia="en-GB"/>
        </w:rPr>
        <w:t>– encouraging informed and constructive discussion and debate and supporting practitioner reflection, the use of evidence-based practice and practitioner-research through, for example, our newsletter and website</w:t>
      </w:r>
      <w:r>
        <w:rPr>
          <w:rFonts w:eastAsia="Times New Roman" w:cstheme="minorHAnsi"/>
          <w:sz w:val="24"/>
          <w:szCs w:val="24"/>
          <w:lang w:eastAsia="en-GB"/>
        </w:rPr>
        <w:t xml:space="preserve"> </w:t>
      </w:r>
      <w:hyperlink r:id="rId9" w:history="1">
        <w:r w:rsidRPr="00D15114">
          <w:rPr>
            <w:rStyle w:val="Hyperlink"/>
            <w:rFonts w:eastAsia="Times New Roman" w:cstheme="minorHAnsi"/>
            <w:sz w:val="24"/>
            <w:szCs w:val="24"/>
            <w:lang w:eastAsia="en-GB"/>
          </w:rPr>
          <w:t>www.tactyc.org.uk</w:t>
        </w:r>
      </w:hyperlink>
    </w:p>
    <w:p w:rsidR="00BA4652" w:rsidRDefault="00BA4652" w:rsidP="00BA4652">
      <w:pPr>
        <w:tabs>
          <w:tab w:val="left" w:pos="720"/>
        </w:tabs>
        <w:suppressAutoHyphens/>
        <w:autoSpaceDN w:val="0"/>
        <w:spacing w:after="0" w:line="240" w:lineRule="auto"/>
        <w:ind w:left="480"/>
        <w:textAlignment w:val="baseline"/>
        <w:rPr>
          <w:rFonts w:eastAsia="Times New Roman" w:cstheme="minorHAnsi"/>
          <w:b/>
          <w:bCs/>
          <w:sz w:val="24"/>
          <w:szCs w:val="24"/>
          <w:lang w:eastAsia="en-GB"/>
        </w:rPr>
      </w:pPr>
    </w:p>
    <w:p w:rsidR="007F3DD2" w:rsidRDefault="00624C04" w:rsidP="00624C04">
      <w:pPr>
        <w:tabs>
          <w:tab w:val="left" w:pos="720"/>
        </w:tabs>
        <w:suppressAutoHyphens/>
        <w:autoSpaceDN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TACTYC welcomes the</w:t>
      </w:r>
      <w:r w:rsidRPr="00624C04">
        <w:rPr>
          <w:rFonts w:eastAsia="Times New Roman" w:cstheme="minorHAnsi"/>
          <w:bCs/>
          <w:sz w:val="24"/>
          <w:szCs w:val="24"/>
          <w:lang w:eastAsia="en-GB"/>
        </w:rPr>
        <w:t xml:space="preserve"> </w:t>
      </w:r>
      <w:r>
        <w:rPr>
          <w:rFonts w:eastAsia="Times New Roman" w:cstheme="minorHAnsi"/>
          <w:bCs/>
          <w:sz w:val="24"/>
          <w:szCs w:val="24"/>
          <w:lang w:eastAsia="en-GB"/>
        </w:rPr>
        <w:t xml:space="preserve">inquiry into evidence-based early </w:t>
      </w:r>
      <w:r w:rsidR="007F3DD2">
        <w:rPr>
          <w:rFonts w:eastAsia="Times New Roman" w:cstheme="minorHAnsi"/>
          <w:bCs/>
          <w:sz w:val="24"/>
          <w:szCs w:val="24"/>
          <w:lang w:eastAsia="en-GB"/>
        </w:rPr>
        <w:t xml:space="preserve">years intervention </w:t>
      </w:r>
      <w:r>
        <w:rPr>
          <w:rFonts w:eastAsia="Times New Roman" w:cstheme="minorHAnsi"/>
          <w:bCs/>
          <w:sz w:val="24"/>
          <w:szCs w:val="24"/>
          <w:lang w:eastAsia="en-GB"/>
        </w:rPr>
        <w:t>undertaken by the Select Committee for Science and Technology, as this is a vitally important issue that is not widely unde</w:t>
      </w:r>
      <w:r w:rsidR="00463853">
        <w:rPr>
          <w:rFonts w:eastAsia="Times New Roman" w:cstheme="minorHAnsi"/>
          <w:bCs/>
          <w:sz w:val="24"/>
          <w:szCs w:val="24"/>
          <w:lang w:eastAsia="en-GB"/>
        </w:rPr>
        <w:t>rstood or appreciated.  The low</w:t>
      </w:r>
      <w:r>
        <w:rPr>
          <w:rFonts w:eastAsia="Times New Roman" w:cstheme="minorHAnsi"/>
          <w:bCs/>
          <w:sz w:val="24"/>
          <w:szCs w:val="24"/>
          <w:lang w:eastAsia="en-GB"/>
        </w:rPr>
        <w:t xml:space="preserve"> levels of </w:t>
      </w:r>
      <w:r w:rsidR="007F3DD2">
        <w:rPr>
          <w:rFonts w:eastAsia="Times New Roman" w:cstheme="minorHAnsi"/>
          <w:bCs/>
          <w:sz w:val="24"/>
          <w:szCs w:val="24"/>
          <w:lang w:eastAsia="en-GB"/>
        </w:rPr>
        <w:t>qualifications</w:t>
      </w:r>
      <w:r w:rsidR="00410994">
        <w:rPr>
          <w:rFonts w:eastAsia="Times New Roman" w:cstheme="minorHAnsi"/>
          <w:bCs/>
          <w:sz w:val="24"/>
          <w:szCs w:val="24"/>
          <w:lang w:eastAsia="en-GB"/>
        </w:rPr>
        <w:t xml:space="preserve"> and pay</w:t>
      </w:r>
      <w:r w:rsidR="00463853">
        <w:rPr>
          <w:rFonts w:eastAsia="Times New Roman" w:cstheme="minorHAnsi"/>
          <w:bCs/>
          <w:sz w:val="24"/>
          <w:szCs w:val="24"/>
          <w:lang w:eastAsia="en-GB"/>
        </w:rPr>
        <w:t xml:space="preserve"> of many staff</w:t>
      </w:r>
      <w:r w:rsidR="00410994">
        <w:rPr>
          <w:rFonts w:eastAsia="Times New Roman" w:cstheme="minorHAnsi"/>
          <w:bCs/>
          <w:sz w:val="24"/>
          <w:szCs w:val="24"/>
          <w:lang w:eastAsia="en-GB"/>
        </w:rPr>
        <w:t xml:space="preserve">, </w:t>
      </w:r>
      <w:r w:rsidR="00463853">
        <w:rPr>
          <w:rFonts w:eastAsia="Times New Roman" w:cstheme="minorHAnsi"/>
          <w:bCs/>
          <w:sz w:val="24"/>
          <w:szCs w:val="24"/>
          <w:lang w:eastAsia="en-GB"/>
        </w:rPr>
        <w:t>together with</w:t>
      </w:r>
      <w:r w:rsidR="00410994">
        <w:rPr>
          <w:rFonts w:eastAsia="Times New Roman" w:cstheme="minorHAnsi"/>
          <w:bCs/>
          <w:sz w:val="24"/>
          <w:szCs w:val="24"/>
          <w:lang w:eastAsia="en-GB"/>
        </w:rPr>
        <w:t xml:space="preserve"> the </w:t>
      </w:r>
      <w:r w:rsidR="00463853">
        <w:rPr>
          <w:rFonts w:eastAsia="Times New Roman" w:cstheme="minorHAnsi"/>
          <w:bCs/>
          <w:sz w:val="24"/>
          <w:szCs w:val="24"/>
          <w:lang w:eastAsia="en-GB"/>
        </w:rPr>
        <w:t>decision by go</w:t>
      </w:r>
      <w:r w:rsidR="00410994">
        <w:rPr>
          <w:rFonts w:eastAsia="Times New Roman" w:cstheme="minorHAnsi"/>
          <w:bCs/>
          <w:sz w:val="24"/>
          <w:szCs w:val="24"/>
          <w:lang w:eastAsia="en-GB"/>
        </w:rPr>
        <w:t xml:space="preserve">vernment </w:t>
      </w:r>
      <w:r w:rsidR="00463853">
        <w:rPr>
          <w:rFonts w:eastAsia="Times New Roman" w:cstheme="minorHAnsi"/>
          <w:bCs/>
          <w:sz w:val="24"/>
          <w:szCs w:val="24"/>
          <w:lang w:eastAsia="en-GB"/>
        </w:rPr>
        <w:t xml:space="preserve">not </w:t>
      </w:r>
      <w:r w:rsidR="00410994">
        <w:rPr>
          <w:rFonts w:eastAsia="Times New Roman" w:cstheme="minorHAnsi"/>
          <w:bCs/>
          <w:sz w:val="24"/>
          <w:szCs w:val="24"/>
          <w:lang w:eastAsia="en-GB"/>
        </w:rPr>
        <w:t xml:space="preserve">to grant Qualified Teacher Status to Early Years Teachers who meet </w:t>
      </w:r>
      <w:r w:rsidR="00463853">
        <w:rPr>
          <w:rFonts w:eastAsia="Times New Roman" w:cstheme="minorHAnsi"/>
          <w:bCs/>
          <w:sz w:val="24"/>
          <w:szCs w:val="24"/>
          <w:lang w:eastAsia="en-GB"/>
        </w:rPr>
        <w:t>comparable standards to graduate staff working</w:t>
      </w:r>
      <w:r w:rsidR="00410994">
        <w:rPr>
          <w:rFonts w:eastAsia="Times New Roman" w:cstheme="minorHAnsi"/>
          <w:bCs/>
          <w:sz w:val="24"/>
          <w:szCs w:val="24"/>
          <w:lang w:eastAsia="en-GB"/>
        </w:rPr>
        <w:t xml:space="preserve"> in other phases, show a lack of </w:t>
      </w:r>
      <w:r w:rsidR="00463853">
        <w:rPr>
          <w:rFonts w:eastAsia="Times New Roman" w:cstheme="minorHAnsi"/>
          <w:bCs/>
          <w:sz w:val="24"/>
          <w:szCs w:val="24"/>
          <w:lang w:eastAsia="en-GB"/>
        </w:rPr>
        <w:t>esteem for people working in</w:t>
      </w:r>
      <w:r>
        <w:rPr>
          <w:rFonts w:eastAsia="Times New Roman" w:cstheme="minorHAnsi"/>
          <w:bCs/>
          <w:sz w:val="24"/>
          <w:szCs w:val="24"/>
          <w:lang w:eastAsia="en-GB"/>
        </w:rPr>
        <w:t xml:space="preserve"> the </w:t>
      </w:r>
      <w:r w:rsidR="00463853">
        <w:rPr>
          <w:rFonts w:eastAsia="Times New Roman" w:cstheme="minorHAnsi"/>
          <w:bCs/>
          <w:sz w:val="24"/>
          <w:szCs w:val="24"/>
          <w:lang w:eastAsia="en-GB"/>
        </w:rPr>
        <w:t>early years</w:t>
      </w:r>
      <w:r w:rsidR="002202E5">
        <w:rPr>
          <w:rFonts w:eastAsia="Times New Roman" w:cstheme="minorHAnsi"/>
          <w:bCs/>
          <w:sz w:val="24"/>
          <w:szCs w:val="24"/>
          <w:lang w:eastAsia="en-GB"/>
        </w:rPr>
        <w:t>, and a lack of appreciation of the complexity of their work</w:t>
      </w:r>
      <w:r w:rsidR="00410994">
        <w:rPr>
          <w:rFonts w:eastAsia="Times New Roman" w:cstheme="minorHAnsi"/>
          <w:bCs/>
          <w:sz w:val="24"/>
          <w:szCs w:val="24"/>
          <w:lang w:eastAsia="en-GB"/>
        </w:rPr>
        <w:t xml:space="preserve">. </w:t>
      </w:r>
      <w:r w:rsidR="002202E5">
        <w:rPr>
          <w:rFonts w:eastAsia="Times New Roman" w:cstheme="minorHAnsi"/>
          <w:bCs/>
          <w:sz w:val="24"/>
          <w:szCs w:val="24"/>
          <w:lang w:eastAsia="en-GB"/>
        </w:rPr>
        <w:t xml:space="preserve"> </w:t>
      </w:r>
      <w:r w:rsidR="00410994">
        <w:rPr>
          <w:rFonts w:eastAsia="Times New Roman" w:cstheme="minorHAnsi"/>
          <w:bCs/>
          <w:sz w:val="24"/>
          <w:szCs w:val="24"/>
          <w:lang w:eastAsia="en-GB"/>
        </w:rPr>
        <w:t>T</w:t>
      </w:r>
      <w:r>
        <w:rPr>
          <w:rFonts w:eastAsia="Times New Roman" w:cstheme="minorHAnsi"/>
          <w:bCs/>
          <w:sz w:val="24"/>
          <w:szCs w:val="24"/>
          <w:lang w:eastAsia="en-GB"/>
        </w:rPr>
        <w:t>he continuing loss of Children’s Centre</w:t>
      </w:r>
      <w:r w:rsidR="00410994">
        <w:rPr>
          <w:rFonts w:eastAsia="Times New Roman" w:cstheme="minorHAnsi"/>
          <w:bCs/>
          <w:sz w:val="24"/>
          <w:szCs w:val="24"/>
          <w:lang w:eastAsia="en-GB"/>
        </w:rPr>
        <w:t>s, and the inadequate funding</w:t>
      </w:r>
      <w:r>
        <w:rPr>
          <w:rFonts w:eastAsia="Times New Roman" w:cstheme="minorHAnsi"/>
          <w:bCs/>
          <w:sz w:val="24"/>
          <w:szCs w:val="24"/>
          <w:lang w:eastAsia="en-GB"/>
        </w:rPr>
        <w:t xml:space="preserve"> </w:t>
      </w:r>
      <w:r w:rsidR="00410994">
        <w:rPr>
          <w:rFonts w:eastAsia="Times New Roman" w:cstheme="minorHAnsi"/>
          <w:bCs/>
          <w:sz w:val="24"/>
          <w:szCs w:val="24"/>
          <w:lang w:eastAsia="en-GB"/>
        </w:rPr>
        <w:t>for the current</w:t>
      </w:r>
      <w:r>
        <w:rPr>
          <w:rFonts w:eastAsia="Times New Roman" w:cstheme="minorHAnsi"/>
          <w:bCs/>
          <w:sz w:val="24"/>
          <w:szCs w:val="24"/>
          <w:lang w:eastAsia="en-GB"/>
        </w:rPr>
        <w:t xml:space="preserve"> expansion of childcare, </w:t>
      </w:r>
      <w:r w:rsidR="006A0783">
        <w:rPr>
          <w:rFonts w:eastAsia="Times New Roman" w:cstheme="minorHAnsi"/>
          <w:bCs/>
          <w:sz w:val="24"/>
          <w:szCs w:val="24"/>
          <w:lang w:eastAsia="en-GB"/>
        </w:rPr>
        <w:t>illustrate the low priority and poor</w:t>
      </w:r>
      <w:r w:rsidR="007F3DD2">
        <w:rPr>
          <w:rFonts w:eastAsia="Times New Roman" w:cstheme="minorHAnsi"/>
          <w:bCs/>
          <w:sz w:val="24"/>
          <w:szCs w:val="24"/>
          <w:lang w:eastAsia="en-GB"/>
        </w:rPr>
        <w:t xml:space="preserve"> understanding of the contribution that high quality education and care in the early years can make</w:t>
      </w:r>
      <w:r w:rsidR="002202E5">
        <w:rPr>
          <w:rFonts w:eastAsia="Times New Roman" w:cstheme="minorHAnsi"/>
          <w:bCs/>
          <w:sz w:val="24"/>
          <w:szCs w:val="24"/>
          <w:lang w:eastAsia="en-GB"/>
        </w:rPr>
        <w:t xml:space="preserve"> to wider society as well as to young children and their families</w:t>
      </w:r>
      <w:r w:rsidR="007F3DD2">
        <w:rPr>
          <w:rFonts w:eastAsia="Times New Roman" w:cstheme="minorHAnsi"/>
          <w:bCs/>
          <w:sz w:val="24"/>
          <w:szCs w:val="24"/>
          <w:lang w:eastAsia="en-GB"/>
        </w:rPr>
        <w:t xml:space="preserve">.  </w:t>
      </w:r>
    </w:p>
    <w:p w:rsidR="002202E5" w:rsidRPr="00F33A1B" w:rsidRDefault="002202E5" w:rsidP="00624C04">
      <w:pPr>
        <w:tabs>
          <w:tab w:val="left" w:pos="720"/>
        </w:tabs>
        <w:suppressAutoHyphens/>
        <w:autoSpaceDN w:val="0"/>
        <w:spacing w:after="0" w:line="240" w:lineRule="auto"/>
        <w:textAlignment w:val="baseline"/>
        <w:rPr>
          <w:rFonts w:eastAsia="Times New Roman" w:cstheme="minorHAnsi"/>
          <w:bCs/>
          <w:sz w:val="24"/>
          <w:szCs w:val="24"/>
          <w:lang w:eastAsia="en-GB"/>
        </w:rPr>
      </w:pPr>
    </w:p>
    <w:p w:rsidR="000C1F33" w:rsidRPr="00F33A1B" w:rsidRDefault="00410994" w:rsidP="000C1F33">
      <w:pPr>
        <w:tabs>
          <w:tab w:val="left" w:pos="720"/>
        </w:tabs>
        <w:suppressAutoHyphens/>
        <w:autoSpaceDN w:val="0"/>
        <w:spacing w:after="0" w:line="240" w:lineRule="auto"/>
        <w:textAlignment w:val="baseline"/>
        <w:rPr>
          <w:rFonts w:eastAsia="Times New Roman" w:cstheme="minorHAnsi"/>
          <w:bCs/>
          <w:sz w:val="24"/>
          <w:szCs w:val="24"/>
          <w:lang w:eastAsia="en-GB"/>
        </w:rPr>
      </w:pPr>
      <w:r w:rsidRPr="00F33A1B">
        <w:rPr>
          <w:rFonts w:eastAsia="Times New Roman" w:cstheme="minorHAnsi"/>
          <w:bCs/>
          <w:sz w:val="24"/>
          <w:szCs w:val="24"/>
          <w:lang w:eastAsia="en-GB"/>
        </w:rPr>
        <w:t xml:space="preserve">As your many respondents show, </w:t>
      </w:r>
      <w:r w:rsidR="006B116E" w:rsidRPr="00F33A1B">
        <w:rPr>
          <w:rFonts w:eastAsia="Times New Roman" w:cstheme="minorHAnsi"/>
          <w:bCs/>
          <w:sz w:val="24"/>
          <w:szCs w:val="24"/>
          <w:lang w:eastAsia="en-GB"/>
        </w:rPr>
        <w:t xml:space="preserve">the evidence is that </w:t>
      </w:r>
      <w:r w:rsidR="006A0783" w:rsidRPr="00F33A1B">
        <w:rPr>
          <w:rFonts w:eastAsia="Times New Roman" w:cstheme="minorHAnsi"/>
          <w:bCs/>
          <w:sz w:val="24"/>
          <w:szCs w:val="24"/>
          <w:lang w:eastAsia="en-GB"/>
        </w:rPr>
        <w:t>high quality</w:t>
      </w:r>
      <w:r w:rsidR="007F3DD2" w:rsidRPr="00F33A1B">
        <w:rPr>
          <w:rFonts w:eastAsia="Times New Roman" w:cstheme="minorHAnsi"/>
          <w:bCs/>
          <w:sz w:val="24"/>
          <w:szCs w:val="24"/>
          <w:lang w:eastAsia="en-GB"/>
        </w:rPr>
        <w:t xml:space="preserve"> provision, supported by multi-disciplinary working across health, education and social services, coupled with proactive links with parents</w:t>
      </w:r>
      <w:r w:rsidR="002202E5" w:rsidRPr="00F33A1B">
        <w:rPr>
          <w:rFonts w:eastAsia="Times New Roman" w:cstheme="minorHAnsi"/>
          <w:bCs/>
          <w:sz w:val="24"/>
          <w:szCs w:val="24"/>
          <w:lang w:eastAsia="en-GB"/>
        </w:rPr>
        <w:t xml:space="preserve"> and carers</w:t>
      </w:r>
      <w:r w:rsidR="007F3DD2" w:rsidRPr="00F33A1B">
        <w:rPr>
          <w:rFonts w:eastAsia="Times New Roman" w:cstheme="minorHAnsi"/>
          <w:bCs/>
          <w:sz w:val="24"/>
          <w:szCs w:val="24"/>
          <w:lang w:eastAsia="en-GB"/>
        </w:rPr>
        <w:t>, can</w:t>
      </w:r>
      <w:r w:rsidR="002202E5" w:rsidRPr="00F33A1B">
        <w:rPr>
          <w:rFonts w:eastAsia="Times New Roman" w:cstheme="minorHAnsi"/>
          <w:bCs/>
          <w:sz w:val="24"/>
          <w:szCs w:val="24"/>
          <w:lang w:eastAsia="en-GB"/>
        </w:rPr>
        <w:t xml:space="preserve"> and will</w:t>
      </w:r>
      <w:r w:rsidR="007F3DD2" w:rsidRPr="00F33A1B">
        <w:rPr>
          <w:rFonts w:eastAsia="Times New Roman" w:cstheme="minorHAnsi"/>
          <w:bCs/>
          <w:sz w:val="24"/>
          <w:szCs w:val="24"/>
          <w:lang w:eastAsia="en-GB"/>
        </w:rPr>
        <w:t xml:space="preserve"> transform chi</w:t>
      </w:r>
      <w:r w:rsidRPr="00F33A1B">
        <w:rPr>
          <w:rFonts w:eastAsia="Times New Roman" w:cstheme="minorHAnsi"/>
          <w:bCs/>
          <w:sz w:val="24"/>
          <w:szCs w:val="24"/>
          <w:lang w:eastAsia="en-GB"/>
        </w:rPr>
        <w:t>ldren’s lives</w:t>
      </w:r>
      <w:r w:rsidR="00463853" w:rsidRPr="00F33A1B">
        <w:rPr>
          <w:rFonts w:eastAsia="Times New Roman" w:cstheme="minorHAnsi"/>
          <w:bCs/>
          <w:sz w:val="24"/>
          <w:szCs w:val="24"/>
          <w:lang w:eastAsia="en-GB"/>
        </w:rPr>
        <w:t xml:space="preserve">.  </w:t>
      </w:r>
      <w:r w:rsidR="006B116E" w:rsidRPr="00F33A1B">
        <w:rPr>
          <w:rFonts w:eastAsia="Times New Roman" w:cstheme="minorHAnsi"/>
          <w:bCs/>
          <w:sz w:val="24"/>
          <w:szCs w:val="24"/>
          <w:lang w:eastAsia="en-GB"/>
        </w:rPr>
        <w:t>Multi-professional working</w:t>
      </w:r>
      <w:r w:rsidR="00463853" w:rsidRPr="00F33A1B">
        <w:rPr>
          <w:rFonts w:eastAsia="Times New Roman" w:cstheme="minorHAnsi"/>
          <w:bCs/>
          <w:sz w:val="24"/>
          <w:szCs w:val="24"/>
          <w:lang w:eastAsia="en-GB"/>
        </w:rPr>
        <w:t xml:space="preserve"> can</w:t>
      </w:r>
      <w:r w:rsidRPr="00F33A1B">
        <w:rPr>
          <w:rFonts w:eastAsia="Times New Roman" w:cstheme="minorHAnsi"/>
          <w:bCs/>
          <w:sz w:val="24"/>
          <w:szCs w:val="24"/>
          <w:lang w:eastAsia="en-GB"/>
        </w:rPr>
        <w:t xml:space="preserve"> make a significant and effective contribution to narrowing the gap in achievement between disadvantaged children, including those suffering from adverse childhood experiences, and their more fortunate peers.</w:t>
      </w:r>
      <w:r w:rsidR="000C1F33" w:rsidRPr="00F33A1B">
        <w:rPr>
          <w:rFonts w:eastAsia="Times New Roman" w:cstheme="minorHAnsi"/>
          <w:bCs/>
          <w:sz w:val="24"/>
          <w:szCs w:val="24"/>
          <w:lang w:eastAsia="en-GB"/>
        </w:rPr>
        <w:t xml:space="preserve">  </w:t>
      </w:r>
    </w:p>
    <w:p w:rsidR="000C1F33" w:rsidRPr="00F33A1B" w:rsidRDefault="000C1F33" w:rsidP="000C1F33">
      <w:pPr>
        <w:tabs>
          <w:tab w:val="left" w:pos="720"/>
        </w:tabs>
        <w:suppressAutoHyphens/>
        <w:autoSpaceDN w:val="0"/>
        <w:spacing w:after="0" w:line="240" w:lineRule="auto"/>
        <w:textAlignment w:val="baseline"/>
        <w:rPr>
          <w:rFonts w:eastAsia="Times New Roman" w:cstheme="minorHAnsi"/>
          <w:bCs/>
          <w:sz w:val="24"/>
          <w:szCs w:val="24"/>
          <w:lang w:eastAsia="en-GB"/>
        </w:rPr>
      </w:pPr>
    </w:p>
    <w:p w:rsidR="00410994" w:rsidRPr="00F33A1B" w:rsidRDefault="000C1F33" w:rsidP="00624C04">
      <w:pPr>
        <w:tabs>
          <w:tab w:val="left" w:pos="720"/>
        </w:tabs>
        <w:suppressAutoHyphens/>
        <w:autoSpaceDN w:val="0"/>
        <w:spacing w:after="0" w:line="240" w:lineRule="auto"/>
        <w:textAlignment w:val="baseline"/>
        <w:rPr>
          <w:rFonts w:eastAsia="Times New Roman" w:cstheme="minorHAnsi"/>
          <w:bCs/>
          <w:sz w:val="24"/>
          <w:szCs w:val="24"/>
          <w:lang w:eastAsia="en-GB"/>
        </w:rPr>
      </w:pPr>
      <w:r w:rsidRPr="00F33A1B">
        <w:rPr>
          <w:rFonts w:eastAsia="Times New Roman" w:cstheme="minorHAnsi"/>
          <w:bCs/>
          <w:sz w:val="24"/>
          <w:szCs w:val="24"/>
          <w:lang w:eastAsia="en-GB"/>
        </w:rPr>
        <w:t xml:space="preserve">There is a well-established </w:t>
      </w:r>
      <w:r w:rsidR="004302DE" w:rsidRPr="00F33A1B">
        <w:rPr>
          <w:rFonts w:eastAsia="Times New Roman" w:cstheme="minorHAnsi"/>
          <w:bCs/>
          <w:sz w:val="24"/>
          <w:szCs w:val="24"/>
          <w:lang w:eastAsia="en-GB"/>
        </w:rPr>
        <w:t>relationship</w:t>
      </w:r>
      <w:r w:rsidRPr="00F33A1B">
        <w:rPr>
          <w:rFonts w:eastAsia="Times New Roman" w:cstheme="minorHAnsi"/>
          <w:bCs/>
          <w:sz w:val="24"/>
          <w:szCs w:val="24"/>
          <w:lang w:eastAsia="en-GB"/>
        </w:rPr>
        <w:t xml:space="preserve"> between high quality provision in early years education and care and the quality of the professional workforce.  Given the macro problems of deprivation and its effects, </w:t>
      </w:r>
      <w:r w:rsidR="004302DE" w:rsidRPr="00F33A1B">
        <w:rPr>
          <w:rFonts w:eastAsia="Times New Roman" w:cstheme="minorHAnsi"/>
          <w:bCs/>
          <w:sz w:val="24"/>
          <w:szCs w:val="24"/>
          <w:lang w:eastAsia="en-GB"/>
        </w:rPr>
        <w:t xml:space="preserve">however, </w:t>
      </w:r>
      <w:r w:rsidRPr="00F33A1B">
        <w:rPr>
          <w:rFonts w:eastAsia="Times New Roman" w:cstheme="minorHAnsi"/>
          <w:bCs/>
          <w:sz w:val="24"/>
          <w:szCs w:val="24"/>
          <w:lang w:eastAsia="en-GB"/>
        </w:rPr>
        <w:t>solutions must go beyond formal qualifications to include 'competent systems' (Urban</w:t>
      </w:r>
      <w:r w:rsidR="004302DE" w:rsidRPr="00F33A1B">
        <w:rPr>
          <w:rFonts w:eastAsia="Times New Roman" w:cstheme="minorHAnsi"/>
          <w:bCs/>
          <w:sz w:val="24"/>
          <w:szCs w:val="24"/>
          <w:lang w:eastAsia="en-GB"/>
        </w:rPr>
        <w:t xml:space="preserve"> 2014)</w:t>
      </w:r>
      <w:r w:rsidRPr="00F33A1B">
        <w:rPr>
          <w:rFonts w:eastAsia="Times New Roman" w:cstheme="minorHAnsi"/>
          <w:bCs/>
          <w:sz w:val="24"/>
          <w:szCs w:val="24"/>
          <w:lang w:eastAsia="en-GB"/>
        </w:rPr>
        <w:t>, where there are reciprocal relations between individuals, institutions, and the governance of the system. </w:t>
      </w:r>
      <w:r w:rsidR="004302DE" w:rsidRPr="00F33A1B">
        <w:rPr>
          <w:rFonts w:eastAsia="Times New Roman" w:cstheme="minorHAnsi"/>
          <w:bCs/>
          <w:sz w:val="24"/>
          <w:szCs w:val="24"/>
          <w:lang w:eastAsia="en-GB"/>
        </w:rPr>
        <w:t xml:space="preserve"> The </w:t>
      </w:r>
      <w:r w:rsidR="004302DE" w:rsidRPr="00F33A1B">
        <w:rPr>
          <w:rFonts w:eastAsia="Times New Roman" w:cstheme="minorHAnsi"/>
          <w:bCs/>
          <w:sz w:val="24"/>
          <w:szCs w:val="24"/>
          <w:lang w:eastAsia="en-GB"/>
        </w:rPr>
        <w:lastRenderedPageBreak/>
        <w:t>necessary dialogue between government and the professions, including examination and response to evidence, can be seen to be sadly lacking in current policy developments.</w:t>
      </w:r>
    </w:p>
    <w:p w:rsidR="00410994" w:rsidRPr="00F33A1B" w:rsidRDefault="00410994" w:rsidP="00624C04">
      <w:pPr>
        <w:tabs>
          <w:tab w:val="left" w:pos="720"/>
        </w:tabs>
        <w:suppressAutoHyphens/>
        <w:autoSpaceDN w:val="0"/>
        <w:spacing w:after="0" w:line="240" w:lineRule="auto"/>
        <w:textAlignment w:val="baseline"/>
        <w:rPr>
          <w:rFonts w:eastAsia="Times New Roman" w:cstheme="minorHAnsi"/>
          <w:bCs/>
          <w:sz w:val="24"/>
          <w:szCs w:val="24"/>
          <w:lang w:eastAsia="en-GB"/>
        </w:rPr>
      </w:pPr>
    </w:p>
    <w:p w:rsidR="00A25732" w:rsidRPr="00425844" w:rsidRDefault="004302DE" w:rsidP="00624C04">
      <w:pPr>
        <w:tabs>
          <w:tab w:val="left" w:pos="720"/>
        </w:tabs>
        <w:suppressAutoHyphens/>
        <w:autoSpaceDN w:val="0"/>
        <w:spacing w:after="0" w:line="240" w:lineRule="auto"/>
        <w:textAlignment w:val="baseline"/>
        <w:rPr>
          <w:rFonts w:eastAsia="Times New Roman" w:cstheme="minorHAnsi"/>
          <w:bCs/>
          <w:i/>
          <w:sz w:val="24"/>
          <w:szCs w:val="24"/>
          <w:lang w:eastAsia="en-GB"/>
        </w:rPr>
      </w:pPr>
      <w:r w:rsidRPr="00F33A1B">
        <w:rPr>
          <w:rFonts w:eastAsia="Times New Roman" w:cstheme="minorHAnsi"/>
          <w:bCs/>
          <w:sz w:val="24"/>
          <w:szCs w:val="24"/>
          <w:lang w:eastAsia="en-GB"/>
        </w:rPr>
        <w:t xml:space="preserve">Given the potential of high quality multi-agency approaches to improve the lives and life chances of disadvantaged children, it is </w:t>
      </w:r>
      <w:r w:rsidR="00410994" w:rsidRPr="00F33A1B">
        <w:rPr>
          <w:rFonts w:eastAsia="Times New Roman" w:cstheme="minorHAnsi"/>
          <w:bCs/>
          <w:sz w:val="24"/>
          <w:szCs w:val="24"/>
          <w:lang w:eastAsia="en-GB"/>
        </w:rPr>
        <w:t xml:space="preserve">very </w:t>
      </w:r>
      <w:r w:rsidR="00410994">
        <w:rPr>
          <w:rFonts w:eastAsia="Times New Roman" w:cstheme="minorHAnsi"/>
          <w:bCs/>
          <w:sz w:val="24"/>
          <w:szCs w:val="24"/>
          <w:lang w:eastAsia="en-GB"/>
        </w:rPr>
        <w:t xml:space="preserve">disappointing that </w:t>
      </w:r>
      <w:r w:rsidR="00DA23C0">
        <w:rPr>
          <w:rFonts w:eastAsia="Times New Roman" w:cstheme="minorHAnsi"/>
          <w:bCs/>
          <w:sz w:val="24"/>
          <w:szCs w:val="24"/>
          <w:lang w:eastAsia="en-GB"/>
        </w:rPr>
        <w:t xml:space="preserve">so many </w:t>
      </w:r>
      <w:r w:rsidR="00410994">
        <w:rPr>
          <w:rFonts w:eastAsia="Times New Roman" w:cstheme="minorHAnsi"/>
          <w:bCs/>
          <w:sz w:val="24"/>
          <w:szCs w:val="24"/>
          <w:lang w:eastAsia="en-GB"/>
        </w:rPr>
        <w:t>Children’s Centres, which have been shown to contribute powerfully to effective multi-profession</w:t>
      </w:r>
      <w:r w:rsidR="00463853">
        <w:rPr>
          <w:rFonts w:eastAsia="Times New Roman" w:cstheme="minorHAnsi"/>
          <w:bCs/>
          <w:sz w:val="24"/>
          <w:szCs w:val="24"/>
          <w:lang w:eastAsia="en-GB"/>
        </w:rPr>
        <w:t xml:space="preserve">al preventive work, </w:t>
      </w:r>
      <w:r w:rsidR="00DA23C0">
        <w:rPr>
          <w:rFonts w:eastAsia="Times New Roman" w:cstheme="minorHAnsi"/>
          <w:bCs/>
          <w:sz w:val="24"/>
          <w:szCs w:val="24"/>
          <w:lang w:eastAsia="en-GB"/>
        </w:rPr>
        <w:t xml:space="preserve">have closed, and the remainder </w:t>
      </w:r>
      <w:r w:rsidR="00463853">
        <w:rPr>
          <w:rFonts w:eastAsia="Times New Roman" w:cstheme="minorHAnsi"/>
          <w:bCs/>
          <w:sz w:val="24"/>
          <w:szCs w:val="24"/>
          <w:lang w:eastAsia="en-GB"/>
        </w:rPr>
        <w:t>are</w:t>
      </w:r>
      <w:r w:rsidR="00410994">
        <w:rPr>
          <w:rFonts w:eastAsia="Times New Roman" w:cstheme="minorHAnsi"/>
          <w:bCs/>
          <w:sz w:val="24"/>
          <w:szCs w:val="24"/>
          <w:lang w:eastAsia="en-GB"/>
        </w:rPr>
        <w:t xml:space="preserve"> now </w:t>
      </w:r>
      <w:r w:rsidR="00DA23C0">
        <w:rPr>
          <w:rFonts w:eastAsia="Times New Roman" w:cstheme="minorHAnsi"/>
          <w:bCs/>
          <w:sz w:val="24"/>
          <w:szCs w:val="24"/>
          <w:lang w:eastAsia="en-GB"/>
        </w:rPr>
        <w:t xml:space="preserve">largely </w:t>
      </w:r>
      <w:r w:rsidR="00410994">
        <w:rPr>
          <w:rFonts w:eastAsia="Times New Roman" w:cstheme="minorHAnsi"/>
          <w:bCs/>
          <w:sz w:val="24"/>
          <w:szCs w:val="24"/>
          <w:lang w:eastAsia="en-GB"/>
        </w:rPr>
        <w:t xml:space="preserve">reduced to </w:t>
      </w:r>
      <w:r w:rsidR="00DA23C0">
        <w:rPr>
          <w:rFonts w:eastAsia="Times New Roman" w:cstheme="minorHAnsi"/>
          <w:bCs/>
          <w:sz w:val="24"/>
          <w:szCs w:val="24"/>
          <w:lang w:eastAsia="en-GB"/>
        </w:rPr>
        <w:t xml:space="preserve">limited targeted work and </w:t>
      </w:r>
      <w:r w:rsidR="00410994">
        <w:rPr>
          <w:rFonts w:eastAsia="Times New Roman" w:cstheme="minorHAnsi"/>
          <w:bCs/>
          <w:sz w:val="24"/>
          <w:szCs w:val="24"/>
          <w:lang w:eastAsia="en-GB"/>
        </w:rPr>
        <w:t>signposting services which are increasingly unable to provide help for needy fami</w:t>
      </w:r>
      <w:r w:rsidR="00463853">
        <w:rPr>
          <w:rFonts w:eastAsia="Times New Roman" w:cstheme="minorHAnsi"/>
          <w:bCs/>
          <w:sz w:val="24"/>
          <w:szCs w:val="24"/>
          <w:lang w:eastAsia="en-GB"/>
        </w:rPr>
        <w:t>lies.  As Professor Melhuish pointed out when giving evidence to your Committee</w:t>
      </w:r>
      <w:r w:rsidR="00410994">
        <w:rPr>
          <w:rFonts w:eastAsia="Times New Roman" w:cstheme="minorHAnsi"/>
          <w:bCs/>
          <w:sz w:val="24"/>
          <w:szCs w:val="24"/>
          <w:lang w:eastAsia="en-GB"/>
        </w:rPr>
        <w:t xml:space="preserve">, </w:t>
      </w:r>
      <w:r w:rsidR="00A25732">
        <w:rPr>
          <w:rFonts w:eastAsia="Times New Roman" w:cstheme="minorHAnsi"/>
          <w:bCs/>
          <w:sz w:val="24"/>
          <w:szCs w:val="24"/>
          <w:lang w:eastAsia="en-GB"/>
        </w:rPr>
        <w:t xml:space="preserve">this is a false economy, resulting in heavier demand for later interventions from a range of services that </w:t>
      </w:r>
      <w:r w:rsidR="002202E5">
        <w:rPr>
          <w:rFonts w:eastAsia="Times New Roman" w:cstheme="minorHAnsi"/>
          <w:bCs/>
          <w:sz w:val="24"/>
          <w:szCs w:val="24"/>
          <w:lang w:eastAsia="en-GB"/>
        </w:rPr>
        <w:t xml:space="preserve">end up being more </w:t>
      </w:r>
      <w:r w:rsidR="00A25732">
        <w:rPr>
          <w:rFonts w:eastAsia="Times New Roman" w:cstheme="minorHAnsi"/>
          <w:bCs/>
          <w:sz w:val="24"/>
          <w:szCs w:val="24"/>
          <w:lang w:eastAsia="en-GB"/>
        </w:rPr>
        <w:t xml:space="preserve">expensive in human as well as financial terms.  There is a </w:t>
      </w:r>
      <w:r w:rsidR="002202E5">
        <w:rPr>
          <w:rFonts w:eastAsia="Times New Roman" w:cstheme="minorHAnsi"/>
          <w:bCs/>
          <w:sz w:val="24"/>
          <w:szCs w:val="24"/>
          <w:lang w:eastAsia="en-GB"/>
        </w:rPr>
        <w:t>desperate</w:t>
      </w:r>
      <w:r w:rsidR="00A25732">
        <w:rPr>
          <w:rFonts w:eastAsia="Times New Roman" w:cstheme="minorHAnsi"/>
          <w:bCs/>
          <w:sz w:val="24"/>
          <w:szCs w:val="24"/>
          <w:lang w:eastAsia="en-GB"/>
        </w:rPr>
        <w:t xml:space="preserve"> need for longer term strategic planning, which would be best achieved with cross-party support.</w:t>
      </w:r>
      <w:r w:rsidR="000C1F33">
        <w:rPr>
          <w:rFonts w:eastAsia="Times New Roman" w:cstheme="minorHAnsi"/>
          <w:bCs/>
          <w:sz w:val="24"/>
          <w:szCs w:val="24"/>
          <w:lang w:eastAsia="en-GB"/>
        </w:rPr>
        <w:t xml:space="preserve">  </w:t>
      </w:r>
    </w:p>
    <w:p w:rsidR="00A25732" w:rsidRDefault="00A25732" w:rsidP="00624C04">
      <w:pPr>
        <w:tabs>
          <w:tab w:val="left" w:pos="720"/>
        </w:tabs>
        <w:suppressAutoHyphens/>
        <w:autoSpaceDN w:val="0"/>
        <w:spacing w:after="0" w:line="240" w:lineRule="auto"/>
        <w:textAlignment w:val="baseline"/>
        <w:rPr>
          <w:rFonts w:eastAsia="Times New Roman" w:cstheme="minorHAnsi"/>
          <w:bCs/>
          <w:sz w:val="24"/>
          <w:szCs w:val="24"/>
          <w:lang w:eastAsia="en-GB"/>
        </w:rPr>
      </w:pPr>
    </w:p>
    <w:p w:rsidR="00A25732" w:rsidRDefault="00A25732" w:rsidP="00624C04">
      <w:pPr>
        <w:tabs>
          <w:tab w:val="left" w:pos="720"/>
        </w:tabs>
        <w:suppressAutoHyphens/>
        <w:autoSpaceDN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 xml:space="preserve">TACTYC, together with the British Educational Research Association Early Years </w:t>
      </w:r>
      <w:r w:rsidR="00425844">
        <w:rPr>
          <w:rFonts w:eastAsia="Times New Roman" w:cstheme="minorHAnsi"/>
          <w:bCs/>
          <w:sz w:val="24"/>
          <w:szCs w:val="24"/>
          <w:lang w:eastAsia="en-GB"/>
        </w:rPr>
        <w:t>Special Interest G</w:t>
      </w:r>
      <w:r>
        <w:rPr>
          <w:rFonts w:eastAsia="Times New Roman" w:cstheme="minorHAnsi"/>
          <w:bCs/>
          <w:sz w:val="24"/>
          <w:szCs w:val="24"/>
          <w:lang w:eastAsia="en-GB"/>
        </w:rPr>
        <w:t>ro</w:t>
      </w:r>
      <w:r w:rsidR="006A0783">
        <w:rPr>
          <w:rFonts w:eastAsia="Times New Roman" w:cstheme="minorHAnsi"/>
          <w:bCs/>
          <w:sz w:val="24"/>
          <w:szCs w:val="24"/>
          <w:lang w:eastAsia="en-GB"/>
        </w:rPr>
        <w:t>up, drew up policy proposals towards the end of the Coalition government (TACTYC/BERA 2014)</w:t>
      </w:r>
      <w:r w:rsidRPr="006A0783">
        <w:rPr>
          <w:rFonts w:eastAsia="Times New Roman" w:cstheme="minorHAnsi"/>
          <w:bCs/>
          <w:sz w:val="24"/>
          <w:szCs w:val="24"/>
          <w:lang w:eastAsia="en-GB"/>
        </w:rPr>
        <w:t xml:space="preserve">. </w:t>
      </w:r>
      <w:r>
        <w:rPr>
          <w:rFonts w:eastAsia="Times New Roman" w:cstheme="minorHAnsi"/>
          <w:bCs/>
          <w:sz w:val="24"/>
          <w:szCs w:val="24"/>
          <w:lang w:eastAsia="en-GB"/>
        </w:rPr>
        <w:t>The Early Childhood Forum and other agen</w:t>
      </w:r>
      <w:r w:rsidR="002202E5">
        <w:rPr>
          <w:rFonts w:eastAsia="Times New Roman" w:cstheme="minorHAnsi"/>
          <w:bCs/>
          <w:sz w:val="24"/>
          <w:szCs w:val="24"/>
          <w:lang w:eastAsia="en-GB"/>
        </w:rPr>
        <w:t>cies have also put forward well-</w:t>
      </w:r>
      <w:r>
        <w:rPr>
          <w:rFonts w:eastAsia="Times New Roman" w:cstheme="minorHAnsi"/>
          <w:bCs/>
          <w:sz w:val="24"/>
          <w:szCs w:val="24"/>
          <w:lang w:eastAsia="en-GB"/>
        </w:rPr>
        <w:t>evidenced proposals for effective investment in the early year</w:t>
      </w:r>
      <w:r w:rsidRPr="0057554A">
        <w:rPr>
          <w:rFonts w:eastAsia="Times New Roman" w:cstheme="minorHAnsi"/>
          <w:bCs/>
          <w:sz w:val="24"/>
          <w:szCs w:val="24"/>
          <w:lang w:eastAsia="en-GB"/>
        </w:rPr>
        <w:t>s</w:t>
      </w:r>
      <w:r w:rsidR="006A0783">
        <w:rPr>
          <w:rFonts w:eastAsia="Times New Roman" w:cstheme="minorHAnsi"/>
          <w:bCs/>
          <w:sz w:val="24"/>
          <w:szCs w:val="24"/>
          <w:lang w:eastAsia="en-GB"/>
        </w:rPr>
        <w:t xml:space="preserve">, with </w:t>
      </w:r>
      <w:r w:rsidR="00463853">
        <w:rPr>
          <w:rFonts w:eastAsia="Times New Roman" w:cstheme="minorHAnsi"/>
          <w:bCs/>
          <w:sz w:val="24"/>
          <w:szCs w:val="24"/>
          <w:lang w:eastAsia="en-GB"/>
        </w:rPr>
        <w:t xml:space="preserve">disappointingly </w:t>
      </w:r>
      <w:r w:rsidR="002202E5">
        <w:rPr>
          <w:rFonts w:eastAsia="Times New Roman" w:cstheme="minorHAnsi"/>
          <w:bCs/>
          <w:sz w:val="24"/>
          <w:szCs w:val="24"/>
          <w:lang w:eastAsia="en-GB"/>
        </w:rPr>
        <w:t>little impact o</w:t>
      </w:r>
      <w:r w:rsidR="006A0783">
        <w:rPr>
          <w:rFonts w:eastAsia="Times New Roman" w:cstheme="minorHAnsi"/>
          <w:bCs/>
          <w:sz w:val="24"/>
          <w:szCs w:val="24"/>
          <w:lang w:eastAsia="en-GB"/>
        </w:rPr>
        <w:t>n</w:t>
      </w:r>
      <w:r w:rsidR="002202E5">
        <w:rPr>
          <w:rFonts w:eastAsia="Times New Roman" w:cstheme="minorHAnsi"/>
          <w:bCs/>
          <w:sz w:val="24"/>
          <w:szCs w:val="24"/>
          <w:lang w:eastAsia="en-GB"/>
        </w:rPr>
        <w:t xml:space="preserve"> policy and thus ultimately, on</w:t>
      </w:r>
      <w:r w:rsidR="006A0783">
        <w:rPr>
          <w:rFonts w:eastAsia="Times New Roman" w:cstheme="minorHAnsi"/>
          <w:bCs/>
          <w:sz w:val="24"/>
          <w:szCs w:val="24"/>
          <w:lang w:eastAsia="en-GB"/>
        </w:rPr>
        <w:t xml:space="preserve"> practice.</w:t>
      </w:r>
    </w:p>
    <w:p w:rsidR="0057554A" w:rsidRDefault="0057554A" w:rsidP="00624C04">
      <w:pPr>
        <w:tabs>
          <w:tab w:val="left" w:pos="720"/>
        </w:tabs>
        <w:suppressAutoHyphens/>
        <w:autoSpaceDN w:val="0"/>
        <w:spacing w:after="0" w:line="240" w:lineRule="auto"/>
        <w:textAlignment w:val="baseline"/>
        <w:rPr>
          <w:rFonts w:eastAsia="Times New Roman" w:cstheme="minorHAnsi"/>
          <w:bCs/>
          <w:sz w:val="24"/>
          <w:szCs w:val="24"/>
          <w:lang w:eastAsia="en-GB"/>
        </w:rPr>
      </w:pPr>
    </w:p>
    <w:p w:rsidR="0057554A" w:rsidRPr="00463853" w:rsidRDefault="000F74C7" w:rsidP="0057554A">
      <w:pPr>
        <w:spacing w:after="150" w:line="240" w:lineRule="auto"/>
        <w:textAlignment w:val="baseline"/>
        <w:rPr>
          <w:rFonts w:cstheme="minorHAnsi"/>
          <w:sz w:val="24"/>
          <w:szCs w:val="24"/>
        </w:rPr>
      </w:pPr>
      <w:r w:rsidRPr="00463853">
        <w:rPr>
          <w:rFonts w:eastAsia="Times New Roman" w:cstheme="minorHAnsi"/>
          <w:bCs/>
          <w:sz w:val="24"/>
          <w:szCs w:val="24"/>
          <w:lang w:eastAsia="en-GB"/>
        </w:rPr>
        <w:t xml:space="preserve">It was </w:t>
      </w:r>
      <w:r w:rsidR="002202E5">
        <w:rPr>
          <w:rFonts w:eastAsia="Times New Roman" w:cstheme="minorHAnsi"/>
          <w:bCs/>
          <w:sz w:val="24"/>
          <w:szCs w:val="24"/>
          <w:lang w:eastAsia="en-GB"/>
        </w:rPr>
        <w:t xml:space="preserve">both surprising and </w:t>
      </w:r>
      <w:r w:rsidRPr="00463853">
        <w:rPr>
          <w:rFonts w:eastAsia="Times New Roman" w:cstheme="minorHAnsi"/>
          <w:bCs/>
          <w:sz w:val="24"/>
          <w:szCs w:val="24"/>
          <w:lang w:eastAsia="en-GB"/>
        </w:rPr>
        <w:t>concerning</w:t>
      </w:r>
      <w:r w:rsidR="002202E5">
        <w:rPr>
          <w:rFonts w:eastAsia="Times New Roman" w:cstheme="minorHAnsi"/>
          <w:bCs/>
          <w:sz w:val="24"/>
          <w:szCs w:val="24"/>
          <w:lang w:eastAsia="en-GB"/>
        </w:rPr>
        <w:t xml:space="preserve"> to hear </w:t>
      </w:r>
      <w:r w:rsidR="0057554A" w:rsidRPr="00463853">
        <w:rPr>
          <w:rFonts w:eastAsia="Times New Roman" w:cstheme="minorHAnsi"/>
          <w:bCs/>
          <w:sz w:val="24"/>
          <w:szCs w:val="24"/>
          <w:lang w:eastAsia="en-GB"/>
        </w:rPr>
        <w:t xml:space="preserve">that Sam Gyimah, the recently appointed Minister for Universities, </w:t>
      </w:r>
      <w:r w:rsidR="0057554A" w:rsidRPr="00463853">
        <w:rPr>
          <w:rFonts w:cstheme="minorHAnsi"/>
          <w:sz w:val="24"/>
          <w:szCs w:val="24"/>
        </w:rPr>
        <w:t>Science, Research and Innovation, who was previously Parliamentary Under-Secretary of State for Childcare and Education, declined your recent invitation to appear before your Commit</w:t>
      </w:r>
      <w:r w:rsidR="002202E5">
        <w:rPr>
          <w:rFonts w:cstheme="minorHAnsi"/>
          <w:sz w:val="24"/>
          <w:szCs w:val="24"/>
        </w:rPr>
        <w:t>tee, because</w:t>
      </w:r>
      <w:r w:rsidR="0057554A" w:rsidRPr="00463853">
        <w:rPr>
          <w:rFonts w:cstheme="minorHAnsi"/>
          <w:sz w:val="24"/>
          <w:szCs w:val="24"/>
        </w:rPr>
        <w:t xml:space="preserve"> he considers your inquiry to be beyond his remit.  As your Chair is on record as saying:</w:t>
      </w:r>
    </w:p>
    <w:p w:rsidR="00A25732" w:rsidRPr="0057554A" w:rsidRDefault="0057554A" w:rsidP="0057554A">
      <w:pPr>
        <w:spacing w:after="150" w:line="240" w:lineRule="auto"/>
        <w:textAlignment w:val="baseline"/>
        <w:rPr>
          <w:rFonts w:eastAsia="Times New Roman" w:cstheme="minorHAnsi"/>
          <w:i/>
          <w:sz w:val="24"/>
          <w:szCs w:val="24"/>
          <w:lang w:eastAsia="en-GB"/>
        </w:rPr>
      </w:pPr>
      <w:r>
        <w:rPr>
          <w:rFonts w:cstheme="minorHAnsi"/>
          <w:color w:val="666666"/>
          <w:sz w:val="24"/>
          <w:szCs w:val="24"/>
        </w:rPr>
        <w:t xml:space="preserve"> </w:t>
      </w:r>
      <w:r w:rsidRPr="00F95097">
        <w:rPr>
          <w:rFonts w:cstheme="minorHAnsi"/>
          <w:i/>
          <w:sz w:val="24"/>
          <w:szCs w:val="24"/>
        </w:rPr>
        <w:t>“</w:t>
      </w:r>
      <w:r>
        <w:rPr>
          <w:rFonts w:eastAsia="Times New Roman" w:cstheme="minorHAnsi"/>
          <w:i/>
          <w:sz w:val="24"/>
          <w:szCs w:val="24"/>
          <w:lang w:eastAsia="en-GB"/>
        </w:rPr>
        <w:t xml:space="preserve">[The Minister] </w:t>
      </w:r>
      <w:r w:rsidRPr="00F95097">
        <w:rPr>
          <w:rFonts w:eastAsia="Times New Roman" w:cstheme="minorHAnsi"/>
          <w:i/>
          <w:sz w:val="24"/>
          <w:szCs w:val="24"/>
          <w:lang w:eastAsia="en-GB"/>
        </w:rPr>
        <w:t>tells us that the detail of how Government-funded research is undertaken, and its standards and integrity, is not a matter for him. This risks pre-judging our questions, including on the scope and appetite for a different regulatory approach in this area…The minister’s non-attendance risks the research community concluding that this important area is not a ministerial priority.”</w:t>
      </w:r>
    </w:p>
    <w:p w:rsidR="00A25732" w:rsidRDefault="00A25732" w:rsidP="00624C04">
      <w:pPr>
        <w:tabs>
          <w:tab w:val="left" w:pos="720"/>
        </w:tabs>
        <w:suppressAutoHyphens/>
        <w:autoSpaceDN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Despite continuing lobbying</w:t>
      </w:r>
      <w:r w:rsidR="00463853">
        <w:rPr>
          <w:rFonts w:eastAsia="Times New Roman" w:cstheme="minorHAnsi"/>
          <w:bCs/>
          <w:sz w:val="24"/>
          <w:szCs w:val="24"/>
          <w:lang w:eastAsia="en-GB"/>
        </w:rPr>
        <w:t xml:space="preserve"> based on strong</w:t>
      </w:r>
      <w:r w:rsidR="006A0783">
        <w:rPr>
          <w:rFonts w:eastAsia="Times New Roman" w:cstheme="minorHAnsi"/>
          <w:bCs/>
          <w:sz w:val="24"/>
          <w:szCs w:val="24"/>
          <w:lang w:eastAsia="en-GB"/>
        </w:rPr>
        <w:t xml:space="preserve"> evidence</w:t>
      </w:r>
      <w:r>
        <w:rPr>
          <w:rFonts w:eastAsia="Times New Roman" w:cstheme="minorHAnsi"/>
          <w:bCs/>
          <w:sz w:val="24"/>
          <w:szCs w:val="24"/>
          <w:lang w:eastAsia="en-GB"/>
        </w:rPr>
        <w:t xml:space="preserve">, </w:t>
      </w:r>
      <w:r w:rsidR="002202E5">
        <w:rPr>
          <w:rFonts w:eastAsia="Times New Roman" w:cstheme="minorHAnsi"/>
          <w:bCs/>
          <w:sz w:val="24"/>
          <w:szCs w:val="24"/>
          <w:lang w:eastAsia="en-GB"/>
        </w:rPr>
        <w:t xml:space="preserve">rooted in reflection and experience as well as research, </w:t>
      </w:r>
      <w:r>
        <w:rPr>
          <w:rFonts w:eastAsia="Times New Roman" w:cstheme="minorHAnsi"/>
          <w:bCs/>
          <w:sz w:val="24"/>
          <w:szCs w:val="24"/>
          <w:lang w:eastAsia="en-GB"/>
        </w:rPr>
        <w:t>we are wi</w:t>
      </w:r>
      <w:r w:rsidR="0057554A">
        <w:rPr>
          <w:rFonts w:eastAsia="Times New Roman" w:cstheme="minorHAnsi"/>
          <w:bCs/>
          <w:sz w:val="24"/>
          <w:szCs w:val="24"/>
          <w:lang w:eastAsia="en-GB"/>
        </w:rPr>
        <w:t>tnessing a decline in</w:t>
      </w:r>
      <w:r>
        <w:rPr>
          <w:rFonts w:eastAsia="Times New Roman" w:cstheme="minorHAnsi"/>
          <w:bCs/>
          <w:sz w:val="24"/>
          <w:szCs w:val="24"/>
          <w:lang w:eastAsia="en-GB"/>
        </w:rPr>
        <w:t xml:space="preserve"> effective early years provision, and wish to draw to your attention the particular problems associated with recent policies introduced by the current Schools Minister</w:t>
      </w:r>
      <w:r w:rsidR="00207D68">
        <w:rPr>
          <w:rFonts w:eastAsia="Times New Roman" w:cstheme="minorHAnsi"/>
          <w:bCs/>
          <w:sz w:val="24"/>
          <w:szCs w:val="24"/>
          <w:lang w:eastAsia="en-GB"/>
        </w:rPr>
        <w:t xml:space="preserve"> which conflict with what we know about </w:t>
      </w:r>
      <w:r w:rsidR="0056584A">
        <w:rPr>
          <w:rFonts w:eastAsia="Times New Roman" w:cstheme="minorHAnsi"/>
          <w:bCs/>
          <w:sz w:val="24"/>
          <w:szCs w:val="24"/>
          <w:lang w:eastAsia="en-GB"/>
        </w:rPr>
        <w:t xml:space="preserve">learning in the early years, </w:t>
      </w:r>
      <w:r w:rsidR="006A0783">
        <w:rPr>
          <w:rFonts w:eastAsia="Times New Roman" w:cstheme="minorHAnsi"/>
          <w:bCs/>
          <w:sz w:val="24"/>
          <w:szCs w:val="24"/>
          <w:lang w:eastAsia="en-GB"/>
        </w:rPr>
        <w:t xml:space="preserve">and </w:t>
      </w:r>
      <w:r w:rsidR="0056584A">
        <w:rPr>
          <w:rFonts w:eastAsia="Times New Roman" w:cstheme="minorHAnsi"/>
          <w:bCs/>
          <w:sz w:val="24"/>
          <w:szCs w:val="24"/>
          <w:lang w:eastAsia="en-GB"/>
        </w:rPr>
        <w:t>which</w:t>
      </w:r>
      <w:r w:rsidR="00463853">
        <w:rPr>
          <w:rFonts w:eastAsia="Times New Roman" w:cstheme="minorHAnsi"/>
          <w:bCs/>
          <w:sz w:val="24"/>
          <w:szCs w:val="24"/>
          <w:lang w:eastAsia="en-GB"/>
        </w:rPr>
        <w:t xml:space="preserve"> are resulting in damaging</w:t>
      </w:r>
      <w:r w:rsidR="006D4E15">
        <w:rPr>
          <w:rFonts w:eastAsia="Times New Roman" w:cstheme="minorHAnsi"/>
          <w:bCs/>
          <w:sz w:val="24"/>
          <w:szCs w:val="24"/>
          <w:lang w:eastAsia="en-GB"/>
        </w:rPr>
        <w:t xml:space="preserve"> </w:t>
      </w:r>
      <w:r w:rsidR="00207D68">
        <w:rPr>
          <w:rFonts w:eastAsia="Times New Roman" w:cstheme="minorHAnsi"/>
          <w:bCs/>
          <w:sz w:val="24"/>
          <w:szCs w:val="24"/>
          <w:lang w:eastAsia="en-GB"/>
        </w:rPr>
        <w:t>downward pressures on children as they start school.</w:t>
      </w:r>
      <w:r w:rsidR="0056584A">
        <w:rPr>
          <w:rFonts w:eastAsia="Times New Roman" w:cstheme="minorHAnsi"/>
          <w:bCs/>
          <w:sz w:val="24"/>
          <w:szCs w:val="24"/>
          <w:lang w:eastAsia="en-GB"/>
        </w:rPr>
        <w:t xml:space="preserve">  We are aware that your Committee’s foc</w:t>
      </w:r>
      <w:r w:rsidR="006A0783">
        <w:rPr>
          <w:rFonts w:eastAsia="Times New Roman" w:cstheme="minorHAnsi"/>
          <w:bCs/>
          <w:sz w:val="24"/>
          <w:szCs w:val="24"/>
          <w:lang w:eastAsia="en-GB"/>
        </w:rPr>
        <w:t>us is on trends</w:t>
      </w:r>
      <w:r w:rsidR="0056584A">
        <w:rPr>
          <w:rFonts w:eastAsia="Times New Roman" w:cstheme="minorHAnsi"/>
          <w:bCs/>
          <w:sz w:val="24"/>
          <w:szCs w:val="24"/>
          <w:lang w:eastAsia="en-GB"/>
        </w:rPr>
        <w:t xml:space="preserve"> in research fraud, misconduct and mistakes in research, and think therefore that you may wish to consider the misunderstanding</w:t>
      </w:r>
      <w:r w:rsidR="00463853">
        <w:rPr>
          <w:rFonts w:eastAsia="Times New Roman" w:cstheme="minorHAnsi"/>
          <w:bCs/>
          <w:sz w:val="24"/>
          <w:szCs w:val="24"/>
          <w:lang w:eastAsia="en-GB"/>
        </w:rPr>
        <w:t>,</w:t>
      </w:r>
      <w:r w:rsidR="0056584A">
        <w:rPr>
          <w:rFonts w:eastAsia="Times New Roman" w:cstheme="minorHAnsi"/>
          <w:bCs/>
          <w:sz w:val="24"/>
          <w:szCs w:val="24"/>
          <w:lang w:eastAsia="en-GB"/>
        </w:rPr>
        <w:t xml:space="preserve"> and indeed misuse</w:t>
      </w:r>
      <w:r w:rsidR="00463853">
        <w:rPr>
          <w:rFonts w:eastAsia="Times New Roman" w:cstheme="minorHAnsi"/>
          <w:bCs/>
          <w:sz w:val="24"/>
          <w:szCs w:val="24"/>
          <w:lang w:eastAsia="en-GB"/>
        </w:rPr>
        <w:t>,</w:t>
      </w:r>
      <w:r w:rsidR="0056584A">
        <w:rPr>
          <w:rFonts w:eastAsia="Times New Roman" w:cstheme="minorHAnsi"/>
          <w:bCs/>
          <w:sz w:val="24"/>
          <w:szCs w:val="24"/>
          <w:lang w:eastAsia="en-GB"/>
        </w:rPr>
        <w:t xml:space="preserve"> of evidence from research by the Schools Minister.</w:t>
      </w:r>
    </w:p>
    <w:p w:rsidR="00207D68" w:rsidRDefault="00207D68" w:rsidP="00624C04">
      <w:pPr>
        <w:tabs>
          <w:tab w:val="left" w:pos="720"/>
        </w:tabs>
        <w:suppressAutoHyphens/>
        <w:autoSpaceDN w:val="0"/>
        <w:spacing w:after="0" w:line="240" w:lineRule="auto"/>
        <w:textAlignment w:val="baseline"/>
        <w:rPr>
          <w:rFonts w:eastAsia="Times New Roman" w:cstheme="minorHAnsi"/>
          <w:bCs/>
          <w:sz w:val="24"/>
          <w:szCs w:val="24"/>
          <w:lang w:eastAsia="en-GB"/>
        </w:rPr>
      </w:pPr>
    </w:p>
    <w:p w:rsidR="005B1171" w:rsidRDefault="00207D68" w:rsidP="002D0D35">
      <w:pPr>
        <w:spacing w:after="0" w:line="240" w:lineRule="auto"/>
        <w:rPr>
          <w:rFonts w:ascii="Calibri" w:eastAsia="Calibri" w:hAnsi="Calibri" w:cs="Times New Roman"/>
          <w:iCs/>
          <w:sz w:val="24"/>
          <w:szCs w:val="24"/>
        </w:rPr>
      </w:pPr>
      <w:r>
        <w:rPr>
          <w:rFonts w:eastAsia="Times New Roman" w:cstheme="minorHAnsi"/>
          <w:bCs/>
          <w:sz w:val="24"/>
          <w:szCs w:val="24"/>
          <w:lang w:eastAsia="en-GB"/>
        </w:rPr>
        <w:t>Baseline assessment, which had been withdra</w:t>
      </w:r>
      <w:r w:rsidR="006A7D65">
        <w:rPr>
          <w:rFonts w:eastAsia="Times New Roman" w:cstheme="minorHAnsi"/>
          <w:bCs/>
          <w:sz w:val="24"/>
          <w:szCs w:val="24"/>
          <w:lang w:eastAsia="en-GB"/>
        </w:rPr>
        <w:t xml:space="preserve">wn </w:t>
      </w:r>
      <w:r w:rsidR="002202E5">
        <w:rPr>
          <w:rFonts w:eastAsia="Times New Roman" w:cstheme="minorHAnsi"/>
          <w:bCs/>
          <w:sz w:val="24"/>
          <w:szCs w:val="24"/>
          <w:lang w:eastAsia="en-GB"/>
        </w:rPr>
        <w:t xml:space="preserve">as unworkable </w:t>
      </w:r>
      <w:r w:rsidR="00FE5CBC">
        <w:rPr>
          <w:rFonts w:eastAsia="Times New Roman" w:cstheme="minorHAnsi"/>
          <w:bCs/>
          <w:sz w:val="24"/>
          <w:szCs w:val="24"/>
          <w:lang w:eastAsia="en-GB"/>
        </w:rPr>
        <w:t xml:space="preserve">in 2002, </w:t>
      </w:r>
      <w:r w:rsidR="006A7D65">
        <w:rPr>
          <w:rFonts w:eastAsia="Times New Roman" w:cstheme="minorHAnsi"/>
          <w:bCs/>
          <w:sz w:val="24"/>
          <w:szCs w:val="24"/>
          <w:lang w:eastAsia="en-GB"/>
        </w:rPr>
        <w:t>five years after its introduction by the then Labour government,</w:t>
      </w:r>
      <w:r w:rsidRPr="00207D68">
        <w:rPr>
          <w:rFonts w:eastAsia="Times New Roman" w:cstheme="minorHAnsi"/>
          <w:bCs/>
          <w:color w:val="FF0000"/>
          <w:sz w:val="24"/>
          <w:szCs w:val="24"/>
          <w:lang w:eastAsia="en-GB"/>
        </w:rPr>
        <w:t xml:space="preserve"> </w:t>
      </w:r>
      <w:r w:rsidRPr="007959B6">
        <w:rPr>
          <w:rFonts w:eastAsia="Times New Roman" w:cstheme="minorHAnsi"/>
          <w:bCs/>
          <w:sz w:val="24"/>
          <w:szCs w:val="24"/>
          <w:lang w:eastAsia="en-GB"/>
        </w:rPr>
        <w:t xml:space="preserve">and again </w:t>
      </w:r>
      <w:r w:rsidR="006A7D65">
        <w:rPr>
          <w:rFonts w:eastAsia="Times New Roman" w:cstheme="minorHAnsi"/>
          <w:bCs/>
          <w:sz w:val="24"/>
          <w:szCs w:val="24"/>
          <w:lang w:eastAsia="en-GB"/>
        </w:rPr>
        <w:t xml:space="preserve">by </w:t>
      </w:r>
      <w:r w:rsidRPr="007959B6">
        <w:rPr>
          <w:rFonts w:eastAsia="Times New Roman" w:cstheme="minorHAnsi"/>
          <w:bCs/>
          <w:sz w:val="24"/>
          <w:szCs w:val="24"/>
          <w:lang w:eastAsia="en-GB"/>
        </w:rPr>
        <w:t>this government in 2016,</w:t>
      </w:r>
      <w:r w:rsidR="002202E5">
        <w:rPr>
          <w:rFonts w:eastAsia="Times New Roman" w:cstheme="minorHAnsi"/>
          <w:bCs/>
          <w:sz w:val="24"/>
          <w:szCs w:val="24"/>
          <w:lang w:eastAsia="en-GB"/>
        </w:rPr>
        <w:t xml:space="preserve"> when it was found to be impossible to </w:t>
      </w:r>
      <w:r w:rsidR="002D0D35">
        <w:rPr>
          <w:rFonts w:eastAsia="Times New Roman" w:cstheme="minorHAnsi"/>
          <w:bCs/>
          <w:sz w:val="24"/>
          <w:szCs w:val="24"/>
          <w:lang w:eastAsia="en-GB"/>
        </w:rPr>
        <w:t>compare the results from three different systems,</w:t>
      </w:r>
      <w:r w:rsidRPr="007959B6">
        <w:rPr>
          <w:rFonts w:eastAsia="Times New Roman" w:cstheme="minorHAnsi"/>
          <w:bCs/>
          <w:sz w:val="24"/>
          <w:szCs w:val="24"/>
          <w:lang w:eastAsia="en-GB"/>
        </w:rPr>
        <w:t xml:space="preserve"> </w:t>
      </w:r>
      <w:r>
        <w:rPr>
          <w:rFonts w:eastAsia="Times New Roman" w:cstheme="minorHAnsi"/>
          <w:bCs/>
          <w:sz w:val="24"/>
          <w:szCs w:val="24"/>
          <w:lang w:eastAsia="en-GB"/>
        </w:rPr>
        <w:t>is to be re-imposed</w:t>
      </w:r>
      <w:r w:rsidR="006A7D65">
        <w:rPr>
          <w:rFonts w:eastAsia="Times New Roman" w:cstheme="minorHAnsi"/>
          <w:bCs/>
          <w:sz w:val="24"/>
          <w:szCs w:val="24"/>
          <w:lang w:eastAsia="en-GB"/>
        </w:rPr>
        <w:t xml:space="preserve"> shortly</w:t>
      </w:r>
      <w:r>
        <w:rPr>
          <w:rFonts w:eastAsia="Times New Roman" w:cstheme="minorHAnsi"/>
          <w:bCs/>
          <w:sz w:val="24"/>
          <w:szCs w:val="24"/>
          <w:lang w:eastAsia="en-GB"/>
        </w:rPr>
        <w:t xml:space="preserve">.  The reasoned arguments against this can be seen at </w:t>
      </w:r>
      <w:r w:rsidR="007959B6" w:rsidRPr="007959B6">
        <w:rPr>
          <w:rFonts w:eastAsia="Times New Roman" w:cstheme="minorHAnsi"/>
          <w:bCs/>
          <w:sz w:val="24"/>
          <w:szCs w:val="24"/>
          <w:lang w:eastAsia="en-GB"/>
        </w:rPr>
        <w:t>More Than a Score (2017)</w:t>
      </w:r>
      <w:r w:rsidRPr="007959B6">
        <w:rPr>
          <w:rFonts w:eastAsia="Times New Roman" w:cstheme="minorHAnsi"/>
          <w:bCs/>
          <w:sz w:val="24"/>
          <w:szCs w:val="24"/>
          <w:lang w:eastAsia="en-GB"/>
        </w:rPr>
        <w:t xml:space="preserve">.  </w:t>
      </w:r>
      <w:r w:rsidR="006A0783">
        <w:rPr>
          <w:rFonts w:eastAsia="Times New Roman" w:cstheme="minorHAnsi"/>
          <w:bCs/>
          <w:sz w:val="24"/>
          <w:szCs w:val="24"/>
          <w:lang w:eastAsia="en-GB"/>
        </w:rPr>
        <w:t>T</w:t>
      </w:r>
      <w:r>
        <w:rPr>
          <w:rFonts w:eastAsia="Times New Roman" w:cstheme="minorHAnsi"/>
          <w:bCs/>
          <w:sz w:val="24"/>
          <w:szCs w:val="24"/>
          <w:lang w:eastAsia="en-GB"/>
        </w:rPr>
        <w:t>he first priority for schools must be to enable the large groups of children who are admitted in September, some of whom are only just four, to settle in to their new class</w:t>
      </w:r>
      <w:r w:rsidR="006A7D65">
        <w:rPr>
          <w:rFonts w:eastAsia="Times New Roman" w:cstheme="minorHAnsi"/>
          <w:bCs/>
          <w:sz w:val="24"/>
          <w:szCs w:val="24"/>
          <w:lang w:eastAsia="en-GB"/>
        </w:rPr>
        <w:t xml:space="preserve"> before they can be expected </w:t>
      </w:r>
      <w:r>
        <w:rPr>
          <w:rFonts w:eastAsia="Times New Roman" w:cstheme="minorHAnsi"/>
          <w:bCs/>
          <w:sz w:val="24"/>
          <w:szCs w:val="24"/>
          <w:lang w:eastAsia="en-GB"/>
        </w:rPr>
        <w:t>to gain the confidence to show what they can do</w:t>
      </w:r>
      <w:r w:rsidR="006A7D65">
        <w:rPr>
          <w:rFonts w:eastAsia="Times New Roman" w:cstheme="minorHAnsi"/>
          <w:bCs/>
          <w:sz w:val="24"/>
          <w:szCs w:val="24"/>
          <w:lang w:eastAsia="en-GB"/>
        </w:rPr>
        <w:t xml:space="preserve"> in an unfamiliar context.  No account is</w:t>
      </w:r>
      <w:r>
        <w:rPr>
          <w:rFonts w:eastAsia="Times New Roman" w:cstheme="minorHAnsi"/>
          <w:bCs/>
          <w:sz w:val="24"/>
          <w:szCs w:val="24"/>
          <w:lang w:eastAsia="en-GB"/>
        </w:rPr>
        <w:t xml:space="preserve"> taken of the age difference</w:t>
      </w:r>
      <w:r w:rsidR="006A0783">
        <w:rPr>
          <w:rFonts w:eastAsia="Times New Roman" w:cstheme="minorHAnsi"/>
          <w:bCs/>
          <w:sz w:val="24"/>
          <w:szCs w:val="24"/>
          <w:lang w:eastAsia="en-GB"/>
        </w:rPr>
        <w:t xml:space="preserve"> within classes</w:t>
      </w:r>
      <w:r>
        <w:rPr>
          <w:rFonts w:eastAsia="Times New Roman" w:cstheme="minorHAnsi"/>
          <w:bCs/>
          <w:sz w:val="24"/>
          <w:szCs w:val="24"/>
          <w:lang w:eastAsia="en-GB"/>
        </w:rPr>
        <w:t xml:space="preserve">, which amounts </w:t>
      </w:r>
      <w:r>
        <w:rPr>
          <w:rFonts w:eastAsia="Times New Roman" w:cstheme="minorHAnsi"/>
          <w:bCs/>
          <w:sz w:val="24"/>
          <w:szCs w:val="24"/>
          <w:lang w:eastAsia="en-GB"/>
        </w:rPr>
        <w:lastRenderedPageBreak/>
        <w:t>to 20% of life experience between the</w:t>
      </w:r>
      <w:r w:rsidR="006A7D65">
        <w:rPr>
          <w:rFonts w:eastAsia="Times New Roman" w:cstheme="minorHAnsi"/>
          <w:bCs/>
          <w:sz w:val="24"/>
          <w:szCs w:val="24"/>
          <w:lang w:eastAsia="en-GB"/>
        </w:rPr>
        <w:t xml:space="preserve"> oldest and youngest in the group</w:t>
      </w:r>
      <w:r>
        <w:rPr>
          <w:rFonts w:eastAsia="Times New Roman" w:cstheme="minorHAnsi"/>
          <w:bCs/>
          <w:sz w:val="24"/>
          <w:szCs w:val="24"/>
          <w:lang w:eastAsia="en-GB"/>
        </w:rPr>
        <w:t xml:space="preserve">, let alone the impact of different levels of family support, and the wide range of </w:t>
      </w:r>
      <w:r w:rsidR="005B1171">
        <w:rPr>
          <w:rFonts w:eastAsia="Times New Roman" w:cstheme="minorHAnsi"/>
          <w:bCs/>
          <w:sz w:val="24"/>
          <w:szCs w:val="24"/>
          <w:lang w:eastAsia="en-GB"/>
        </w:rPr>
        <w:t>cultural difference and fluency in speaking English encountered by teachers in many of our schools.</w:t>
      </w:r>
      <w:r>
        <w:rPr>
          <w:rFonts w:eastAsia="Times New Roman" w:cstheme="minorHAnsi"/>
          <w:bCs/>
          <w:sz w:val="24"/>
          <w:szCs w:val="24"/>
          <w:lang w:eastAsia="en-GB"/>
        </w:rPr>
        <w:t xml:space="preserve"> </w:t>
      </w:r>
      <w:r w:rsidR="005B1171">
        <w:rPr>
          <w:rFonts w:eastAsia="Times New Roman" w:cstheme="minorHAnsi"/>
          <w:bCs/>
          <w:sz w:val="24"/>
          <w:szCs w:val="24"/>
          <w:lang w:eastAsia="en-GB"/>
        </w:rPr>
        <w:t>Demands for external accountability at the cost of the prime needs of young children at a crucial stage in their education cannot be justified, particularly as the results are likely to be unreliable and invalid.</w:t>
      </w:r>
      <w:r w:rsidR="006A7D65">
        <w:rPr>
          <w:rFonts w:eastAsia="Times New Roman" w:cstheme="minorHAnsi"/>
          <w:bCs/>
          <w:sz w:val="24"/>
          <w:szCs w:val="24"/>
          <w:lang w:eastAsia="en-GB"/>
        </w:rPr>
        <w:t xml:space="preserve">  Any claim that results provide a useful starting point for measuring progress</w:t>
      </w:r>
      <w:r w:rsidR="00E140BD">
        <w:rPr>
          <w:rFonts w:eastAsia="Times New Roman" w:cstheme="minorHAnsi"/>
          <w:bCs/>
          <w:sz w:val="24"/>
          <w:szCs w:val="24"/>
          <w:lang w:eastAsia="en-GB"/>
        </w:rPr>
        <w:t xml:space="preserve"> as a marker for school effectiveness</w:t>
      </w:r>
      <w:r w:rsidR="006A7D65">
        <w:rPr>
          <w:rFonts w:eastAsia="Times New Roman" w:cstheme="minorHAnsi"/>
          <w:bCs/>
          <w:sz w:val="24"/>
          <w:szCs w:val="24"/>
          <w:lang w:eastAsia="en-GB"/>
        </w:rPr>
        <w:t xml:space="preserve"> is undermined by the fact that up to 40% of pupils move schools </w:t>
      </w:r>
      <w:r w:rsidR="00E140BD">
        <w:rPr>
          <w:rFonts w:eastAsia="Times New Roman" w:cstheme="minorHAnsi"/>
          <w:bCs/>
          <w:sz w:val="24"/>
          <w:szCs w:val="24"/>
          <w:lang w:eastAsia="en-GB"/>
        </w:rPr>
        <w:t xml:space="preserve">at least once </w:t>
      </w:r>
      <w:r w:rsidR="006A7D65">
        <w:rPr>
          <w:rFonts w:eastAsia="Times New Roman" w:cstheme="minorHAnsi"/>
          <w:bCs/>
          <w:sz w:val="24"/>
          <w:szCs w:val="24"/>
          <w:lang w:eastAsia="en-GB"/>
        </w:rPr>
        <w:t>during their primary years</w:t>
      </w:r>
      <w:r w:rsidR="00463853">
        <w:rPr>
          <w:rFonts w:eastAsia="Times New Roman" w:cstheme="minorHAnsi"/>
          <w:bCs/>
          <w:sz w:val="24"/>
          <w:szCs w:val="24"/>
          <w:lang w:eastAsia="en-GB"/>
        </w:rPr>
        <w:t>, and of course there are staff changes too</w:t>
      </w:r>
      <w:r w:rsidR="006A7D65">
        <w:rPr>
          <w:rFonts w:eastAsia="Times New Roman" w:cstheme="minorHAnsi"/>
          <w:bCs/>
          <w:sz w:val="24"/>
          <w:szCs w:val="24"/>
          <w:lang w:eastAsia="en-GB"/>
        </w:rPr>
        <w:t xml:space="preserve">. </w:t>
      </w:r>
      <w:r w:rsidR="008655C9">
        <w:rPr>
          <w:rFonts w:eastAsia="Times New Roman" w:cstheme="minorHAnsi"/>
          <w:bCs/>
          <w:sz w:val="24"/>
          <w:szCs w:val="24"/>
          <w:lang w:eastAsia="en-GB"/>
        </w:rPr>
        <w:t xml:space="preserve"> </w:t>
      </w:r>
      <w:r w:rsidR="008655C9">
        <w:rPr>
          <w:rFonts w:ascii="Calibri" w:eastAsia="Calibri" w:hAnsi="Calibri" w:cs="Times New Roman"/>
          <w:iCs/>
          <w:color w:val="000000"/>
          <w:sz w:val="24"/>
          <w:szCs w:val="24"/>
        </w:rPr>
        <w:t>It is worth noting that only a third of respondents to the</w:t>
      </w:r>
      <w:r w:rsidR="008655C9" w:rsidRPr="00D75F4A">
        <w:rPr>
          <w:rFonts w:ascii="Calibri" w:eastAsia="Calibri" w:hAnsi="Calibri" w:cs="Times New Roman"/>
          <w:iCs/>
          <w:color w:val="000000"/>
          <w:sz w:val="24"/>
          <w:szCs w:val="24"/>
        </w:rPr>
        <w:t xml:space="preserve"> consultation on baseline assessment </w:t>
      </w:r>
      <w:r w:rsidR="008655C9">
        <w:rPr>
          <w:rFonts w:ascii="Calibri" w:eastAsia="Calibri" w:hAnsi="Calibri" w:cs="Times New Roman"/>
          <w:iCs/>
          <w:color w:val="000000"/>
          <w:sz w:val="24"/>
          <w:szCs w:val="24"/>
        </w:rPr>
        <w:t xml:space="preserve">in 2013 </w:t>
      </w:r>
      <w:r w:rsidR="008655C9" w:rsidRPr="00D75F4A">
        <w:rPr>
          <w:rFonts w:ascii="Calibri" w:eastAsia="Calibri" w:hAnsi="Calibri" w:cs="Times New Roman"/>
          <w:iCs/>
          <w:sz w:val="24"/>
          <w:szCs w:val="24"/>
        </w:rPr>
        <w:t>agreed that it would be useful.</w:t>
      </w:r>
    </w:p>
    <w:p w:rsidR="00E11BBB" w:rsidRPr="002D0D35" w:rsidRDefault="00E11BBB" w:rsidP="002D0D35">
      <w:pPr>
        <w:spacing w:after="0" w:line="240" w:lineRule="auto"/>
        <w:rPr>
          <w:rFonts w:ascii="Calibri" w:eastAsia="Times New Roman" w:hAnsi="Calibri" w:cs="Calibri"/>
          <w:color w:val="000000"/>
          <w:sz w:val="24"/>
          <w:szCs w:val="24"/>
          <w:lang w:eastAsia="en-GB"/>
        </w:rPr>
      </w:pPr>
    </w:p>
    <w:p w:rsidR="00FE5CBC" w:rsidRDefault="002D0D35" w:rsidP="00FE5CBC">
      <w:pPr>
        <w:tabs>
          <w:tab w:val="left" w:pos="720"/>
        </w:tabs>
        <w:suppressAutoHyphens/>
        <w:autoSpaceDN w:val="0"/>
        <w:spacing w:after="0" w:line="240" w:lineRule="auto"/>
        <w:textAlignment w:val="baseline"/>
        <w:rPr>
          <w:rFonts w:cstheme="minorHAnsi"/>
          <w:sz w:val="24"/>
          <w:szCs w:val="24"/>
          <w:shd w:val="clear" w:color="auto" w:fill="FFFFFF"/>
        </w:rPr>
      </w:pPr>
      <w:r>
        <w:rPr>
          <w:rFonts w:cstheme="minorHAnsi"/>
          <w:sz w:val="24"/>
          <w:szCs w:val="24"/>
          <w:shd w:val="clear" w:color="auto" w:fill="FFFFFF"/>
        </w:rPr>
        <w:t>There is plenty of</w:t>
      </w:r>
      <w:r w:rsidR="006B116E">
        <w:rPr>
          <w:rFonts w:cstheme="minorHAnsi"/>
          <w:sz w:val="24"/>
          <w:szCs w:val="24"/>
          <w:shd w:val="clear" w:color="auto" w:fill="FFFFFF"/>
        </w:rPr>
        <w:t xml:space="preserve"> evidence of schools gamin</w:t>
      </w:r>
      <w:r>
        <w:rPr>
          <w:rFonts w:cstheme="minorHAnsi"/>
          <w:sz w:val="24"/>
          <w:szCs w:val="24"/>
          <w:shd w:val="clear" w:color="auto" w:fill="FFFFFF"/>
        </w:rPr>
        <w:t>g results of existing tests;</w:t>
      </w:r>
      <w:r w:rsidR="006B116E">
        <w:rPr>
          <w:rFonts w:cstheme="minorHAnsi"/>
          <w:sz w:val="24"/>
          <w:szCs w:val="24"/>
          <w:shd w:val="clear" w:color="auto" w:fill="FFFFFF"/>
        </w:rPr>
        <w:t xml:space="preserve"> where the focus is on progress, it is in their interest to mark down results from entry tests, which are in any case </w:t>
      </w:r>
      <w:r>
        <w:rPr>
          <w:rFonts w:cstheme="minorHAnsi"/>
          <w:sz w:val="24"/>
          <w:szCs w:val="24"/>
          <w:shd w:val="clear" w:color="auto" w:fill="FFFFFF"/>
        </w:rPr>
        <w:t>un</w:t>
      </w:r>
      <w:r w:rsidR="006B116E">
        <w:rPr>
          <w:rFonts w:cstheme="minorHAnsi"/>
          <w:sz w:val="24"/>
          <w:szCs w:val="24"/>
          <w:shd w:val="clear" w:color="auto" w:fill="FFFFFF"/>
        </w:rPr>
        <w:t xml:space="preserve">able to give an accurate picture of what children can do.  </w:t>
      </w:r>
      <w:r w:rsidR="00FE5CBC" w:rsidRPr="00463853">
        <w:rPr>
          <w:rFonts w:cstheme="minorHAnsi"/>
          <w:sz w:val="24"/>
          <w:szCs w:val="24"/>
          <w:shd w:val="clear" w:color="auto" w:fill="FFFFFF"/>
        </w:rPr>
        <w:t>As you will be aware, the House of Commons Education Committee (2017) recently made the following recommendations in relation to baseline assessment:</w:t>
      </w:r>
    </w:p>
    <w:p w:rsidR="00425844" w:rsidRPr="00463853" w:rsidRDefault="00425844" w:rsidP="00FE5CBC">
      <w:pPr>
        <w:tabs>
          <w:tab w:val="left" w:pos="720"/>
        </w:tabs>
        <w:suppressAutoHyphens/>
        <w:autoSpaceDN w:val="0"/>
        <w:spacing w:after="0" w:line="240" w:lineRule="auto"/>
        <w:textAlignment w:val="baseline"/>
        <w:rPr>
          <w:rFonts w:cstheme="minorHAnsi"/>
          <w:sz w:val="24"/>
          <w:szCs w:val="24"/>
          <w:shd w:val="clear" w:color="auto" w:fill="FFFFFF"/>
        </w:rPr>
      </w:pPr>
    </w:p>
    <w:p w:rsidR="00FE5CBC" w:rsidRDefault="008260E5" w:rsidP="00FE5CBC">
      <w:pPr>
        <w:tabs>
          <w:tab w:val="left" w:pos="720"/>
        </w:tabs>
        <w:suppressAutoHyphens/>
        <w:autoSpaceDN w:val="0"/>
        <w:spacing w:after="0" w:line="240" w:lineRule="auto"/>
        <w:textAlignment w:val="baseline"/>
        <w:rPr>
          <w:rFonts w:cstheme="minorHAnsi"/>
          <w:sz w:val="24"/>
          <w:szCs w:val="24"/>
        </w:rPr>
      </w:pPr>
      <w:r>
        <w:rPr>
          <w:rFonts w:cstheme="minorHAnsi"/>
          <w:sz w:val="24"/>
          <w:szCs w:val="24"/>
        </w:rPr>
        <w:t>“</w:t>
      </w:r>
      <w:r w:rsidR="00FE5CBC" w:rsidRPr="008934BC">
        <w:rPr>
          <w:rFonts w:cstheme="minorHAnsi"/>
          <w:i/>
          <w:sz w:val="24"/>
          <w:szCs w:val="24"/>
        </w:rPr>
        <w:t>We welcome the increased focus on progress in performance measures and the Government’s commitment to introduce an improved baseline measure. However, in its consultation document, the Government fails to appreciate potential harmful consequences of introducing a baseline measure used for school accountability in reception (Paragraph 76)</w:t>
      </w:r>
      <w:r w:rsidR="00FE5CBC" w:rsidRPr="008934BC">
        <w:rPr>
          <w:rFonts w:cstheme="minorHAnsi"/>
          <w:sz w:val="24"/>
          <w:szCs w:val="24"/>
        </w:rPr>
        <w:t xml:space="preserve"> </w:t>
      </w:r>
    </w:p>
    <w:p w:rsidR="00FE5CBC" w:rsidRDefault="00FE5CBC" w:rsidP="00FE5CBC">
      <w:pPr>
        <w:tabs>
          <w:tab w:val="left" w:pos="720"/>
        </w:tabs>
        <w:suppressAutoHyphens/>
        <w:autoSpaceDN w:val="0"/>
        <w:spacing w:after="0" w:line="240" w:lineRule="auto"/>
        <w:textAlignment w:val="baseline"/>
        <w:rPr>
          <w:rFonts w:cstheme="minorHAnsi"/>
          <w:sz w:val="24"/>
          <w:szCs w:val="24"/>
        </w:rPr>
      </w:pPr>
    </w:p>
    <w:p w:rsidR="00FE5CBC" w:rsidRDefault="008260E5" w:rsidP="00FE5CBC">
      <w:pPr>
        <w:tabs>
          <w:tab w:val="left" w:pos="720"/>
        </w:tabs>
        <w:suppressAutoHyphens/>
        <w:autoSpaceDN w:val="0"/>
        <w:spacing w:after="0" w:line="240" w:lineRule="auto"/>
        <w:textAlignment w:val="baseline"/>
        <w:rPr>
          <w:rFonts w:cstheme="minorHAnsi"/>
          <w:sz w:val="24"/>
          <w:szCs w:val="24"/>
        </w:rPr>
      </w:pPr>
      <w:r>
        <w:rPr>
          <w:rFonts w:cstheme="minorHAnsi"/>
          <w:sz w:val="24"/>
          <w:szCs w:val="24"/>
        </w:rPr>
        <w:t>“</w:t>
      </w:r>
      <w:r w:rsidR="00FE5CBC" w:rsidRPr="008934BC">
        <w:rPr>
          <w:rFonts w:cstheme="minorHAnsi"/>
          <w:i/>
          <w:sz w:val="24"/>
          <w:szCs w:val="24"/>
        </w:rPr>
        <w:t>The Government must conduct a thorough evaluation of potentially harmful consequences of introducing any baseline measure, involving early years experts and practitioners, including impacts on pupil wellbeing and teaching and learning. The primary purpose of a measure of children at age 4 should be a diagnostic tool to help early years practitioners identify individual needs of pupils and should only be carried out through teacher assessment. We welcome the Government’s commitment that no data from a baseline will be used to judge individual pupils or schools.</w:t>
      </w:r>
      <w:r>
        <w:rPr>
          <w:rFonts w:cstheme="minorHAnsi"/>
          <w:i/>
          <w:sz w:val="24"/>
          <w:szCs w:val="24"/>
        </w:rPr>
        <w:t>”</w:t>
      </w:r>
      <w:r w:rsidR="00FE5CBC" w:rsidRPr="008934BC">
        <w:rPr>
          <w:rFonts w:cstheme="minorHAnsi"/>
          <w:sz w:val="24"/>
          <w:szCs w:val="24"/>
        </w:rPr>
        <w:t xml:space="preserve"> (Paragraph 77)</w:t>
      </w:r>
      <w:r w:rsidR="00FE5CBC">
        <w:rPr>
          <w:rFonts w:cstheme="minorHAnsi"/>
          <w:sz w:val="24"/>
          <w:szCs w:val="24"/>
        </w:rPr>
        <w:t>.</w:t>
      </w:r>
    </w:p>
    <w:p w:rsidR="00FE5CBC" w:rsidRDefault="00FE5CBC" w:rsidP="00FE5CBC">
      <w:pPr>
        <w:tabs>
          <w:tab w:val="left" w:pos="720"/>
        </w:tabs>
        <w:suppressAutoHyphens/>
        <w:autoSpaceDN w:val="0"/>
        <w:spacing w:after="0" w:line="240" w:lineRule="auto"/>
        <w:textAlignment w:val="baseline"/>
        <w:rPr>
          <w:rFonts w:cstheme="minorHAnsi"/>
          <w:sz w:val="24"/>
          <w:szCs w:val="24"/>
        </w:rPr>
      </w:pPr>
    </w:p>
    <w:p w:rsidR="00FE5CBC" w:rsidRDefault="00FE5CBC" w:rsidP="00FE5CBC">
      <w:pPr>
        <w:tabs>
          <w:tab w:val="left" w:pos="720"/>
        </w:tabs>
        <w:suppressAutoHyphens/>
        <w:autoSpaceDN w:val="0"/>
        <w:spacing w:after="0" w:line="240" w:lineRule="auto"/>
        <w:textAlignment w:val="baseline"/>
        <w:rPr>
          <w:rFonts w:cstheme="minorHAnsi"/>
          <w:sz w:val="24"/>
          <w:szCs w:val="24"/>
        </w:rPr>
      </w:pPr>
      <w:r>
        <w:rPr>
          <w:rFonts w:cstheme="minorHAnsi"/>
          <w:sz w:val="24"/>
          <w:szCs w:val="24"/>
        </w:rPr>
        <w:t xml:space="preserve">In view of the </w:t>
      </w:r>
      <w:r w:rsidR="006B116E">
        <w:rPr>
          <w:rFonts w:cstheme="minorHAnsi"/>
          <w:sz w:val="24"/>
          <w:szCs w:val="24"/>
        </w:rPr>
        <w:t xml:space="preserve">current </w:t>
      </w:r>
      <w:r>
        <w:rPr>
          <w:rFonts w:cstheme="minorHAnsi"/>
          <w:sz w:val="24"/>
          <w:szCs w:val="24"/>
        </w:rPr>
        <w:t xml:space="preserve">accountability agenda, the final sentence of the latter paragraph can no longer apply to data gained from baseline assessments, as they are explicitly to be used </w:t>
      </w:r>
      <w:r w:rsidR="002D0D35">
        <w:rPr>
          <w:rFonts w:cstheme="minorHAnsi"/>
          <w:sz w:val="24"/>
          <w:szCs w:val="24"/>
        </w:rPr>
        <w:t xml:space="preserve">in an attempt </w:t>
      </w:r>
      <w:r>
        <w:rPr>
          <w:rFonts w:cstheme="minorHAnsi"/>
          <w:sz w:val="24"/>
          <w:szCs w:val="24"/>
        </w:rPr>
        <w:t>to measure school performance.</w:t>
      </w:r>
      <w:r w:rsidR="008260E5">
        <w:rPr>
          <w:rFonts w:cstheme="minorHAnsi"/>
          <w:sz w:val="24"/>
          <w:szCs w:val="24"/>
        </w:rPr>
        <w:t xml:space="preserve">  The expectation is that the assessments will be </w:t>
      </w:r>
      <w:r w:rsidR="00E11BBB" w:rsidRPr="00F33A1B">
        <w:rPr>
          <w:rFonts w:cstheme="minorHAnsi"/>
          <w:sz w:val="24"/>
          <w:szCs w:val="24"/>
        </w:rPr>
        <w:t>electronically recorded</w:t>
      </w:r>
      <w:r w:rsidR="00F33A1B">
        <w:rPr>
          <w:rFonts w:cstheme="minorHAnsi"/>
          <w:sz w:val="24"/>
          <w:szCs w:val="24"/>
        </w:rPr>
        <w:t>,</w:t>
      </w:r>
      <w:r w:rsidR="00E11BBB" w:rsidRPr="004E12A0">
        <w:rPr>
          <w:rFonts w:cstheme="minorHAnsi"/>
          <w:i/>
          <w:sz w:val="24"/>
          <w:szCs w:val="24"/>
        </w:rPr>
        <w:t>,</w:t>
      </w:r>
      <w:r w:rsidR="008260E5">
        <w:rPr>
          <w:rFonts w:cstheme="minorHAnsi"/>
          <w:sz w:val="24"/>
          <w:szCs w:val="24"/>
        </w:rPr>
        <w:t xml:space="preserve"> which raises questions about privacy </w:t>
      </w:r>
      <w:r w:rsidR="006D4E15">
        <w:rPr>
          <w:rFonts w:cstheme="minorHAnsi"/>
          <w:sz w:val="24"/>
          <w:szCs w:val="24"/>
        </w:rPr>
        <w:t xml:space="preserve">as well as accuracy </w:t>
      </w:r>
      <w:r w:rsidR="008260E5">
        <w:rPr>
          <w:rFonts w:cstheme="minorHAnsi"/>
          <w:sz w:val="24"/>
          <w:szCs w:val="24"/>
        </w:rPr>
        <w:t>of the data gathered.</w:t>
      </w:r>
    </w:p>
    <w:p w:rsidR="006D4E15" w:rsidRPr="006D4E15" w:rsidRDefault="006D4E15" w:rsidP="006D4E15">
      <w:pPr>
        <w:spacing w:before="215" w:after="215" w:line="240" w:lineRule="auto"/>
        <w:rPr>
          <w:rFonts w:eastAsia="Times New Roman" w:cstheme="minorHAnsi"/>
          <w:color w:val="333333"/>
          <w:sz w:val="24"/>
          <w:szCs w:val="24"/>
          <w:lang w:eastAsia="en-GB"/>
        </w:rPr>
      </w:pPr>
      <w:r w:rsidRPr="006D4E15">
        <w:rPr>
          <w:rFonts w:eastAsia="Times New Roman" w:cstheme="minorHAnsi"/>
          <w:color w:val="333333"/>
          <w:sz w:val="24"/>
          <w:szCs w:val="24"/>
          <w:lang w:eastAsia="en-GB"/>
        </w:rPr>
        <w:t xml:space="preserve">A review of assessment commissioned by </w:t>
      </w:r>
      <w:r>
        <w:rPr>
          <w:rFonts w:eastAsia="Times New Roman" w:cstheme="minorHAnsi"/>
          <w:color w:val="333333"/>
          <w:sz w:val="24"/>
          <w:szCs w:val="24"/>
          <w:lang w:eastAsia="en-GB"/>
        </w:rPr>
        <w:t xml:space="preserve">the </w:t>
      </w:r>
      <w:r w:rsidRPr="006D4E15">
        <w:rPr>
          <w:rFonts w:eastAsia="Times New Roman" w:cstheme="minorHAnsi"/>
          <w:color w:val="333333"/>
          <w:sz w:val="24"/>
          <w:szCs w:val="24"/>
          <w:lang w:eastAsia="en-GB"/>
        </w:rPr>
        <w:t>education business Pearson has produced an interim report which casts further doubt on the primary assessment system.</w:t>
      </w:r>
      <w:r>
        <w:rPr>
          <w:rFonts w:eastAsia="Times New Roman" w:cstheme="minorHAnsi"/>
          <w:color w:val="333333"/>
          <w:sz w:val="24"/>
          <w:szCs w:val="24"/>
          <w:lang w:eastAsia="en-GB"/>
        </w:rPr>
        <w:t xml:space="preserve">  </w:t>
      </w:r>
      <w:r w:rsidRPr="006D4E15">
        <w:rPr>
          <w:rFonts w:eastAsia="Times New Roman" w:cstheme="minorHAnsi"/>
          <w:color w:val="333333"/>
          <w:sz w:val="24"/>
          <w:szCs w:val="24"/>
          <w:lang w:eastAsia="en-GB"/>
        </w:rPr>
        <w:t xml:space="preserve">The report, </w:t>
      </w:r>
      <w:r w:rsidRPr="006B116E">
        <w:rPr>
          <w:rFonts w:eastAsia="Times New Roman" w:cstheme="minorHAnsi"/>
          <w:i/>
          <w:color w:val="333333"/>
          <w:sz w:val="24"/>
          <w:szCs w:val="24"/>
          <w:lang w:eastAsia="en-GB"/>
        </w:rPr>
        <w:t>Testing the Water,</w:t>
      </w:r>
      <w:r>
        <w:rPr>
          <w:rFonts w:eastAsia="Times New Roman" w:cstheme="minorHAnsi"/>
          <w:color w:val="333333"/>
          <w:sz w:val="24"/>
          <w:szCs w:val="24"/>
          <w:lang w:eastAsia="en-GB"/>
        </w:rPr>
        <w:t xml:space="preserve"> which is noted on the More Than a Score website,</w:t>
      </w:r>
      <w:r w:rsidR="002D0D35">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states</w:t>
      </w:r>
      <w:r w:rsidRPr="006D4E15">
        <w:rPr>
          <w:rFonts w:eastAsia="Times New Roman" w:cstheme="minorHAnsi"/>
          <w:color w:val="333333"/>
          <w:sz w:val="24"/>
          <w:szCs w:val="24"/>
          <w:lang w:eastAsia="en-GB"/>
        </w:rPr>
        <w:t>:</w:t>
      </w:r>
    </w:p>
    <w:p w:rsidR="006D4E15" w:rsidRPr="006D4E15" w:rsidRDefault="006D4E15" w:rsidP="006D4E15">
      <w:pPr>
        <w:numPr>
          <w:ilvl w:val="0"/>
          <w:numId w:val="3"/>
        </w:numPr>
        <w:spacing w:before="100" w:beforeAutospacing="1" w:after="100" w:afterAutospacing="1" w:line="240" w:lineRule="auto"/>
        <w:ind w:left="430"/>
        <w:rPr>
          <w:rFonts w:eastAsia="Times New Roman" w:cstheme="minorHAnsi"/>
          <w:i/>
          <w:color w:val="333333"/>
          <w:sz w:val="24"/>
          <w:szCs w:val="24"/>
          <w:lang w:eastAsia="en-GB"/>
        </w:rPr>
      </w:pPr>
      <w:r w:rsidRPr="006D4E15">
        <w:rPr>
          <w:rFonts w:eastAsia="Times New Roman" w:cstheme="minorHAnsi"/>
          <w:i/>
          <w:color w:val="333333"/>
          <w:sz w:val="24"/>
          <w:szCs w:val="24"/>
          <w:lang w:eastAsia="en-GB"/>
        </w:rPr>
        <w:t>Teachers do not feel their professional judgment is valued highly enough and they are concerned about the impact assessment is having on the curriculum.</w:t>
      </w:r>
    </w:p>
    <w:p w:rsidR="006D4E15" w:rsidRPr="006D4E15" w:rsidRDefault="006D4E15" w:rsidP="006D4E15">
      <w:pPr>
        <w:numPr>
          <w:ilvl w:val="0"/>
          <w:numId w:val="3"/>
        </w:numPr>
        <w:spacing w:before="100" w:beforeAutospacing="1" w:after="100" w:afterAutospacing="1" w:line="240" w:lineRule="auto"/>
        <w:ind w:left="430"/>
        <w:rPr>
          <w:rFonts w:eastAsia="Times New Roman" w:cstheme="minorHAnsi"/>
          <w:i/>
          <w:color w:val="333333"/>
          <w:sz w:val="24"/>
          <w:szCs w:val="24"/>
          <w:lang w:eastAsia="en-GB"/>
        </w:rPr>
      </w:pPr>
      <w:r w:rsidRPr="006D4E15">
        <w:rPr>
          <w:rFonts w:eastAsia="Times New Roman" w:cstheme="minorHAnsi"/>
          <w:i/>
          <w:color w:val="333333"/>
          <w:sz w:val="24"/>
          <w:szCs w:val="24"/>
          <w:lang w:eastAsia="en-GB"/>
        </w:rPr>
        <w:t>Children with SEND are put at a disadvantage by an assessment system which does not recognise their capacities and needs.</w:t>
      </w:r>
    </w:p>
    <w:p w:rsidR="006D4E15" w:rsidRPr="006D4E15" w:rsidRDefault="006D4E15" w:rsidP="006D4E15">
      <w:pPr>
        <w:numPr>
          <w:ilvl w:val="0"/>
          <w:numId w:val="3"/>
        </w:numPr>
        <w:spacing w:before="100" w:beforeAutospacing="1" w:after="100" w:afterAutospacing="1" w:line="240" w:lineRule="auto"/>
        <w:ind w:left="430"/>
        <w:rPr>
          <w:rFonts w:eastAsia="Times New Roman" w:cstheme="minorHAnsi"/>
          <w:i/>
          <w:color w:val="333333"/>
          <w:sz w:val="24"/>
          <w:szCs w:val="24"/>
          <w:lang w:eastAsia="en-GB"/>
        </w:rPr>
      </w:pPr>
      <w:r w:rsidRPr="006D4E15">
        <w:rPr>
          <w:rFonts w:eastAsia="Times New Roman" w:cstheme="minorHAnsi"/>
          <w:i/>
          <w:color w:val="333333"/>
          <w:sz w:val="24"/>
          <w:szCs w:val="24"/>
          <w:lang w:eastAsia="en-GB"/>
        </w:rPr>
        <w:t>Teachers are concerned about the dominance of assessment-for-accountability.</w:t>
      </w:r>
    </w:p>
    <w:p w:rsidR="006D4E15" w:rsidRPr="006D4E15" w:rsidRDefault="006D4E15" w:rsidP="006D4E15">
      <w:pPr>
        <w:numPr>
          <w:ilvl w:val="0"/>
          <w:numId w:val="3"/>
        </w:numPr>
        <w:spacing w:before="100" w:beforeAutospacing="1" w:after="100" w:afterAutospacing="1" w:line="240" w:lineRule="auto"/>
        <w:ind w:left="430"/>
        <w:rPr>
          <w:rFonts w:eastAsia="Times New Roman" w:cstheme="minorHAnsi"/>
          <w:i/>
          <w:color w:val="333333"/>
          <w:sz w:val="24"/>
          <w:szCs w:val="24"/>
          <w:lang w:eastAsia="en-GB"/>
        </w:rPr>
      </w:pPr>
      <w:r w:rsidRPr="006D4E15">
        <w:rPr>
          <w:rFonts w:eastAsia="Times New Roman" w:cstheme="minorHAnsi"/>
          <w:i/>
          <w:color w:val="333333"/>
          <w:sz w:val="24"/>
          <w:szCs w:val="24"/>
          <w:lang w:eastAsia="en-GB"/>
        </w:rPr>
        <w:t>Teachers, parents, governors and pupils all feel anxiety over the impact of high stakes tests.</w:t>
      </w:r>
    </w:p>
    <w:p w:rsidR="002D0D35" w:rsidRPr="00425844" w:rsidRDefault="006D4E15" w:rsidP="00425844">
      <w:pPr>
        <w:numPr>
          <w:ilvl w:val="0"/>
          <w:numId w:val="3"/>
        </w:numPr>
        <w:tabs>
          <w:tab w:val="left" w:pos="720"/>
        </w:tabs>
        <w:suppressAutoHyphens/>
        <w:autoSpaceDN w:val="0"/>
        <w:spacing w:before="100" w:beforeAutospacing="1" w:after="0" w:afterAutospacing="1" w:line="240" w:lineRule="auto"/>
        <w:ind w:left="430"/>
        <w:textAlignment w:val="baseline"/>
        <w:rPr>
          <w:rFonts w:eastAsia="Times New Roman" w:cstheme="minorHAnsi"/>
          <w:bCs/>
          <w:i/>
          <w:sz w:val="24"/>
          <w:szCs w:val="24"/>
          <w:lang w:eastAsia="en-GB"/>
        </w:rPr>
      </w:pPr>
      <w:r w:rsidRPr="006D4E15">
        <w:rPr>
          <w:rFonts w:eastAsia="Times New Roman" w:cstheme="minorHAnsi"/>
          <w:i/>
          <w:color w:val="333333"/>
          <w:sz w:val="24"/>
          <w:szCs w:val="24"/>
          <w:lang w:eastAsia="en-GB"/>
        </w:rPr>
        <w:lastRenderedPageBreak/>
        <w:t xml:space="preserve">The concerns of government </w:t>
      </w:r>
      <w:r w:rsidR="00425844">
        <w:rPr>
          <w:rFonts w:eastAsia="Times New Roman" w:cstheme="minorHAnsi"/>
          <w:i/>
          <w:color w:val="333333"/>
          <w:sz w:val="24"/>
          <w:szCs w:val="24"/>
          <w:lang w:eastAsia="en-GB"/>
        </w:rPr>
        <w:t>are prioritised over and above t</w:t>
      </w:r>
      <w:r w:rsidRPr="006D4E15">
        <w:rPr>
          <w:rFonts w:eastAsia="Times New Roman" w:cstheme="minorHAnsi"/>
          <w:i/>
          <w:color w:val="333333"/>
          <w:sz w:val="24"/>
          <w:szCs w:val="24"/>
          <w:lang w:eastAsia="en-GB"/>
        </w:rPr>
        <w:t>he needs of teachers and pupils.</w:t>
      </w:r>
      <w:r w:rsidR="00425844">
        <w:rPr>
          <w:rFonts w:eastAsia="Times New Roman" w:cstheme="minorHAnsi"/>
          <w:bCs/>
          <w:i/>
          <w:sz w:val="24"/>
          <w:szCs w:val="24"/>
          <w:lang w:eastAsia="en-GB"/>
        </w:rPr>
        <w:tab/>
      </w:r>
      <w:r w:rsidR="00425844">
        <w:rPr>
          <w:rFonts w:eastAsia="Times New Roman" w:cstheme="minorHAnsi"/>
          <w:bCs/>
          <w:i/>
          <w:sz w:val="24"/>
          <w:szCs w:val="24"/>
          <w:lang w:eastAsia="en-GB"/>
        </w:rPr>
        <w:tab/>
      </w:r>
      <w:r w:rsidR="00425844">
        <w:rPr>
          <w:rFonts w:eastAsia="Times New Roman" w:cstheme="minorHAnsi"/>
          <w:bCs/>
          <w:i/>
          <w:sz w:val="24"/>
          <w:szCs w:val="24"/>
          <w:lang w:eastAsia="en-GB"/>
        </w:rPr>
        <w:tab/>
      </w:r>
      <w:r w:rsidR="00425844">
        <w:rPr>
          <w:rFonts w:eastAsia="Times New Roman" w:cstheme="minorHAnsi"/>
          <w:bCs/>
          <w:i/>
          <w:sz w:val="24"/>
          <w:szCs w:val="24"/>
          <w:lang w:eastAsia="en-GB"/>
        </w:rPr>
        <w:tab/>
      </w:r>
      <w:r w:rsidR="00425844">
        <w:rPr>
          <w:rFonts w:eastAsia="Times New Roman" w:cstheme="minorHAnsi"/>
          <w:bCs/>
          <w:i/>
          <w:sz w:val="24"/>
          <w:szCs w:val="24"/>
          <w:lang w:eastAsia="en-GB"/>
        </w:rPr>
        <w:tab/>
      </w:r>
      <w:r w:rsidR="00425844">
        <w:rPr>
          <w:rFonts w:eastAsia="Times New Roman" w:cstheme="minorHAnsi"/>
          <w:bCs/>
          <w:i/>
          <w:sz w:val="24"/>
          <w:szCs w:val="24"/>
          <w:lang w:eastAsia="en-GB"/>
        </w:rPr>
        <w:tab/>
      </w:r>
      <w:r w:rsidR="00425844">
        <w:rPr>
          <w:rFonts w:eastAsia="Times New Roman" w:cstheme="minorHAnsi"/>
          <w:bCs/>
          <w:i/>
          <w:sz w:val="24"/>
          <w:szCs w:val="24"/>
          <w:lang w:eastAsia="en-GB"/>
        </w:rPr>
        <w:tab/>
      </w:r>
      <w:hyperlink r:id="rId10" w:history="1">
        <w:r w:rsidR="002D0D35" w:rsidRPr="00425844">
          <w:rPr>
            <w:rStyle w:val="Hyperlink"/>
            <w:rFonts w:eastAsia="Times New Roman" w:cstheme="minorHAnsi"/>
            <w:sz w:val="24"/>
            <w:szCs w:val="24"/>
            <w:lang w:eastAsia="en-GB"/>
          </w:rPr>
          <w:t>https://morethanascore.co.uk/</w:t>
        </w:r>
      </w:hyperlink>
    </w:p>
    <w:p w:rsidR="008655C9" w:rsidRDefault="008260E5" w:rsidP="00624C04">
      <w:pPr>
        <w:tabs>
          <w:tab w:val="left" w:pos="720"/>
        </w:tabs>
        <w:suppressAutoHyphens/>
        <w:autoSpaceDN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A further serious concern</w:t>
      </w:r>
      <w:r w:rsidR="005B1171">
        <w:rPr>
          <w:rFonts w:eastAsia="Times New Roman" w:cstheme="minorHAnsi"/>
          <w:bCs/>
          <w:sz w:val="24"/>
          <w:szCs w:val="24"/>
          <w:lang w:eastAsia="en-GB"/>
        </w:rPr>
        <w:t xml:space="preserve"> relates to the insistence on systematic synthetic phonics as the sole way of teaching </w:t>
      </w:r>
      <w:r w:rsidR="002D0D35">
        <w:rPr>
          <w:rFonts w:eastAsia="Times New Roman" w:cstheme="minorHAnsi"/>
          <w:bCs/>
          <w:sz w:val="24"/>
          <w:szCs w:val="24"/>
          <w:lang w:eastAsia="en-GB"/>
        </w:rPr>
        <w:t xml:space="preserve">early </w:t>
      </w:r>
      <w:r w:rsidR="005B1171">
        <w:rPr>
          <w:rFonts w:eastAsia="Times New Roman" w:cstheme="minorHAnsi"/>
          <w:bCs/>
          <w:sz w:val="24"/>
          <w:szCs w:val="24"/>
          <w:lang w:eastAsia="en-GB"/>
        </w:rPr>
        <w:t>reading</w:t>
      </w:r>
      <w:r w:rsidR="00576352">
        <w:rPr>
          <w:rFonts w:eastAsia="Times New Roman" w:cstheme="minorHAnsi"/>
          <w:bCs/>
          <w:sz w:val="24"/>
          <w:szCs w:val="24"/>
          <w:lang w:eastAsia="en-GB"/>
        </w:rPr>
        <w:t>.  This</w:t>
      </w:r>
      <w:r w:rsidR="006D4E15">
        <w:rPr>
          <w:rFonts w:eastAsia="Times New Roman" w:cstheme="minorHAnsi"/>
          <w:bCs/>
          <w:sz w:val="24"/>
          <w:szCs w:val="24"/>
          <w:lang w:eastAsia="en-GB"/>
        </w:rPr>
        <w:t xml:space="preserve"> is not supported by rigorous evidence</w:t>
      </w:r>
      <w:r w:rsidR="00D94819">
        <w:rPr>
          <w:rFonts w:eastAsia="Times New Roman" w:cstheme="minorHAnsi"/>
          <w:bCs/>
          <w:sz w:val="24"/>
          <w:szCs w:val="24"/>
          <w:lang w:eastAsia="en-GB"/>
        </w:rPr>
        <w:t xml:space="preserve"> (Clark, 2016, 2017)</w:t>
      </w:r>
      <w:r w:rsidR="00E11BBB">
        <w:rPr>
          <w:rFonts w:eastAsia="Times New Roman" w:cstheme="minorHAnsi"/>
          <w:bCs/>
          <w:sz w:val="24"/>
          <w:szCs w:val="24"/>
          <w:lang w:eastAsia="en-GB"/>
        </w:rPr>
        <w:t>, including</w:t>
      </w:r>
      <w:r w:rsidR="00DA23C0">
        <w:rPr>
          <w:rFonts w:eastAsia="Times New Roman" w:cstheme="minorHAnsi"/>
          <w:bCs/>
          <w:sz w:val="24"/>
          <w:szCs w:val="24"/>
          <w:lang w:eastAsia="en-GB"/>
        </w:rPr>
        <w:t xml:space="preserve"> the importance of reading for pleasure, which reinforces children’s disposition to read as well as widening their vocabulary and expressive skills</w:t>
      </w:r>
      <w:r w:rsidR="00D94819">
        <w:rPr>
          <w:rFonts w:eastAsia="Times New Roman" w:cstheme="minorHAnsi"/>
          <w:bCs/>
          <w:sz w:val="24"/>
          <w:szCs w:val="24"/>
          <w:lang w:eastAsia="en-GB"/>
        </w:rPr>
        <w:t>.</w:t>
      </w:r>
      <w:r w:rsidR="005B1171">
        <w:rPr>
          <w:rFonts w:eastAsia="Times New Roman" w:cstheme="minorHAnsi"/>
          <w:bCs/>
          <w:sz w:val="24"/>
          <w:szCs w:val="24"/>
          <w:lang w:eastAsia="en-GB"/>
        </w:rPr>
        <w:t xml:space="preserve"> </w:t>
      </w:r>
      <w:r w:rsidR="00D94819">
        <w:rPr>
          <w:rFonts w:eastAsia="Times New Roman" w:cstheme="minorHAnsi"/>
          <w:bCs/>
          <w:sz w:val="24"/>
          <w:szCs w:val="24"/>
          <w:lang w:eastAsia="en-GB"/>
        </w:rPr>
        <w:t xml:space="preserve"> </w:t>
      </w:r>
      <w:r w:rsidR="005B1171">
        <w:rPr>
          <w:rFonts w:eastAsia="Times New Roman" w:cstheme="minorHAnsi"/>
          <w:bCs/>
          <w:sz w:val="24"/>
          <w:szCs w:val="24"/>
          <w:lang w:eastAsia="en-GB"/>
        </w:rPr>
        <w:t>The phonics check in Year 1 is resulting in a range of avoidable difficulties, extending down into the Early Years Foundation Stage, to reception classes and nurseries.</w:t>
      </w:r>
      <w:r w:rsidR="00EF0863">
        <w:rPr>
          <w:rFonts w:eastAsia="Times New Roman" w:cstheme="minorHAnsi"/>
          <w:bCs/>
          <w:sz w:val="24"/>
          <w:szCs w:val="24"/>
          <w:lang w:eastAsia="en-GB"/>
        </w:rPr>
        <w:t xml:space="preserve">  Although this </w:t>
      </w:r>
      <w:r w:rsidR="00E140BD">
        <w:rPr>
          <w:rFonts w:eastAsia="Times New Roman" w:cstheme="minorHAnsi"/>
          <w:bCs/>
          <w:sz w:val="24"/>
          <w:szCs w:val="24"/>
          <w:lang w:eastAsia="en-GB"/>
        </w:rPr>
        <w:t xml:space="preserve">approach </w:t>
      </w:r>
      <w:r w:rsidR="005B1171">
        <w:rPr>
          <w:rFonts w:eastAsia="Times New Roman" w:cstheme="minorHAnsi"/>
          <w:bCs/>
          <w:sz w:val="24"/>
          <w:szCs w:val="24"/>
          <w:lang w:eastAsia="en-GB"/>
        </w:rPr>
        <w:t>depends on limited resea</w:t>
      </w:r>
      <w:r w:rsidR="00576352">
        <w:rPr>
          <w:rFonts w:eastAsia="Times New Roman" w:cstheme="minorHAnsi"/>
          <w:bCs/>
          <w:sz w:val="24"/>
          <w:szCs w:val="24"/>
          <w:lang w:eastAsia="en-GB"/>
        </w:rPr>
        <w:t>rch which is increasingly</w:t>
      </w:r>
      <w:r w:rsidR="00EF0863">
        <w:rPr>
          <w:rFonts w:eastAsia="Times New Roman" w:cstheme="minorHAnsi"/>
          <w:bCs/>
          <w:sz w:val="24"/>
          <w:szCs w:val="24"/>
          <w:lang w:eastAsia="en-GB"/>
        </w:rPr>
        <w:t xml:space="preserve"> open to doubt, it</w:t>
      </w:r>
      <w:r w:rsidR="005B1171">
        <w:rPr>
          <w:rFonts w:eastAsia="Times New Roman" w:cstheme="minorHAnsi"/>
          <w:bCs/>
          <w:sz w:val="24"/>
          <w:szCs w:val="24"/>
          <w:lang w:eastAsia="en-GB"/>
        </w:rPr>
        <w:t xml:space="preserve"> has the unquestioning support of the Schools Minister</w:t>
      </w:r>
      <w:r w:rsidR="00576352">
        <w:rPr>
          <w:rFonts w:eastAsia="Times New Roman" w:cstheme="minorHAnsi"/>
          <w:bCs/>
          <w:sz w:val="24"/>
          <w:szCs w:val="24"/>
          <w:lang w:eastAsia="en-GB"/>
        </w:rPr>
        <w:t>, who, when our President</w:t>
      </w:r>
      <w:r w:rsidR="009D244A">
        <w:rPr>
          <w:rFonts w:eastAsia="Times New Roman" w:cstheme="minorHAnsi"/>
          <w:bCs/>
          <w:sz w:val="24"/>
          <w:szCs w:val="24"/>
          <w:lang w:eastAsia="en-GB"/>
        </w:rPr>
        <w:t xml:space="preserve"> tried to explain t</w:t>
      </w:r>
      <w:r w:rsidR="00EF0863">
        <w:rPr>
          <w:rFonts w:eastAsia="Times New Roman" w:cstheme="minorHAnsi"/>
          <w:bCs/>
          <w:sz w:val="24"/>
          <w:szCs w:val="24"/>
          <w:lang w:eastAsia="en-GB"/>
        </w:rPr>
        <w:t>he well</w:t>
      </w:r>
      <w:r w:rsidR="00DA23C0">
        <w:rPr>
          <w:rFonts w:eastAsia="Times New Roman" w:cstheme="minorHAnsi"/>
          <w:bCs/>
          <w:sz w:val="24"/>
          <w:szCs w:val="24"/>
          <w:lang w:eastAsia="en-GB"/>
        </w:rPr>
        <w:t>-evidenced need for a wider approach</w:t>
      </w:r>
      <w:r w:rsidR="009D244A">
        <w:rPr>
          <w:rFonts w:eastAsia="Times New Roman" w:cstheme="minorHAnsi"/>
          <w:bCs/>
          <w:sz w:val="24"/>
          <w:szCs w:val="24"/>
          <w:lang w:eastAsia="en-GB"/>
        </w:rPr>
        <w:t xml:space="preserve">, put his hands over his ears and said “I’m not listening”.  </w:t>
      </w:r>
      <w:r w:rsidR="002D0D35">
        <w:rPr>
          <w:rFonts w:eastAsia="Times New Roman" w:cstheme="minorHAnsi"/>
          <w:bCs/>
          <w:sz w:val="24"/>
          <w:szCs w:val="24"/>
          <w:lang w:eastAsia="en-GB"/>
        </w:rPr>
        <w:t>His views appear to be endorsed in a recent</w:t>
      </w:r>
      <w:r w:rsidR="009D244A">
        <w:rPr>
          <w:rFonts w:eastAsia="Times New Roman" w:cstheme="minorHAnsi"/>
          <w:bCs/>
          <w:sz w:val="24"/>
          <w:szCs w:val="24"/>
          <w:lang w:eastAsia="en-GB"/>
        </w:rPr>
        <w:t xml:space="preserve"> Ofsted</w:t>
      </w:r>
      <w:r w:rsidR="002D0D35">
        <w:rPr>
          <w:rFonts w:eastAsia="Times New Roman" w:cstheme="minorHAnsi"/>
          <w:bCs/>
          <w:sz w:val="24"/>
          <w:szCs w:val="24"/>
          <w:lang w:eastAsia="en-GB"/>
        </w:rPr>
        <w:t xml:space="preserve"> publication based on a small survey of </w:t>
      </w:r>
      <w:r w:rsidR="009D244A">
        <w:rPr>
          <w:rFonts w:eastAsia="Times New Roman" w:cstheme="minorHAnsi"/>
          <w:bCs/>
          <w:sz w:val="24"/>
          <w:szCs w:val="24"/>
          <w:lang w:eastAsia="en-GB"/>
        </w:rPr>
        <w:t xml:space="preserve">selected schools </w:t>
      </w:r>
      <w:r w:rsidR="008655C9">
        <w:rPr>
          <w:rFonts w:eastAsia="Times New Roman" w:cstheme="minorHAnsi"/>
          <w:bCs/>
          <w:sz w:val="24"/>
          <w:szCs w:val="24"/>
          <w:lang w:eastAsia="en-GB"/>
        </w:rPr>
        <w:t>(Ofsted 20</w:t>
      </w:r>
      <w:r w:rsidR="002E77C3" w:rsidRPr="002E77C3">
        <w:rPr>
          <w:rFonts w:eastAsia="Times New Roman" w:cstheme="minorHAnsi"/>
          <w:bCs/>
          <w:sz w:val="24"/>
          <w:szCs w:val="24"/>
          <w:lang w:eastAsia="en-GB"/>
        </w:rPr>
        <w:t>17)</w:t>
      </w:r>
      <w:r w:rsidR="002D0D35">
        <w:rPr>
          <w:rFonts w:eastAsia="Times New Roman" w:cstheme="minorHAnsi"/>
          <w:bCs/>
          <w:sz w:val="24"/>
          <w:szCs w:val="24"/>
          <w:lang w:eastAsia="en-GB"/>
        </w:rPr>
        <w:t>.</w:t>
      </w:r>
      <w:r w:rsidR="00DA23C0">
        <w:rPr>
          <w:rFonts w:eastAsia="Times New Roman" w:cstheme="minorHAnsi"/>
          <w:bCs/>
          <w:sz w:val="24"/>
          <w:szCs w:val="24"/>
          <w:lang w:eastAsia="en-GB"/>
        </w:rPr>
        <w:t xml:space="preserve">  There are examples of</w:t>
      </w:r>
      <w:r w:rsidR="002D0D35">
        <w:rPr>
          <w:rFonts w:eastAsia="Times New Roman" w:cstheme="minorHAnsi"/>
          <w:bCs/>
          <w:sz w:val="24"/>
          <w:szCs w:val="24"/>
          <w:lang w:eastAsia="en-GB"/>
        </w:rPr>
        <w:t xml:space="preserve"> Ofsted</w:t>
      </w:r>
      <w:r w:rsidR="009D244A" w:rsidRPr="009D244A">
        <w:rPr>
          <w:rFonts w:eastAsia="Times New Roman" w:cstheme="minorHAnsi"/>
          <w:bCs/>
          <w:sz w:val="24"/>
          <w:szCs w:val="24"/>
          <w:lang w:eastAsia="en-GB"/>
        </w:rPr>
        <w:t xml:space="preserve"> insist</w:t>
      </w:r>
      <w:r w:rsidR="00DA23C0">
        <w:rPr>
          <w:rFonts w:eastAsia="Times New Roman" w:cstheme="minorHAnsi"/>
          <w:bCs/>
          <w:sz w:val="24"/>
          <w:szCs w:val="24"/>
          <w:lang w:eastAsia="en-GB"/>
        </w:rPr>
        <w:t>ing</w:t>
      </w:r>
      <w:r w:rsidR="009D244A" w:rsidRPr="009D244A">
        <w:rPr>
          <w:rFonts w:eastAsia="Times New Roman" w:cstheme="minorHAnsi"/>
          <w:bCs/>
          <w:sz w:val="24"/>
          <w:szCs w:val="24"/>
          <w:lang w:eastAsia="en-GB"/>
        </w:rPr>
        <w:t xml:space="preserve"> that </w:t>
      </w:r>
      <w:r w:rsidR="009D244A">
        <w:rPr>
          <w:rFonts w:eastAsia="Times New Roman" w:cstheme="minorHAnsi"/>
          <w:bCs/>
          <w:sz w:val="24"/>
          <w:szCs w:val="24"/>
          <w:lang w:eastAsia="en-GB"/>
        </w:rPr>
        <w:t>books wri</w:t>
      </w:r>
      <w:r w:rsidR="00EF0863">
        <w:rPr>
          <w:rFonts w:eastAsia="Times New Roman" w:cstheme="minorHAnsi"/>
          <w:bCs/>
          <w:sz w:val="24"/>
          <w:szCs w:val="24"/>
          <w:lang w:eastAsia="en-GB"/>
        </w:rPr>
        <w:t>tten by reputable academics who</w:t>
      </w:r>
      <w:r w:rsidR="009D244A">
        <w:rPr>
          <w:rFonts w:eastAsia="Times New Roman" w:cstheme="minorHAnsi"/>
          <w:bCs/>
          <w:sz w:val="24"/>
          <w:szCs w:val="24"/>
          <w:lang w:eastAsia="en-GB"/>
        </w:rPr>
        <w:t xml:space="preserve"> take a </w:t>
      </w:r>
      <w:r w:rsidR="00EF0863">
        <w:rPr>
          <w:rFonts w:eastAsia="Times New Roman" w:cstheme="minorHAnsi"/>
          <w:bCs/>
          <w:sz w:val="24"/>
          <w:szCs w:val="24"/>
          <w:lang w:eastAsia="en-GB"/>
        </w:rPr>
        <w:t>broader</w:t>
      </w:r>
      <w:r w:rsidR="009D244A">
        <w:rPr>
          <w:rFonts w:eastAsia="Times New Roman" w:cstheme="minorHAnsi"/>
          <w:bCs/>
          <w:sz w:val="24"/>
          <w:szCs w:val="24"/>
          <w:lang w:eastAsia="en-GB"/>
        </w:rPr>
        <w:t xml:space="preserve"> approach</w:t>
      </w:r>
      <w:r w:rsidR="00576352">
        <w:rPr>
          <w:rFonts w:eastAsia="Times New Roman" w:cstheme="minorHAnsi"/>
          <w:bCs/>
          <w:sz w:val="24"/>
          <w:szCs w:val="24"/>
          <w:lang w:eastAsia="en-GB"/>
        </w:rPr>
        <w:t xml:space="preserve"> to early literacy </w:t>
      </w:r>
      <w:r w:rsidR="009D244A">
        <w:rPr>
          <w:rFonts w:eastAsia="Times New Roman" w:cstheme="minorHAnsi"/>
          <w:bCs/>
          <w:sz w:val="24"/>
          <w:szCs w:val="24"/>
          <w:lang w:eastAsia="en-GB"/>
        </w:rPr>
        <w:t>should be removed fr</w:t>
      </w:r>
      <w:r w:rsidR="002D0D35">
        <w:rPr>
          <w:rFonts w:eastAsia="Times New Roman" w:cstheme="minorHAnsi"/>
          <w:bCs/>
          <w:sz w:val="24"/>
          <w:szCs w:val="24"/>
          <w:lang w:eastAsia="en-GB"/>
        </w:rPr>
        <w:t>om University library shelves, and t</w:t>
      </w:r>
      <w:r w:rsidR="00EF0863">
        <w:rPr>
          <w:rFonts w:eastAsia="Times New Roman" w:cstheme="minorHAnsi"/>
          <w:bCs/>
          <w:sz w:val="24"/>
          <w:szCs w:val="24"/>
          <w:lang w:eastAsia="en-GB"/>
        </w:rPr>
        <w:t>here is at least one instance of a lecturer who was forced to leave his post as he was not teaching to the required agenda, and of research studies that remain unpublished because they do not accord with government priorities</w:t>
      </w:r>
      <w:r w:rsidR="00DA23C0">
        <w:rPr>
          <w:rFonts w:eastAsia="Times New Roman" w:cstheme="minorHAnsi"/>
          <w:bCs/>
          <w:sz w:val="24"/>
          <w:szCs w:val="24"/>
          <w:lang w:eastAsia="en-GB"/>
        </w:rPr>
        <w:t>.</w:t>
      </w:r>
      <w:r>
        <w:rPr>
          <w:rFonts w:eastAsia="Times New Roman" w:cstheme="minorHAnsi"/>
          <w:bCs/>
          <w:sz w:val="24"/>
          <w:szCs w:val="24"/>
          <w:lang w:eastAsia="en-GB"/>
        </w:rPr>
        <w:t xml:space="preserve"> (See Clark, 2018)</w:t>
      </w:r>
      <w:r w:rsidR="00EF0863">
        <w:rPr>
          <w:rFonts w:eastAsia="Times New Roman" w:cstheme="minorHAnsi"/>
          <w:bCs/>
          <w:sz w:val="24"/>
          <w:szCs w:val="24"/>
          <w:lang w:eastAsia="en-GB"/>
        </w:rPr>
        <w:t>.</w:t>
      </w:r>
    </w:p>
    <w:p w:rsidR="00E140BD" w:rsidRDefault="00E140BD" w:rsidP="00624C04">
      <w:pPr>
        <w:tabs>
          <w:tab w:val="left" w:pos="720"/>
        </w:tabs>
        <w:suppressAutoHyphens/>
        <w:autoSpaceDN w:val="0"/>
        <w:spacing w:after="0" w:line="240" w:lineRule="auto"/>
        <w:textAlignment w:val="baseline"/>
        <w:rPr>
          <w:rFonts w:eastAsia="Times New Roman" w:cstheme="minorHAnsi"/>
          <w:bCs/>
          <w:sz w:val="24"/>
          <w:szCs w:val="24"/>
          <w:lang w:eastAsia="en-GB"/>
        </w:rPr>
      </w:pPr>
    </w:p>
    <w:p w:rsidR="000F74C7" w:rsidRPr="000F74C7" w:rsidRDefault="000F74C7" w:rsidP="000F74C7">
      <w:pPr>
        <w:spacing w:after="0" w:line="240" w:lineRule="auto"/>
        <w:rPr>
          <w:rFonts w:ascii="Calibri" w:eastAsia="Times New Roman" w:hAnsi="Calibri" w:cs="Calibri"/>
          <w:color w:val="000000"/>
          <w:sz w:val="24"/>
          <w:szCs w:val="24"/>
          <w:lang w:eastAsia="en-GB"/>
        </w:rPr>
      </w:pPr>
      <w:r w:rsidRPr="000F74C7">
        <w:rPr>
          <w:rFonts w:ascii="Calibri" w:eastAsia="Times New Roman" w:hAnsi="Calibri" w:cs="Calibri"/>
          <w:color w:val="000000"/>
          <w:sz w:val="24"/>
          <w:szCs w:val="24"/>
          <w:lang w:eastAsia="en-GB"/>
        </w:rPr>
        <w:t>Mark Cavey, Deputy Director, Assessment Str</w:t>
      </w:r>
      <w:r>
        <w:rPr>
          <w:rFonts w:ascii="Calibri" w:eastAsia="Times New Roman" w:hAnsi="Calibri" w:cs="Calibri"/>
          <w:color w:val="000000"/>
          <w:sz w:val="24"/>
          <w:szCs w:val="24"/>
          <w:lang w:eastAsia="en-GB"/>
        </w:rPr>
        <w:t>ategy Policy and Communications at the Standards and Testing Agency,</w:t>
      </w:r>
      <w:r w:rsidRPr="000F74C7">
        <w:rPr>
          <w:rFonts w:ascii="Calibri" w:eastAsia="Times New Roman" w:hAnsi="Calibri" w:cs="Calibri"/>
          <w:color w:val="000000"/>
          <w:sz w:val="24"/>
          <w:szCs w:val="24"/>
          <w:lang w:eastAsia="en-GB"/>
        </w:rPr>
        <w:t xml:space="preserve"> </w:t>
      </w:r>
      <w:r w:rsidR="00426BED">
        <w:rPr>
          <w:rFonts w:ascii="Calibri" w:eastAsia="Times New Roman" w:hAnsi="Calibri" w:cs="Calibri"/>
          <w:color w:val="000000"/>
          <w:sz w:val="24"/>
          <w:szCs w:val="24"/>
          <w:lang w:eastAsia="en-GB"/>
        </w:rPr>
        <w:t xml:space="preserve">was asked </w:t>
      </w:r>
      <w:r w:rsidR="00E140BD">
        <w:rPr>
          <w:rFonts w:ascii="Calibri" w:eastAsia="Times New Roman" w:hAnsi="Calibri" w:cs="Calibri"/>
          <w:color w:val="000000"/>
          <w:sz w:val="24"/>
          <w:szCs w:val="24"/>
          <w:lang w:eastAsia="en-GB"/>
        </w:rPr>
        <w:t xml:space="preserve">recently </w:t>
      </w:r>
      <w:r w:rsidRPr="000F74C7">
        <w:rPr>
          <w:rFonts w:ascii="Calibri" w:eastAsia="Times New Roman" w:hAnsi="Calibri" w:cs="Calibri"/>
          <w:color w:val="000000"/>
          <w:sz w:val="24"/>
          <w:szCs w:val="24"/>
          <w:lang w:eastAsia="en-GB"/>
        </w:rPr>
        <w:t>why there wa</w:t>
      </w:r>
      <w:r w:rsidR="00D75F4A">
        <w:rPr>
          <w:rFonts w:ascii="Calibri" w:eastAsia="Times New Roman" w:hAnsi="Calibri" w:cs="Calibri"/>
          <w:color w:val="000000"/>
          <w:sz w:val="24"/>
          <w:szCs w:val="24"/>
          <w:lang w:eastAsia="en-GB"/>
        </w:rPr>
        <w:t>s no question about</w:t>
      </w:r>
      <w:r w:rsidRPr="000F74C7">
        <w:rPr>
          <w:rFonts w:ascii="Calibri" w:eastAsia="Times New Roman" w:hAnsi="Calibri" w:cs="Calibri"/>
          <w:color w:val="000000"/>
          <w:sz w:val="24"/>
          <w:szCs w:val="24"/>
          <w:lang w:eastAsia="en-GB"/>
        </w:rPr>
        <w:t xml:space="preserve"> the Year 1 phonics check in the recent</w:t>
      </w:r>
      <w:r w:rsidR="00426BED">
        <w:rPr>
          <w:rFonts w:ascii="Calibri" w:eastAsia="Times New Roman" w:hAnsi="Calibri" w:cs="Calibri"/>
          <w:color w:val="000000"/>
          <w:sz w:val="24"/>
          <w:szCs w:val="24"/>
          <w:lang w:eastAsia="en-GB"/>
        </w:rPr>
        <w:t xml:space="preserve"> consultation on assessment.  In reply, he said:</w:t>
      </w:r>
    </w:p>
    <w:p w:rsidR="000F74C7" w:rsidRPr="000F74C7" w:rsidRDefault="000F74C7" w:rsidP="000F74C7">
      <w:pPr>
        <w:spacing w:after="0" w:line="240" w:lineRule="auto"/>
        <w:rPr>
          <w:rFonts w:ascii="Calibri" w:eastAsia="Times New Roman" w:hAnsi="Calibri" w:cs="Calibri"/>
          <w:color w:val="000000"/>
          <w:sz w:val="24"/>
          <w:szCs w:val="24"/>
          <w:lang w:eastAsia="en-GB"/>
        </w:rPr>
      </w:pPr>
      <w:r w:rsidRPr="000F74C7">
        <w:rPr>
          <w:rFonts w:ascii="Calibri" w:eastAsia="Times New Roman" w:hAnsi="Calibri" w:cs="Calibri"/>
          <w:color w:val="000000"/>
          <w:sz w:val="24"/>
          <w:szCs w:val="24"/>
          <w:lang w:eastAsia="en-GB"/>
        </w:rPr>
        <w:t> </w:t>
      </w:r>
    </w:p>
    <w:p w:rsidR="000F74C7" w:rsidRPr="008260E5" w:rsidRDefault="000F74C7" w:rsidP="000F74C7">
      <w:pPr>
        <w:spacing w:after="0" w:line="240" w:lineRule="auto"/>
        <w:rPr>
          <w:rFonts w:ascii="Calibri" w:eastAsia="Calibri" w:hAnsi="Calibri" w:cs="Times New Roman"/>
          <w:iCs/>
          <w:color w:val="000000"/>
          <w:sz w:val="24"/>
          <w:szCs w:val="24"/>
        </w:rPr>
      </w:pPr>
      <w:r w:rsidRPr="000F74C7">
        <w:rPr>
          <w:rFonts w:ascii="Calibri" w:eastAsia="Calibri" w:hAnsi="Calibri" w:cs="Times New Roman"/>
          <w:i/>
          <w:iCs/>
          <w:color w:val="000000"/>
          <w:sz w:val="24"/>
          <w:szCs w:val="24"/>
        </w:rPr>
        <w:t>“The consultation document was developed within the parameters of Government policy and Government policy is that it`s very firmly committed to phonics as a mode of teaching reading and is very firmly committed to the continuation of the phonics screening check. So I don`t think it would have been helpful to set up a false debate about something which the Government wasn`t going to change. And ministers weren`t going to change, and you know Minister Gibb has very strong views on phonics and the phonics screening check. As you`ll know, we’ve had the publication of some international comparison data around reading this week, which the Government would interpret as being an endorsement or a validation of the approaches that it’s taken to the teaching of reading over the past few years, its commitment to phonics as a mode of teaching and the phonics screening check. So we didn`t ask a question about it and consequently we didn`t have many responses on whether it should continue in the future. I know that there are differing views but the Government policy on this is what it is.”</w:t>
      </w:r>
      <w:r w:rsidR="008260E5">
        <w:rPr>
          <w:rFonts w:ascii="Calibri" w:eastAsia="Calibri" w:hAnsi="Calibri" w:cs="Times New Roman"/>
          <w:iCs/>
          <w:color w:val="000000"/>
          <w:sz w:val="24"/>
          <w:szCs w:val="24"/>
        </w:rPr>
        <w:t xml:space="preserve"> (Westminster Education Forum 2017)</w:t>
      </w:r>
    </w:p>
    <w:p w:rsidR="008260E5" w:rsidRPr="00FE5CBC" w:rsidRDefault="008260E5" w:rsidP="000F74C7">
      <w:pPr>
        <w:spacing w:after="0" w:line="240" w:lineRule="auto"/>
        <w:rPr>
          <w:rFonts w:ascii="Calibri" w:eastAsia="Calibri" w:hAnsi="Calibri" w:cs="Times New Roman"/>
          <w:i/>
          <w:iCs/>
          <w:color w:val="000000"/>
          <w:sz w:val="24"/>
          <w:szCs w:val="24"/>
        </w:rPr>
      </w:pPr>
    </w:p>
    <w:p w:rsidR="000F74C7" w:rsidRDefault="000F74C7" w:rsidP="000F74C7">
      <w:pPr>
        <w:spacing w:after="0" w:line="240" w:lineRule="auto"/>
        <w:rPr>
          <w:rFonts w:ascii="Calibri" w:eastAsia="Calibri" w:hAnsi="Calibri" w:cs="Times New Roman"/>
          <w:color w:val="000000"/>
          <w:sz w:val="24"/>
          <w:szCs w:val="24"/>
        </w:rPr>
      </w:pPr>
      <w:r w:rsidRPr="000F74C7">
        <w:rPr>
          <w:rFonts w:ascii="Calibri" w:eastAsia="Calibri" w:hAnsi="Calibri" w:cs="Times New Roman"/>
          <w:color w:val="000000"/>
          <w:sz w:val="24"/>
          <w:szCs w:val="24"/>
        </w:rPr>
        <w:t>This, coupled with t</w:t>
      </w:r>
      <w:r w:rsidR="008655C9">
        <w:rPr>
          <w:rFonts w:ascii="Calibri" w:eastAsia="Calibri" w:hAnsi="Calibri" w:cs="Times New Roman"/>
          <w:color w:val="000000"/>
          <w:sz w:val="24"/>
          <w:szCs w:val="24"/>
        </w:rPr>
        <w:t xml:space="preserve">he fact that </w:t>
      </w:r>
      <w:r w:rsidR="008260E5">
        <w:rPr>
          <w:rFonts w:ascii="Calibri" w:eastAsia="Calibri" w:hAnsi="Calibri" w:cs="Times New Roman"/>
          <w:color w:val="000000"/>
          <w:sz w:val="24"/>
          <w:szCs w:val="24"/>
        </w:rPr>
        <w:t xml:space="preserve">during school inspections, </w:t>
      </w:r>
      <w:r w:rsidR="008655C9">
        <w:rPr>
          <w:rFonts w:ascii="Calibri" w:eastAsia="Calibri" w:hAnsi="Calibri" w:cs="Times New Roman"/>
          <w:color w:val="000000"/>
          <w:sz w:val="24"/>
          <w:szCs w:val="24"/>
        </w:rPr>
        <w:t>Ofsted</w:t>
      </w:r>
      <w:r w:rsidR="00F31A54">
        <w:rPr>
          <w:rFonts w:ascii="Calibri" w:eastAsia="Calibri" w:hAnsi="Calibri" w:cs="Times New Roman"/>
          <w:color w:val="000000"/>
          <w:sz w:val="24"/>
          <w:szCs w:val="24"/>
        </w:rPr>
        <w:t xml:space="preserve"> </w:t>
      </w:r>
      <w:r w:rsidR="008260E5">
        <w:rPr>
          <w:rFonts w:ascii="Calibri" w:eastAsia="Calibri" w:hAnsi="Calibri" w:cs="Times New Roman"/>
          <w:color w:val="000000"/>
          <w:sz w:val="24"/>
          <w:szCs w:val="24"/>
        </w:rPr>
        <w:t xml:space="preserve">now </w:t>
      </w:r>
      <w:r w:rsidR="00F31A54">
        <w:rPr>
          <w:rFonts w:ascii="Calibri" w:eastAsia="Calibri" w:hAnsi="Calibri" w:cs="Times New Roman"/>
          <w:color w:val="000000"/>
          <w:sz w:val="24"/>
          <w:szCs w:val="24"/>
        </w:rPr>
        <w:t>checks</w:t>
      </w:r>
      <w:r w:rsidRPr="000F74C7">
        <w:rPr>
          <w:rFonts w:ascii="Calibri" w:eastAsia="Calibri" w:hAnsi="Calibri" w:cs="Times New Roman"/>
          <w:color w:val="000000"/>
          <w:sz w:val="24"/>
          <w:szCs w:val="24"/>
        </w:rPr>
        <w:t xml:space="preserve"> that stude</w:t>
      </w:r>
      <w:r w:rsidR="00F31A54">
        <w:rPr>
          <w:rFonts w:ascii="Calibri" w:eastAsia="Calibri" w:hAnsi="Calibri" w:cs="Times New Roman"/>
          <w:color w:val="000000"/>
          <w:sz w:val="24"/>
          <w:szCs w:val="24"/>
        </w:rPr>
        <w:t>nts are</w:t>
      </w:r>
      <w:r w:rsidR="008655C9">
        <w:rPr>
          <w:rFonts w:ascii="Calibri" w:eastAsia="Calibri" w:hAnsi="Calibri" w:cs="Times New Roman"/>
          <w:color w:val="000000"/>
          <w:sz w:val="24"/>
          <w:szCs w:val="24"/>
        </w:rPr>
        <w:t xml:space="preserve"> introduced to a single</w:t>
      </w:r>
      <w:r w:rsidRPr="000F74C7">
        <w:rPr>
          <w:rFonts w:ascii="Calibri" w:eastAsia="Calibri" w:hAnsi="Calibri" w:cs="Times New Roman"/>
          <w:color w:val="000000"/>
          <w:sz w:val="24"/>
          <w:szCs w:val="24"/>
        </w:rPr>
        <w:t xml:space="preserve"> way of teaching reading is of concern.  You may be aware that </w:t>
      </w:r>
      <w:r w:rsidR="00426BED">
        <w:rPr>
          <w:rFonts w:ascii="Calibri" w:eastAsia="Calibri" w:hAnsi="Calibri" w:cs="Times New Roman"/>
          <w:color w:val="000000"/>
          <w:sz w:val="24"/>
          <w:szCs w:val="24"/>
        </w:rPr>
        <w:t xml:space="preserve">the </w:t>
      </w:r>
      <w:r w:rsidRPr="000F74C7">
        <w:rPr>
          <w:rFonts w:ascii="Calibri" w:eastAsia="Calibri" w:hAnsi="Calibri" w:cs="Times New Roman"/>
          <w:color w:val="000000"/>
          <w:sz w:val="24"/>
          <w:szCs w:val="24"/>
        </w:rPr>
        <w:t xml:space="preserve">recent Bold Beginnings report </w:t>
      </w:r>
      <w:r w:rsidR="00426BED">
        <w:rPr>
          <w:rFonts w:ascii="Calibri" w:eastAsia="Calibri" w:hAnsi="Calibri" w:cs="Times New Roman"/>
          <w:color w:val="000000"/>
          <w:sz w:val="24"/>
          <w:szCs w:val="24"/>
        </w:rPr>
        <w:t>(Ofsted 2017)</w:t>
      </w:r>
      <w:r w:rsidR="00426BED" w:rsidRPr="000F74C7">
        <w:rPr>
          <w:rFonts w:ascii="Calibri" w:eastAsia="Calibri" w:hAnsi="Calibri" w:cs="Times New Roman"/>
          <w:color w:val="000000"/>
          <w:sz w:val="24"/>
          <w:szCs w:val="24"/>
        </w:rPr>
        <w:t xml:space="preserve"> </w:t>
      </w:r>
      <w:r w:rsidRPr="000F74C7">
        <w:rPr>
          <w:rFonts w:ascii="Calibri" w:eastAsia="Calibri" w:hAnsi="Calibri" w:cs="Times New Roman"/>
          <w:color w:val="000000"/>
          <w:sz w:val="24"/>
          <w:szCs w:val="24"/>
        </w:rPr>
        <w:t xml:space="preserve">will make it very difficult for reception class teachers and heads to work in the way required by the principles underpinning the statutory Early Years Foundation Stage. </w:t>
      </w:r>
      <w:r w:rsidR="00426BED">
        <w:rPr>
          <w:rFonts w:ascii="Calibri" w:eastAsia="Calibri" w:hAnsi="Calibri" w:cs="Times New Roman"/>
          <w:color w:val="000000"/>
          <w:sz w:val="24"/>
          <w:szCs w:val="24"/>
        </w:rPr>
        <w:t xml:space="preserve"> The appendices</w:t>
      </w:r>
      <w:r w:rsidR="008655C9">
        <w:rPr>
          <w:rFonts w:ascii="Calibri" w:eastAsia="Calibri" w:hAnsi="Calibri" w:cs="Times New Roman"/>
          <w:color w:val="000000"/>
          <w:sz w:val="24"/>
          <w:szCs w:val="24"/>
        </w:rPr>
        <w:t xml:space="preserve"> to the report, published following Freedom of Information questions,</w:t>
      </w:r>
      <w:r w:rsidR="00426BED">
        <w:rPr>
          <w:rFonts w:ascii="Calibri" w:eastAsia="Calibri" w:hAnsi="Calibri" w:cs="Times New Roman"/>
          <w:color w:val="000000"/>
          <w:sz w:val="24"/>
          <w:szCs w:val="24"/>
        </w:rPr>
        <w:t xml:space="preserve"> reveal that few of the inspectors involved had early years teaching experience, and </w:t>
      </w:r>
      <w:r w:rsidR="008655C9">
        <w:rPr>
          <w:rFonts w:ascii="Calibri" w:eastAsia="Calibri" w:hAnsi="Calibri" w:cs="Times New Roman"/>
          <w:color w:val="000000"/>
          <w:sz w:val="24"/>
          <w:szCs w:val="24"/>
        </w:rPr>
        <w:t>were required to ask</w:t>
      </w:r>
      <w:r w:rsidR="00426BED">
        <w:rPr>
          <w:rFonts w:ascii="Calibri" w:eastAsia="Calibri" w:hAnsi="Calibri" w:cs="Times New Roman"/>
          <w:color w:val="000000"/>
          <w:sz w:val="24"/>
          <w:szCs w:val="24"/>
        </w:rPr>
        <w:t xml:space="preserve"> leading questions set in the </w:t>
      </w:r>
      <w:r w:rsidR="008655C9">
        <w:rPr>
          <w:rFonts w:ascii="Calibri" w:eastAsia="Calibri" w:hAnsi="Calibri" w:cs="Times New Roman"/>
          <w:color w:val="000000"/>
          <w:sz w:val="24"/>
          <w:szCs w:val="24"/>
        </w:rPr>
        <w:t xml:space="preserve">detailed </w:t>
      </w:r>
      <w:r w:rsidR="00426BED">
        <w:rPr>
          <w:rFonts w:ascii="Calibri" w:eastAsia="Calibri" w:hAnsi="Calibri" w:cs="Times New Roman"/>
          <w:color w:val="000000"/>
          <w:sz w:val="24"/>
          <w:szCs w:val="24"/>
        </w:rPr>
        <w:t>framework they were</w:t>
      </w:r>
      <w:r w:rsidR="008655C9">
        <w:rPr>
          <w:rFonts w:ascii="Calibri" w:eastAsia="Calibri" w:hAnsi="Calibri" w:cs="Times New Roman"/>
          <w:color w:val="000000"/>
          <w:sz w:val="24"/>
          <w:szCs w:val="24"/>
        </w:rPr>
        <w:t xml:space="preserve"> expected to follow</w:t>
      </w:r>
      <w:r w:rsidR="00426BED">
        <w:rPr>
          <w:rFonts w:ascii="Calibri" w:eastAsia="Calibri" w:hAnsi="Calibri" w:cs="Times New Roman"/>
          <w:color w:val="000000"/>
          <w:sz w:val="24"/>
          <w:szCs w:val="24"/>
        </w:rPr>
        <w:t>.</w:t>
      </w:r>
      <w:r w:rsidR="00A56E2E">
        <w:rPr>
          <w:rFonts w:ascii="Calibri" w:eastAsia="Calibri" w:hAnsi="Calibri" w:cs="Times New Roman"/>
          <w:color w:val="000000"/>
          <w:sz w:val="24"/>
          <w:szCs w:val="24"/>
        </w:rPr>
        <w:t xml:space="preserve">  For example, t</w:t>
      </w:r>
      <w:r w:rsidR="00426BED">
        <w:rPr>
          <w:rFonts w:ascii="Calibri" w:eastAsia="Calibri" w:hAnsi="Calibri" w:cs="Times New Roman"/>
          <w:color w:val="000000"/>
          <w:sz w:val="24"/>
          <w:szCs w:val="24"/>
        </w:rPr>
        <w:t xml:space="preserve">hey were explicitly instructed </w:t>
      </w:r>
      <w:r w:rsidR="00A56E2E">
        <w:rPr>
          <w:rFonts w:ascii="Calibri" w:eastAsia="Calibri" w:hAnsi="Calibri" w:cs="Times New Roman"/>
          <w:color w:val="000000"/>
          <w:sz w:val="24"/>
          <w:szCs w:val="24"/>
        </w:rPr>
        <w:t>to</w:t>
      </w:r>
      <w:r w:rsidR="00087CC8">
        <w:rPr>
          <w:rFonts w:ascii="Calibri" w:eastAsia="Calibri" w:hAnsi="Calibri" w:cs="Times New Roman"/>
          <w:color w:val="000000"/>
          <w:sz w:val="24"/>
          <w:szCs w:val="24"/>
        </w:rPr>
        <w:t xml:space="preserve"> </w:t>
      </w:r>
      <w:r w:rsidR="00A56E2E" w:rsidRPr="00A56E2E">
        <w:rPr>
          <w:rFonts w:ascii="Calibri" w:eastAsia="Calibri" w:hAnsi="Calibri" w:cs="Times New Roman"/>
          <w:i/>
          <w:color w:val="000000"/>
          <w:sz w:val="24"/>
          <w:szCs w:val="24"/>
        </w:rPr>
        <w:t>“ensure that children are clearly and consistently taught to apply phonic knowledge and skill </w:t>
      </w:r>
      <w:r w:rsidR="00A56E2E" w:rsidRPr="00A56E2E">
        <w:rPr>
          <w:rFonts w:ascii="Calibri" w:eastAsia="Calibri" w:hAnsi="Calibri" w:cs="Times New Roman"/>
          <w:i/>
          <w:color w:val="000000"/>
          <w:sz w:val="24"/>
          <w:szCs w:val="24"/>
        </w:rPr>
        <w:lastRenderedPageBreak/>
        <w:t>as the route to decoding words; strenuously avoid multicueing for word reading at all times”</w:t>
      </w:r>
      <w:r w:rsidR="00A56E2E" w:rsidRPr="00A56E2E">
        <w:rPr>
          <w:rFonts w:ascii="Calibri" w:eastAsia="Calibri" w:hAnsi="Calibri" w:cs="Times New Roman"/>
          <w:color w:val="000000"/>
          <w:sz w:val="24"/>
          <w:szCs w:val="24"/>
        </w:rPr>
        <w:t> </w:t>
      </w:r>
      <w:r w:rsidR="00BD48C0">
        <w:rPr>
          <w:rFonts w:ascii="Calibri" w:eastAsia="Calibri" w:hAnsi="Calibri" w:cs="Times New Roman"/>
          <w:color w:val="000000"/>
          <w:sz w:val="24"/>
          <w:szCs w:val="24"/>
        </w:rPr>
        <w:t xml:space="preserve">(Ofsted </w:t>
      </w:r>
      <w:r w:rsidR="00A56E2E">
        <w:rPr>
          <w:rFonts w:ascii="Calibri" w:eastAsia="Calibri" w:hAnsi="Calibri" w:cs="Times New Roman"/>
          <w:color w:val="000000"/>
          <w:sz w:val="24"/>
          <w:szCs w:val="24"/>
        </w:rPr>
        <w:t>2018)</w:t>
      </w:r>
      <w:r w:rsidR="008655C9">
        <w:rPr>
          <w:rFonts w:ascii="Calibri" w:eastAsia="Calibri" w:hAnsi="Calibri" w:cs="Times New Roman"/>
          <w:color w:val="000000"/>
          <w:sz w:val="24"/>
          <w:szCs w:val="24"/>
        </w:rPr>
        <w:t>.</w:t>
      </w:r>
      <w:r w:rsidR="00A56E2E">
        <w:rPr>
          <w:rFonts w:ascii="Calibri" w:eastAsia="Calibri" w:hAnsi="Calibri" w:cs="Times New Roman"/>
          <w:color w:val="000000"/>
          <w:sz w:val="24"/>
          <w:szCs w:val="24"/>
        </w:rPr>
        <w:t xml:space="preserve"> </w:t>
      </w:r>
    </w:p>
    <w:p w:rsidR="00D94819" w:rsidRDefault="00D94819" w:rsidP="000F74C7">
      <w:pPr>
        <w:spacing w:after="0" w:line="240" w:lineRule="auto"/>
        <w:rPr>
          <w:rFonts w:ascii="Calibri" w:eastAsia="Calibri" w:hAnsi="Calibri" w:cs="Times New Roman"/>
          <w:color w:val="000000"/>
          <w:sz w:val="24"/>
          <w:szCs w:val="24"/>
        </w:rPr>
      </w:pPr>
    </w:p>
    <w:p w:rsidR="00067A81" w:rsidRDefault="00D94819" w:rsidP="00D94819">
      <w:pPr>
        <w:spacing w:after="0" w:line="240" w:lineRule="auto"/>
        <w:rPr>
          <w:rFonts w:eastAsia="Times New Roman" w:cstheme="minorHAnsi"/>
          <w:bCs/>
          <w:sz w:val="24"/>
          <w:szCs w:val="24"/>
          <w:lang w:eastAsia="en-GB"/>
        </w:rPr>
      </w:pPr>
      <w:r>
        <w:rPr>
          <w:rFonts w:ascii="Calibri" w:eastAsia="Calibri" w:hAnsi="Calibri" w:cs="Times New Roman"/>
          <w:color w:val="000000"/>
          <w:sz w:val="24"/>
          <w:szCs w:val="24"/>
        </w:rPr>
        <w:t>Jarvis and Wh</w:t>
      </w:r>
      <w:r w:rsidR="00E11BBB">
        <w:rPr>
          <w:rFonts w:ascii="Calibri" w:eastAsia="Calibri" w:hAnsi="Calibri" w:cs="Times New Roman"/>
          <w:color w:val="000000"/>
          <w:sz w:val="24"/>
          <w:szCs w:val="24"/>
        </w:rPr>
        <w:t>i</w:t>
      </w:r>
      <w:r>
        <w:rPr>
          <w:rFonts w:ascii="Calibri" w:eastAsia="Calibri" w:hAnsi="Calibri" w:cs="Times New Roman"/>
          <w:color w:val="000000"/>
          <w:sz w:val="24"/>
          <w:szCs w:val="24"/>
        </w:rPr>
        <w:t xml:space="preserve">tebread (2018) provide a convincing critique of Bold Beginnings, along the lines </w:t>
      </w:r>
      <w:r w:rsidRPr="00D94819">
        <w:rPr>
          <w:rFonts w:ascii="Calibri" w:eastAsia="Calibri" w:hAnsi="Calibri" w:cs="Times New Roman"/>
          <w:sz w:val="24"/>
          <w:szCs w:val="24"/>
        </w:rPr>
        <w:t>suggested by Scott (Chapter 12 in Clark, 2018)</w:t>
      </w:r>
      <w:r w:rsidR="006B116E">
        <w:rPr>
          <w:rFonts w:ascii="Calibri" w:eastAsia="Calibri" w:hAnsi="Calibri" w:cs="Times New Roman"/>
          <w:sz w:val="24"/>
          <w:szCs w:val="24"/>
        </w:rPr>
        <w:t>.  For your information, we are</w:t>
      </w:r>
      <w:r w:rsidRPr="00D94819">
        <w:rPr>
          <w:rFonts w:ascii="Calibri" w:eastAsia="Calibri" w:hAnsi="Calibri" w:cs="Times New Roman"/>
          <w:sz w:val="24"/>
          <w:szCs w:val="24"/>
        </w:rPr>
        <w:t xml:space="preserve"> sending a</w:t>
      </w:r>
      <w:r>
        <w:rPr>
          <w:rFonts w:eastAsia="Times New Roman" w:cstheme="minorHAnsi"/>
          <w:bCs/>
          <w:sz w:val="24"/>
          <w:szCs w:val="24"/>
          <w:lang w:eastAsia="en-GB"/>
        </w:rPr>
        <w:t xml:space="preserve"> copy of </w:t>
      </w:r>
      <w:r w:rsidR="00760B8F">
        <w:rPr>
          <w:rFonts w:eastAsia="Times New Roman" w:cstheme="minorHAnsi"/>
          <w:bCs/>
          <w:sz w:val="24"/>
          <w:szCs w:val="24"/>
          <w:lang w:eastAsia="en-GB"/>
        </w:rPr>
        <w:t>“Teaching Initial Literacy”, Clark’s</w:t>
      </w:r>
      <w:r w:rsidR="00067A81" w:rsidRPr="00D94819">
        <w:rPr>
          <w:rFonts w:eastAsia="Times New Roman" w:cstheme="minorHAnsi"/>
          <w:bCs/>
          <w:sz w:val="24"/>
          <w:szCs w:val="24"/>
          <w:lang w:eastAsia="en-GB"/>
        </w:rPr>
        <w:t xml:space="preserve"> recently published </w:t>
      </w:r>
      <w:r w:rsidR="006B116E">
        <w:rPr>
          <w:rFonts w:eastAsia="Times New Roman" w:cstheme="minorHAnsi"/>
          <w:bCs/>
          <w:sz w:val="24"/>
          <w:szCs w:val="24"/>
          <w:lang w:eastAsia="en-GB"/>
        </w:rPr>
        <w:t xml:space="preserve">book, </w:t>
      </w:r>
      <w:r w:rsidR="00067A81" w:rsidRPr="00D94819">
        <w:rPr>
          <w:rFonts w:eastAsia="Times New Roman" w:cstheme="minorHAnsi"/>
          <w:bCs/>
          <w:sz w:val="24"/>
          <w:szCs w:val="24"/>
          <w:lang w:eastAsia="en-GB"/>
        </w:rPr>
        <w:t>which reports on significant aspects of effective approaches to early reading (which have always included appropriate use of phonics) t</w:t>
      </w:r>
      <w:r w:rsidR="00666060">
        <w:rPr>
          <w:rFonts w:eastAsia="Times New Roman" w:cstheme="minorHAnsi"/>
          <w:bCs/>
          <w:sz w:val="24"/>
          <w:szCs w:val="24"/>
          <w:lang w:eastAsia="en-GB"/>
        </w:rPr>
        <w:t>ogether with a relevant assessment</w:t>
      </w:r>
      <w:r w:rsidR="00067A81" w:rsidRPr="00D94819">
        <w:rPr>
          <w:rFonts w:eastAsia="Times New Roman" w:cstheme="minorHAnsi"/>
          <w:bCs/>
          <w:sz w:val="24"/>
          <w:szCs w:val="24"/>
          <w:lang w:eastAsia="en-GB"/>
        </w:rPr>
        <w:t xml:space="preserve"> of the current situati</w:t>
      </w:r>
      <w:r w:rsidR="00666060">
        <w:rPr>
          <w:rFonts w:eastAsia="Times New Roman" w:cstheme="minorHAnsi"/>
          <w:bCs/>
          <w:sz w:val="24"/>
          <w:szCs w:val="24"/>
          <w:lang w:eastAsia="en-GB"/>
        </w:rPr>
        <w:t>on.  This</w:t>
      </w:r>
      <w:r w:rsidR="00067A81" w:rsidRPr="00D94819">
        <w:rPr>
          <w:rFonts w:eastAsia="Times New Roman" w:cstheme="minorHAnsi"/>
          <w:bCs/>
          <w:sz w:val="24"/>
          <w:szCs w:val="24"/>
          <w:lang w:eastAsia="en-GB"/>
        </w:rPr>
        <w:t xml:space="preserve"> includ</w:t>
      </w:r>
      <w:r w:rsidR="00666060">
        <w:rPr>
          <w:rFonts w:eastAsia="Times New Roman" w:cstheme="minorHAnsi"/>
          <w:bCs/>
          <w:sz w:val="24"/>
          <w:szCs w:val="24"/>
          <w:lang w:eastAsia="en-GB"/>
        </w:rPr>
        <w:t>es</w:t>
      </w:r>
      <w:r w:rsidR="00067A81" w:rsidRPr="00D94819">
        <w:rPr>
          <w:rFonts w:eastAsia="Times New Roman" w:cstheme="minorHAnsi"/>
          <w:bCs/>
          <w:sz w:val="24"/>
          <w:szCs w:val="24"/>
          <w:lang w:eastAsia="en-GB"/>
        </w:rPr>
        <w:t xml:space="preserve"> </w:t>
      </w:r>
      <w:r w:rsidR="006B116E">
        <w:rPr>
          <w:rFonts w:eastAsia="Times New Roman" w:cstheme="minorHAnsi"/>
          <w:bCs/>
          <w:sz w:val="24"/>
          <w:szCs w:val="24"/>
          <w:lang w:eastAsia="en-GB"/>
        </w:rPr>
        <w:t xml:space="preserve">comment on </w:t>
      </w:r>
      <w:r w:rsidR="008655C9" w:rsidRPr="00D94819">
        <w:rPr>
          <w:rFonts w:eastAsia="Times New Roman" w:cstheme="minorHAnsi"/>
          <w:bCs/>
          <w:sz w:val="24"/>
          <w:szCs w:val="24"/>
          <w:lang w:eastAsia="en-GB"/>
        </w:rPr>
        <w:t xml:space="preserve">the </w:t>
      </w:r>
      <w:r w:rsidR="00067A81" w:rsidRPr="00D94819">
        <w:rPr>
          <w:rFonts w:eastAsia="Times New Roman" w:cstheme="minorHAnsi"/>
          <w:bCs/>
          <w:sz w:val="24"/>
          <w:szCs w:val="24"/>
          <w:lang w:eastAsia="en-GB"/>
        </w:rPr>
        <w:t xml:space="preserve">dubious claims made by the Schools Minister as to the cause of England’s small rise in the </w:t>
      </w:r>
      <w:r w:rsidR="008655C9" w:rsidRPr="00D94819">
        <w:rPr>
          <w:rFonts w:eastAsia="Times New Roman" w:cstheme="minorHAnsi"/>
          <w:bCs/>
          <w:sz w:val="24"/>
          <w:szCs w:val="24"/>
          <w:lang w:eastAsia="en-GB"/>
        </w:rPr>
        <w:t xml:space="preserve">recent </w:t>
      </w:r>
      <w:r w:rsidR="00067A81" w:rsidRPr="00D94819">
        <w:rPr>
          <w:rFonts w:eastAsia="Times New Roman" w:cstheme="minorHAnsi"/>
          <w:bCs/>
          <w:sz w:val="24"/>
          <w:szCs w:val="24"/>
          <w:lang w:eastAsia="en-GB"/>
        </w:rPr>
        <w:t>PISA results</w:t>
      </w:r>
      <w:r w:rsidR="008655C9" w:rsidRPr="00D94819">
        <w:rPr>
          <w:rFonts w:eastAsia="Times New Roman" w:cstheme="minorHAnsi"/>
          <w:bCs/>
          <w:sz w:val="24"/>
          <w:szCs w:val="24"/>
          <w:lang w:eastAsia="en-GB"/>
        </w:rPr>
        <w:t>, which he attributes to the effectiveness of phonics teaching</w:t>
      </w:r>
      <w:r w:rsidR="00067A81" w:rsidRPr="00D94819">
        <w:rPr>
          <w:rFonts w:eastAsia="Times New Roman" w:cstheme="minorHAnsi"/>
          <w:bCs/>
          <w:sz w:val="24"/>
          <w:szCs w:val="24"/>
          <w:lang w:eastAsia="en-GB"/>
        </w:rPr>
        <w:t xml:space="preserve">.  </w:t>
      </w:r>
      <w:r w:rsidR="00067A81" w:rsidRPr="008260E5">
        <w:rPr>
          <w:rFonts w:eastAsia="Times New Roman" w:cstheme="minorHAnsi"/>
          <w:bCs/>
          <w:sz w:val="24"/>
          <w:szCs w:val="24"/>
          <w:lang w:eastAsia="en-GB"/>
        </w:rPr>
        <w:t xml:space="preserve">Andreas Schleicher, </w:t>
      </w:r>
      <w:r w:rsidR="00067A81" w:rsidRPr="008260E5">
        <w:rPr>
          <w:rFonts w:cstheme="minorHAnsi"/>
          <w:sz w:val="24"/>
          <w:szCs w:val="24"/>
        </w:rPr>
        <w:t xml:space="preserve">Division Head and coordinator of the OECD Programme for International Student Assessment (PISA), has remarked that: </w:t>
      </w:r>
    </w:p>
    <w:p w:rsidR="00425844" w:rsidRPr="008260E5" w:rsidRDefault="00425844" w:rsidP="00D94819">
      <w:pPr>
        <w:spacing w:after="0" w:line="240" w:lineRule="auto"/>
        <w:rPr>
          <w:rFonts w:eastAsia="Times New Roman" w:cstheme="minorHAnsi"/>
          <w:bCs/>
          <w:sz w:val="24"/>
          <w:szCs w:val="24"/>
          <w:lang w:eastAsia="en-GB"/>
        </w:rPr>
      </w:pPr>
    </w:p>
    <w:p w:rsidR="00067A81" w:rsidRPr="008260E5" w:rsidRDefault="00067A81" w:rsidP="00067A81">
      <w:pPr>
        <w:tabs>
          <w:tab w:val="left" w:pos="720"/>
        </w:tabs>
        <w:suppressAutoHyphens/>
        <w:autoSpaceDN w:val="0"/>
        <w:spacing w:after="0" w:line="240" w:lineRule="auto"/>
        <w:textAlignment w:val="baseline"/>
        <w:rPr>
          <w:rFonts w:cstheme="minorHAnsi"/>
          <w:i/>
          <w:sz w:val="24"/>
          <w:szCs w:val="24"/>
          <w:shd w:val="clear" w:color="auto" w:fill="FFFFFF"/>
        </w:rPr>
      </w:pPr>
      <w:r w:rsidRPr="008260E5">
        <w:rPr>
          <w:rFonts w:eastAsia="Times New Roman" w:cstheme="minorHAnsi"/>
          <w:bCs/>
          <w:i/>
          <w:sz w:val="24"/>
          <w:szCs w:val="24"/>
          <w:lang w:eastAsia="en-GB"/>
        </w:rPr>
        <w:t>“</w:t>
      </w:r>
      <w:r w:rsidRPr="008260E5">
        <w:rPr>
          <w:rFonts w:cstheme="minorHAnsi"/>
          <w:i/>
          <w:sz w:val="24"/>
          <w:szCs w:val="24"/>
          <w:shd w:val="clear" w:color="auto" w:fill="FFFFFF"/>
        </w:rPr>
        <w:t xml:space="preserve">English policymakers </w:t>
      </w:r>
      <w:r w:rsidR="00C77A6A" w:rsidRPr="008260E5">
        <w:rPr>
          <w:rFonts w:cstheme="minorHAnsi"/>
          <w:i/>
          <w:sz w:val="24"/>
          <w:szCs w:val="24"/>
          <w:shd w:val="clear" w:color="auto" w:fill="FFFFFF"/>
        </w:rPr>
        <w:t>are reacting to [these</w:t>
      </w:r>
      <w:r w:rsidRPr="008260E5">
        <w:rPr>
          <w:rFonts w:cstheme="minorHAnsi"/>
          <w:i/>
          <w:sz w:val="24"/>
          <w:szCs w:val="24"/>
          <w:shd w:val="clear" w:color="auto" w:fill="FFFFFF"/>
        </w:rPr>
        <w:t>] test results in a different way to other nations. In other countries, policymakers are trying to improve performance by encouraging students to take responsibility for their own learning.”</w:t>
      </w:r>
    </w:p>
    <w:p w:rsidR="008934BC" w:rsidRPr="008260E5" w:rsidRDefault="008934BC" w:rsidP="00067A81">
      <w:pPr>
        <w:tabs>
          <w:tab w:val="left" w:pos="720"/>
        </w:tabs>
        <w:suppressAutoHyphens/>
        <w:autoSpaceDN w:val="0"/>
        <w:spacing w:after="0" w:line="240" w:lineRule="auto"/>
        <w:textAlignment w:val="baseline"/>
        <w:rPr>
          <w:rFonts w:cstheme="minorHAnsi"/>
          <w:i/>
          <w:sz w:val="24"/>
          <w:szCs w:val="24"/>
          <w:shd w:val="clear" w:color="auto" w:fill="FFFFFF"/>
        </w:rPr>
      </w:pPr>
    </w:p>
    <w:p w:rsidR="00A02DB6" w:rsidRPr="008260E5" w:rsidRDefault="00666060" w:rsidP="00A02DB6">
      <w:pPr>
        <w:tabs>
          <w:tab w:val="left" w:pos="720"/>
        </w:tabs>
        <w:suppressAutoHyphens/>
        <w:autoSpaceDN w:val="0"/>
        <w:spacing w:after="0" w:line="240" w:lineRule="auto"/>
        <w:textAlignment w:val="baseline"/>
        <w:rPr>
          <w:rFonts w:cstheme="minorHAnsi"/>
          <w:sz w:val="24"/>
          <w:szCs w:val="24"/>
          <w:shd w:val="clear" w:color="auto" w:fill="FFFFFF"/>
        </w:rPr>
      </w:pPr>
      <w:r>
        <w:rPr>
          <w:rFonts w:cstheme="minorHAnsi"/>
          <w:sz w:val="24"/>
          <w:szCs w:val="24"/>
          <w:shd w:val="clear" w:color="auto" w:fill="FFFFFF"/>
        </w:rPr>
        <w:t>As you will know, t</w:t>
      </w:r>
      <w:r w:rsidR="00A02DB6" w:rsidRPr="008260E5">
        <w:rPr>
          <w:rFonts w:cstheme="minorHAnsi"/>
          <w:sz w:val="24"/>
          <w:szCs w:val="24"/>
          <w:shd w:val="clear" w:color="auto" w:fill="FFFFFF"/>
        </w:rPr>
        <w:t>he Education Endowment Foundation (EEF)</w:t>
      </w:r>
      <w:r w:rsidRPr="00666060">
        <w:rPr>
          <w:rFonts w:cstheme="minorHAnsi"/>
          <w:sz w:val="24"/>
          <w:szCs w:val="24"/>
          <w:shd w:val="clear" w:color="auto" w:fill="FFFFFF"/>
        </w:rPr>
        <w:t xml:space="preserve"> </w:t>
      </w:r>
      <w:r w:rsidRPr="008260E5">
        <w:rPr>
          <w:rFonts w:cstheme="minorHAnsi"/>
          <w:sz w:val="24"/>
          <w:szCs w:val="24"/>
          <w:shd w:val="clear" w:color="auto" w:fill="FFFFFF"/>
        </w:rPr>
        <w:t>was given a founding grant of £125</w:t>
      </w:r>
      <w:r>
        <w:rPr>
          <w:rFonts w:cstheme="minorHAnsi"/>
          <w:sz w:val="24"/>
          <w:szCs w:val="24"/>
          <w:shd w:val="clear" w:color="auto" w:fill="FFFFFF"/>
        </w:rPr>
        <w:t xml:space="preserve"> </w:t>
      </w:r>
      <w:r w:rsidRPr="008260E5">
        <w:rPr>
          <w:rFonts w:cstheme="minorHAnsi"/>
          <w:sz w:val="24"/>
          <w:szCs w:val="24"/>
          <w:shd w:val="clear" w:color="auto" w:fill="FFFFFF"/>
        </w:rPr>
        <w:t>million by the DfE to support its work in scrutinising and commissioning relevant educational research.  Its report</w:t>
      </w:r>
      <w:r>
        <w:rPr>
          <w:rFonts w:cstheme="minorHAnsi"/>
          <w:sz w:val="24"/>
          <w:szCs w:val="24"/>
          <w:shd w:val="clear" w:color="auto" w:fill="FFFFFF"/>
        </w:rPr>
        <w:t>s</w:t>
      </w:r>
      <w:r w:rsidRPr="008260E5">
        <w:rPr>
          <w:rFonts w:cstheme="minorHAnsi"/>
          <w:sz w:val="24"/>
          <w:szCs w:val="24"/>
          <w:shd w:val="clear" w:color="auto" w:fill="FFFFFF"/>
        </w:rPr>
        <w:t xml:space="preserve"> on phonics and comprehension skills </w:t>
      </w:r>
      <w:r w:rsidR="00E11BBB" w:rsidRPr="00F33A1B">
        <w:rPr>
          <w:rFonts w:cstheme="minorHAnsi"/>
          <w:sz w:val="24"/>
          <w:szCs w:val="24"/>
          <w:shd w:val="clear" w:color="auto" w:fill="FFFFFF"/>
        </w:rPr>
        <w:t>do</w:t>
      </w:r>
      <w:r w:rsidRPr="00F33A1B">
        <w:rPr>
          <w:rFonts w:cstheme="minorHAnsi"/>
          <w:sz w:val="24"/>
          <w:szCs w:val="24"/>
          <w:shd w:val="clear" w:color="auto" w:fill="FFFFFF"/>
        </w:rPr>
        <w:t xml:space="preserve"> </w:t>
      </w:r>
      <w:r w:rsidRPr="008260E5">
        <w:rPr>
          <w:rFonts w:cstheme="minorHAnsi"/>
          <w:sz w:val="24"/>
          <w:szCs w:val="24"/>
          <w:shd w:val="clear" w:color="auto" w:fill="FFFFFF"/>
        </w:rPr>
        <w:t>not support the Schools Minister’s insistence on systematic synthetic phonics, “first fast and only”.</w:t>
      </w:r>
      <w:r w:rsidR="00576352">
        <w:rPr>
          <w:rFonts w:cstheme="minorHAnsi"/>
          <w:sz w:val="24"/>
          <w:szCs w:val="24"/>
          <w:shd w:val="clear" w:color="auto" w:fill="FFFFFF"/>
        </w:rPr>
        <w:t xml:space="preserve">   </w:t>
      </w:r>
      <w:r>
        <w:rPr>
          <w:rFonts w:cstheme="minorHAnsi"/>
          <w:sz w:val="24"/>
          <w:szCs w:val="24"/>
          <w:shd w:val="clear" w:color="auto" w:fill="FFFFFF"/>
        </w:rPr>
        <w:t>Their specific</w:t>
      </w:r>
      <w:r w:rsidR="00A02DB6" w:rsidRPr="00A02DB6">
        <w:rPr>
          <w:rFonts w:cstheme="minorHAnsi"/>
          <w:sz w:val="24"/>
          <w:szCs w:val="24"/>
          <w:shd w:val="clear" w:color="auto" w:fill="FFFFFF"/>
        </w:rPr>
        <w:t xml:space="preserve"> i</w:t>
      </w:r>
      <w:r w:rsidR="00396D71" w:rsidRPr="00A02DB6">
        <w:rPr>
          <w:rFonts w:cstheme="minorHAnsi"/>
          <w:sz w:val="24"/>
          <w:szCs w:val="24"/>
          <w:shd w:val="clear" w:color="auto" w:fill="FFFFFF"/>
        </w:rPr>
        <w:t>nquir</w:t>
      </w:r>
      <w:r w:rsidR="009243DF" w:rsidRPr="00A02DB6">
        <w:rPr>
          <w:rFonts w:cstheme="minorHAnsi"/>
          <w:sz w:val="24"/>
          <w:szCs w:val="24"/>
          <w:shd w:val="clear" w:color="auto" w:fill="FFFFFF"/>
        </w:rPr>
        <w:t xml:space="preserve">y into early literacy </w:t>
      </w:r>
      <w:r w:rsidR="00A02DB6" w:rsidRPr="00A02DB6">
        <w:rPr>
          <w:rFonts w:cstheme="minorHAnsi"/>
          <w:sz w:val="24"/>
          <w:szCs w:val="24"/>
          <w:shd w:val="clear" w:color="auto" w:fill="FFFFFF"/>
        </w:rPr>
        <w:t xml:space="preserve">is </w:t>
      </w:r>
      <w:r w:rsidR="009243DF" w:rsidRPr="00A02DB6">
        <w:rPr>
          <w:rFonts w:cstheme="minorHAnsi"/>
          <w:sz w:val="24"/>
          <w:szCs w:val="24"/>
          <w:shd w:val="clear" w:color="auto" w:fill="FFFFFF"/>
        </w:rPr>
        <w:t xml:space="preserve">expected </w:t>
      </w:r>
      <w:r w:rsidR="00A02DB6" w:rsidRPr="00A02DB6">
        <w:rPr>
          <w:rFonts w:cstheme="minorHAnsi"/>
          <w:sz w:val="24"/>
          <w:szCs w:val="24"/>
          <w:shd w:val="clear" w:color="auto" w:fill="FFFFFF"/>
        </w:rPr>
        <w:t xml:space="preserve">in the </w:t>
      </w:r>
      <w:r w:rsidR="009243DF" w:rsidRPr="00A02DB6">
        <w:rPr>
          <w:rFonts w:cstheme="minorHAnsi"/>
          <w:sz w:val="24"/>
          <w:szCs w:val="24"/>
          <w:shd w:val="clear" w:color="auto" w:fill="FFFFFF"/>
        </w:rPr>
        <w:t>S</w:t>
      </w:r>
      <w:r w:rsidR="00396D71" w:rsidRPr="00A02DB6">
        <w:rPr>
          <w:rFonts w:cstheme="minorHAnsi"/>
          <w:sz w:val="24"/>
          <w:szCs w:val="24"/>
          <w:shd w:val="clear" w:color="auto" w:fill="FFFFFF"/>
        </w:rPr>
        <w:t xml:space="preserve">pring </w:t>
      </w:r>
      <w:r w:rsidR="00A02DB6">
        <w:rPr>
          <w:rFonts w:cstheme="minorHAnsi"/>
          <w:sz w:val="24"/>
          <w:szCs w:val="24"/>
          <w:shd w:val="clear" w:color="auto" w:fill="FFFFFF"/>
        </w:rPr>
        <w:t xml:space="preserve">of </w:t>
      </w:r>
      <w:r w:rsidR="00396D71" w:rsidRPr="00A02DB6">
        <w:rPr>
          <w:rFonts w:cstheme="minorHAnsi"/>
          <w:sz w:val="24"/>
          <w:szCs w:val="24"/>
          <w:shd w:val="clear" w:color="auto" w:fill="FFFFFF"/>
        </w:rPr>
        <w:t>2018</w:t>
      </w:r>
      <w:r w:rsidR="00A02DB6">
        <w:rPr>
          <w:rFonts w:cstheme="minorHAnsi"/>
          <w:sz w:val="24"/>
          <w:szCs w:val="24"/>
          <w:shd w:val="clear" w:color="auto" w:fill="FFFFFF"/>
        </w:rPr>
        <w:t>.  Meanwhile, it is worth quoting directly from existing</w:t>
      </w:r>
      <w:r w:rsidR="00A02DB6">
        <w:rPr>
          <w:rFonts w:cstheme="minorHAnsi"/>
          <w:color w:val="FF0000"/>
          <w:sz w:val="24"/>
          <w:szCs w:val="24"/>
          <w:shd w:val="clear" w:color="auto" w:fill="FFFFFF"/>
        </w:rPr>
        <w:t xml:space="preserve"> </w:t>
      </w:r>
      <w:r w:rsidR="00A02DB6" w:rsidRPr="00666060">
        <w:rPr>
          <w:rFonts w:cstheme="minorHAnsi"/>
          <w:sz w:val="24"/>
          <w:szCs w:val="24"/>
          <w:shd w:val="clear" w:color="auto" w:fill="FFFFFF"/>
        </w:rPr>
        <w:t>sections on phonics and reading comprehension</w:t>
      </w:r>
      <w:r>
        <w:rPr>
          <w:rFonts w:cstheme="minorHAnsi"/>
          <w:sz w:val="24"/>
          <w:szCs w:val="24"/>
          <w:shd w:val="clear" w:color="auto" w:fill="FFFFFF"/>
        </w:rPr>
        <w:t>:</w:t>
      </w:r>
      <w:r w:rsidR="00A02DB6">
        <w:rPr>
          <w:rFonts w:cstheme="minorHAnsi"/>
          <w:color w:val="FF0000"/>
          <w:sz w:val="24"/>
          <w:szCs w:val="24"/>
          <w:shd w:val="clear" w:color="auto" w:fill="FFFFFF"/>
        </w:rPr>
        <w:t xml:space="preserve"> </w:t>
      </w:r>
    </w:p>
    <w:p w:rsidR="00F45238" w:rsidRDefault="00F45238" w:rsidP="00F45238">
      <w:pPr>
        <w:tabs>
          <w:tab w:val="left" w:pos="720"/>
        </w:tabs>
        <w:suppressAutoHyphens/>
        <w:autoSpaceDN w:val="0"/>
        <w:spacing w:after="0" w:line="240" w:lineRule="auto"/>
        <w:textAlignment w:val="baseline"/>
        <w:rPr>
          <w:rFonts w:cstheme="minorHAnsi"/>
          <w:i/>
          <w:color w:val="3F5765"/>
          <w:sz w:val="24"/>
          <w:szCs w:val="24"/>
        </w:rPr>
      </w:pPr>
    </w:p>
    <w:p w:rsidR="00F45238" w:rsidRPr="00666060" w:rsidRDefault="008260E5" w:rsidP="00F45238">
      <w:pPr>
        <w:tabs>
          <w:tab w:val="left" w:pos="720"/>
        </w:tabs>
        <w:suppressAutoHyphens/>
        <w:autoSpaceDN w:val="0"/>
        <w:spacing w:after="0" w:line="240" w:lineRule="auto"/>
        <w:textAlignment w:val="baseline"/>
        <w:rPr>
          <w:rFonts w:cstheme="minorHAnsi"/>
          <w:i/>
          <w:sz w:val="24"/>
          <w:szCs w:val="24"/>
        </w:rPr>
      </w:pPr>
      <w:r w:rsidRPr="00666060">
        <w:rPr>
          <w:rFonts w:cstheme="minorHAnsi"/>
          <w:i/>
          <w:sz w:val="24"/>
          <w:szCs w:val="24"/>
        </w:rPr>
        <w:t>“</w:t>
      </w:r>
      <w:r w:rsidR="00F45238" w:rsidRPr="00666060">
        <w:rPr>
          <w:rFonts w:cstheme="minorHAnsi"/>
          <w:i/>
          <w:sz w:val="24"/>
          <w:szCs w:val="24"/>
        </w:rPr>
        <w:t>Speaking and listening skills are at the heart of language, not only as foundations for reading and writing, but also as essential skills for thinking and communication. A focus on developing oral language skills is important for pupils in this (5 – 7) age group.</w:t>
      </w:r>
    </w:p>
    <w:p w:rsidR="009243DF" w:rsidRPr="00666060" w:rsidRDefault="009243DF" w:rsidP="00067A81">
      <w:pPr>
        <w:tabs>
          <w:tab w:val="left" w:pos="720"/>
        </w:tabs>
        <w:suppressAutoHyphens/>
        <w:autoSpaceDN w:val="0"/>
        <w:spacing w:after="0" w:line="240" w:lineRule="auto"/>
        <w:textAlignment w:val="baseline"/>
        <w:rPr>
          <w:rFonts w:cstheme="minorHAnsi"/>
          <w:sz w:val="24"/>
          <w:szCs w:val="24"/>
          <w:shd w:val="clear" w:color="auto" w:fill="FFFFFF"/>
        </w:rPr>
      </w:pPr>
    </w:p>
    <w:p w:rsidR="009243DF" w:rsidRPr="00666060" w:rsidRDefault="008260E5" w:rsidP="00067A81">
      <w:pPr>
        <w:tabs>
          <w:tab w:val="left" w:pos="720"/>
        </w:tabs>
        <w:suppressAutoHyphens/>
        <w:autoSpaceDN w:val="0"/>
        <w:spacing w:after="0" w:line="240" w:lineRule="auto"/>
        <w:textAlignment w:val="baseline"/>
        <w:rPr>
          <w:rFonts w:cstheme="minorHAnsi"/>
          <w:i/>
          <w:sz w:val="24"/>
          <w:szCs w:val="24"/>
        </w:rPr>
      </w:pPr>
      <w:r w:rsidRPr="00666060">
        <w:rPr>
          <w:rFonts w:cstheme="minorHAnsi"/>
          <w:i/>
          <w:sz w:val="24"/>
          <w:szCs w:val="24"/>
        </w:rPr>
        <w:t>“</w:t>
      </w:r>
      <w:r w:rsidR="009243DF" w:rsidRPr="00666060">
        <w:rPr>
          <w:rFonts w:cstheme="minorHAnsi"/>
          <w:i/>
          <w:sz w:val="24"/>
          <w:szCs w:val="24"/>
        </w:rPr>
        <w:t>Phonics can be an important component in the development of early reading skills, particularly for children from disadvantaged backgrounds. However, it is also important that children are successful in making progress in all aspects of reading including vocabulary development, comprehension and spelling, which should be taught separately and explicitly.</w:t>
      </w:r>
    </w:p>
    <w:p w:rsidR="00ED290C" w:rsidRPr="00666060" w:rsidRDefault="00ED290C" w:rsidP="00067A81">
      <w:pPr>
        <w:tabs>
          <w:tab w:val="left" w:pos="720"/>
        </w:tabs>
        <w:suppressAutoHyphens/>
        <w:autoSpaceDN w:val="0"/>
        <w:spacing w:after="0" w:line="240" w:lineRule="auto"/>
        <w:textAlignment w:val="baseline"/>
        <w:rPr>
          <w:rFonts w:cstheme="minorHAnsi"/>
          <w:sz w:val="24"/>
          <w:szCs w:val="24"/>
        </w:rPr>
      </w:pPr>
    </w:p>
    <w:p w:rsidR="00ED290C" w:rsidRPr="00666060" w:rsidRDefault="008260E5" w:rsidP="00067A81">
      <w:pPr>
        <w:tabs>
          <w:tab w:val="left" w:pos="720"/>
        </w:tabs>
        <w:suppressAutoHyphens/>
        <w:autoSpaceDN w:val="0"/>
        <w:spacing w:after="0" w:line="240" w:lineRule="auto"/>
        <w:textAlignment w:val="baseline"/>
        <w:rPr>
          <w:rFonts w:cstheme="minorHAnsi"/>
          <w:i/>
          <w:iCs/>
          <w:sz w:val="24"/>
          <w:szCs w:val="24"/>
        </w:rPr>
      </w:pPr>
      <w:r w:rsidRPr="00666060">
        <w:rPr>
          <w:rFonts w:cstheme="minorHAnsi"/>
          <w:i/>
          <w:iCs/>
          <w:sz w:val="24"/>
          <w:szCs w:val="24"/>
        </w:rPr>
        <w:t>“</w:t>
      </w:r>
      <w:r w:rsidR="00ED290C" w:rsidRPr="00666060">
        <w:rPr>
          <w:rFonts w:cstheme="minorHAnsi"/>
          <w:i/>
          <w:iCs/>
          <w:sz w:val="24"/>
          <w:szCs w:val="24"/>
        </w:rPr>
        <w:t>The evidence for including a combination of both decoding and comprehension-led approaches in teaching reading is extensive. There is little evidence regarding precisely how these approaches should be integrated, or exactly which skills should be taught and when.</w:t>
      </w:r>
    </w:p>
    <w:p w:rsidR="00ED290C" w:rsidRPr="00666060" w:rsidRDefault="00ED290C" w:rsidP="00067A81">
      <w:pPr>
        <w:tabs>
          <w:tab w:val="left" w:pos="720"/>
        </w:tabs>
        <w:suppressAutoHyphens/>
        <w:autoSpaceDN w:val="0"/>
        <w:spacing w:after="0" w:line="240" w:lineRule="auto"/>
        <w:textAlignment w:val="baseline"/>
        <w:rPr>
          <w:i/>
          <w:iCs/>
          <w:sz w:val="20"/>
          <w:szCs w:val="20"/>
        </w:rPr>
      </w:pPr>
    </w:p>
    <w:p w:rsidR="00ED290C" w:rsidRPr="00666060" w:rsidRDefault="008260E5" w:rsidP="00A02DB6">
      <w:pPr>
        <w:spacing w:after="0" w:line="240" w:lineRule="auto"/>
        <w:rPr>
          <w:rFonts w:eastAsia="Times New Roman" w:cstheme="minorHAnsi"/>
          <w:i/>
          <w:sz w:val="24"/>
          <w:szCs w:val="24"/>
          <w:lang w:eastAsia="en-GB"/>
        </w:rPr>
      </w:pPr>
      <w:r w:rsidRPr="00666060">
        <w:rPr>
          <w:rFonts w:eastAsia="Times New Roman" w:cstheme="minorHAnsi"/>
          <w:i/>
          <w:sz w:val="24"/>
          <w:szCs w:val="24"/>
          <w:lang w:eastAsia="en-GB"/>
        </w:rPr>
        <w:t>“</w:t>
      </w:r>
      <w:r w:rsidR="00ED290C" w:rsidRPr="00666060">
        <w:rPr>
          <w:rFonts w:eastAsia="Times New Roman" w:cstheme="minorHAnsi"/>
          <w:i/>
          <w:sz w:val="24"/>
          <w:szCs w:val="24"/>
          <w:lang w:eastAsia="en-GB"/>
        </w:rPr>
        <w:t>There is a broad consensus, supported by research evidence, that reading requires both decoding (the ability to translate written words into the sounds of spoken language) and comprehension (an understanding of the language being read). Comprehension is a complex skill, composed of many parts.</w:t>
      </w:r>
    </w:p>
    <w:p w:rsidR="00ED290C" w:rsidRPr="00666060" w:rsidRDefault="008260E5" w:rsidP="00A02DB6">
      <w:pPr>
        <w:spacing w:after="0" w:line="240" w:lineRule="auto"/>
        <w:rPr>
          <w:rFonts w:eastAsia="Times New Roman" w:cstheme="minorHAnsi"/>
          <w:i/>
          <w:sz w:val="24"/>
          <w:szCs w:val="24"/>
          <w:lang w:eastAsia="en-GB"/>
        </w:rPr>
      </w:pPr>
      <w:r w:rsidRPr="00666060">
        <w:rPr>
          <w:rFonts w:eastAsia="Times New Roman" w:cstheme="minorHAnsi"/>
          <w:i/>
          <w:sz w:val="24"/>
          <w:szCs w:val="24"/>
          <w:lang w:eastAsia="en-GB"/>
        </w:rPr>
        <w:t>“</w:t>
      </w:r>
      <w:r w:rsidR="00ED290C" w:rsidRPr="00666060">
        <w:rPr>
          <w:rFonts w:eastAsia="Times New Roman" w:cstheme="minorHAnsi"/>
          <w:i/>
          <w:sz w:val="24"/>
          <w:szCs w:val="24"/>
          <w:lang w:eastAsia="en-GB"/>
        </w:rPr>
        <w:t>Both decoding and comprehension are necessary, but not sufficient, to develop confident and competent readers. It is also important to remember that progress in literacy requires motivation and engagement, both of which help children to develop persistence and resilience as well as enjoyment and satisfaction in their reading. If pupils are not making expected progress it may be that they are not engaged in the process, and require a different approach that motivates them to practise and improve.</w:t>
      </w:r>
    </w:p>
    <w:p w:rsidR="00F45238" w:rsidRPr="00666060" w:rsidRDefault="00F45238" w:rsidP="00A02DB6">
      <w:pPr>
        <w:spacing w:after="0" w:line="240" w:lineRule="auto"/>
        <w:rPr>
          <w:rFonts w:eastAsia="Times New Roman" w:cstheme="minorHAnsi"/>
          <w:i/>
          <w:sz w:val="24"/>
          <w:szCs w:val="24"/>
          <w:lang w:eastAsia="en-GB"/>
        </w:rPr>
      </w:pPr>
    </w:p>
    <w:p w:rsidR="00ED290C" w:rsidRPr="00666060" w:rsidRDefault="008260E5" w:rsidP="00A02DB6">
      <w:pPr>
        <w:spacing w:after="0" w:line="240" w:lineRule="auto"/>
        <w:rPr>
          <w:rFonts w:cstheme="minorHAnsi"/>
          <w:i/>
          <w:sz w:val="24"/>
          <w:szCs w:val="24"/>
        </w:rPr>
      </w:pPr>
      <w:r w:rsidRPr="00666060">
        <w:rPr>
          <w:rFonts w:cstheme="minorHAnsi"/>
          <w:i/>
          <w:sz w:val="24"/>
          <w:szCs w:val="24"/>
        </w:rPr>
        <w:t>“</w:t>
      </w:r>
      <w:r w:rsidR="00ED290C" w:rsidRPr="00666060">
        <w:rPr>
          <w:rFonts w:cstheme="minorHAnsi"/>
          <w:i/>
          <w:sz w:val="24"/>
          <w:szCs w:val="24"/>
        </w:rPr>
        <w:t>Children also need a wide range of language and literacy experiences to develop their understanding of written text in all its forms. This should include active engagement with different media and genres of texts and a wide range of content topics. Pupils should read both narrative (e.g. fictional stories and poetry) and informative texts (e.g. news articles and speeches). Introducing children to a range of texts and reading experiences could support the development of pupils’ reading comprehension, and their inference skills in particular.</w:t>
      </w:r>
    </w:p>
    <w:p w:rsidR="00A02DB6" w:rsidRPr="00666060" w:rsidRDefault="00A02DB6" w:rsidP="00A02DB6">
      <w:pPr>
        <w:spacing w:after="0" w:line="240" w:lineRule="auto"/>
        <w:outlineLvl w:val="4"/>
        <w:rPr>
          <w:rFonts w:eastAsia="Times New Roman" w:cstheme="minorHAnsi"/>
          <w:sz w:val="24"/>
          <w:szCs w:val="24"/>
          <w:lang w:eastAsia="en-GB"/>
        </w:rPr>
      </w:pPr>
    </w:p>
    <w:p w:rsidR="00ED290C" w:rsidRPr="00666060" w:rsidRDefault="008260E5" w:rsidP="00A02DB6">
      <w:pPr>
        <w:spacing w:after="0" w:line="240" w:lineRule="auto"/>
        <w:outlineLvl w:val="4"/>
        <w:rPr>
          <w:rFonts w:eastAsia="Times New Roman" w:cstheme="minorHAnsi"/>
          <w:i/>
          <w:sz w:val="24"/>
          <w:szCs w:val="24"/>
          <w:lang w:eastAsia="en-GB"/>
        </w:rPr>
      </w:pPr>
      <w:r w:rsidRPr="00666060">
        <w:rPr>
          <w:rFonts w:eastAsia="Times New Roman" w:cstheme="minorHAnsi"/>
          <w:i/>
          <w:sz w:val="24"/>
          <w:szCs w:val="24"/>
          <w:lang w:eastAsia="en-GB"/>
        </w:rPr>
        <w:t>“</w:t>
      </w:r>
      <w:r w:rsidR="00ED290C" w:rsidRPr="00666060">
        <w:rPr>
          <w:rFonts w:eastAsia="Times New Roman" w:cstheme="minorHAnsi"/>
          <w:i/>
          <w:sz w:val="24"/>
          <w:szCs w:val="24"/>
          <w:lang w:eastAsia="en-GB"/>
        </w:rPr>
        <w:t>Are some types of phonics teaching better than others?</w:t>
      </w:r>
    </w:p>
    <w:p w:rsidR="00ED290C" w:rsidRPr="00666060" w:rsidRDefault="00F45238" w:rsidP="00A02DB6">
      <w:pPr>
        <w:spacing w:after="0" w:line="240" w:lineRule="auto"/>
        <w:rPr>
          <w:rFonts w:eastAsia="Times New Roman" w:cstheme="minorHAnsi"/>
          <w:i/>
          <w:sz w:val="24"/>
          <w:szCs w:val="24"/>
          <w:lang w:eastAsia="en-GB"/>
        </w:rPr>
      </w:pPr>
      <w:r w:rsidRPr="00666060">
        <w:rPr>
          <w:rFonts w:eastAsia="Times New Roman" w:cstheme="minorHAnsi"/>
          <w:i/>
          <w:sz w:val="24"/>
          <w:szCs w:val="24"/>
          <w:lang w:eastAsia="en-GB"/>
        </w:rPr>
        <w:t>…</w:t>
      </w:r>
      <w:r w:rsidR="00ED290C" w:rsidRPr="00666060">
        <w:rPr>
          <w:rFonts w:eastAsia="Times New Roman" w:cstheme="minorHAnsi"/>
          <w:i/>
          <w:sz w:val="24"/>
          <w:szCs w:val="24"/>
          <w:lang w:eastAsia="en-GB"/>
        </w:rPr>
        <w:t>Only a few studies have compared synthetic and analytic phonics, and there is not yet enough evidence to make a confident recommendation to use one approach rather than the other. Many phonics programmes combine both approaches.</w:t>
      </w:r>
    </w:p>
    <w:p w:rsidR="00A02DB6" w:rsidRPr="00666060" w:rsidRDefault="00A02DB6" w:rsidP="00A02DB6">
      <w:pPr>
        <w:pStyle w:val="NormalWeb"/>
        <w:spacing w:after="0" w:line="240" w:lineRule="auto"/>
        <w:rPr>
          <w:rFonts w:asciiTheme="minorHAnsi" w:hAnsiTheme="minorHAnsi" w:cstheme="minorHAnsi"/>
          <w:i/>
          <w:iCs/>
        </w:rPr>
      </w:pPr>
    </w:p>
    <w:p w:rsidR="00666060" w:rsidRPr="00666060" w:rsidRDefault="008260E5" w:rsidP="00A02DB6">
      <w:pPr>
        <w:pStyle w:val="NormalWeb"/>
        <w:spacing w:after="0" w:line="240" w:lineRule="auto"/>
        <w:rPr>
          <w:rFonts w:asciiTheme="minorHAnsi" w:eastAsia="Times New Roman" w:hAnsiTheme="minorHAnsi" w:cstheme="minorHAnsi"/>
          <w:i/>
          <w:lang w:eastAsia="en-GB"/>
        </w:rPr>
      </w:pPr>
      <w:r w:rsidRPr="00666060">
        <w:rPr>
          <w:rFonts w:asciiTheme="minorHAnsi" w:hAnsiTheme="minorHAnsi" w:cstheme="minorHAnsi"/>
          <w:i/>
          <w:iCs/>
        </w:rPr>
        <w:t>“</w:t>
      </w:r>
      <w:r w:rsidR="00ED290C" w:rsidRPr="00666060">
        <w:rPr>
          <w:rFonts w:asciiTheme="minorHAnsi" w:hAnsiTheme="minorHAnsi" w:cstheme="minorHAnsi"/>
          <w:i/>
          <w:iCs/>
        </w:rPr>
        <w:t>Extensive evidence from eight meta-analyses has consistently demonstrated the impact of teaching metacognitive strategies for reading comprehension. These include more studies of older pupils, but also include studies of 5-7 year old pupils.</w:t>
      </w:r>
      <w:r w:rsidR="00ED290C" w:rsidRPr="00666060">
        <w:rPr>
          <w:rFonts w:asciiTheme="minorHAnsi" w:eastAsia="Times New Roman" w:hAnsiTheme="minorHAnsi" w:cstheme="minorHAnsi"/>
          <w:i/>
          <w:lang w:eastAsia="en-GB"/>
        </w:rPr>
        <w:t xml:space="preserve"> Reading comprehension can be improved by teaching pupils specific strategies that they can apply both to monitor and overcome barriers to comprehension. A number of different strategies exist and some overlap. </w:t>
      </w:r>
    </w:p>
    <w:p w:rsidR="00425844" w:rsidRDefault="00425844" w:rsidP="00A02DB6">
      <w:pPr>
        <w:pStyle w:val="NormalWeb"/>
        <w:spacing w:after="0" w:line="240" w:lineRule="auto"/>
        <w:rPr>
          <w:rFonts w:asciiTheme="minorHAnsi" w:eastAsia="Times New Roman" w:hAnsiTheme="minorHAnsi" w:cstheme="minorHAnsi"/>
          <w:lang w:eastAsia="en-GB"/>
        </w:rPr>
      </w:pPr>
    </w:p>
    <w:p w:rsidR="00ED290C" w:rsidRPr="00425844" w:rsidRDefault="00ED290C" w:rsidP="00A02DB6">
      <w:pPr>
        <w:pStyle w:val="NormalWeb"/>
        <w:spacing w:after="0" w:line="240" w:lineRule="auto"/>
        <w:rPr>
          <w:rFonts w:asciiTheme="minorHAnsi" w:eastAsia="Times New Roman" w:hAnsiTheme="minorHAnsi" w:cstheme="minorHAnsi"/>
          <w:i/>
          <w:lang w:eastAsia="en-GB"/>
        </w:rPr>
      </w:pPr>
      <w:r w:rsidRPr="00425844">
        <w:rPr>
          <w:rFonts w:asciiTheme="minorHAnsi" w:eastAsia="Times New Roman" w:hAnsiTheme="minorHAnsi" w:cstheme="minorHAnsi"/>
          <w:i/>
          <w:lang w:eastAsia="en-GB"/>
        </w:rPr>
        <w:t xml:space="preserve">These strategies are: </w:t>
      </w:r>
    </w:p>
    <w:p w:rsidR="00ED290C" w:rsidRPr="00666060" w:rsidRDefault="00ED290C" w:rsidP="00A02DB6">
      <w:pPr>
        <w:numPr>
          <w:ilvl w:val="0"/>
          <w:numId w:val="2"/>
        </w:numPr>
        <w:spacing w:before="91" w:after="0" w:line="240" w:lineRule="auto"/>
        <w:ind w:left="372"/>
        <w:rPr>
          <w:rFonts w:eastAsia="Times New Roman" w:cstheme="minorHAnsi"/>
          <w:i/>
          <w:sz w:val="24"/>
          <w:szCs w:val="24"/>
          <w:lang w:eastAsia="en-GB"/>
        </w:rPr>
      </w:pPr>
      <w:r w:rsidRPr="00666060">
        <w:rPr>
          <w:rFonts w:eastAsia="Times New Roman" w:cstheme="minorHAnsi"/>
          <w:b/>
          <w:bCs/>
          <w:i/>
          <w:sz w:val="24"/>
          <w:szCs w:val="24"/>
          <w:lang w:eastAsia="en-GB"/>
        </w:rPr>
        <w:t>Prediction</w:t>
      </w:r>
      <w:r w:rsidRPr="00666060">
        <w:rPr>
          <w:rFonts w:eastAsia="Times New Roman" w:cstheme="minorHAnsi"/>
          <w:i/>
          <w:sz w:val="24"/>
          <w:szCs w:val="24"/>
          <w:lang w:eastAsia="en-GB"/>
        </w:rPr>
        <w:t xml:space="preserve"> </w:t>
      </w:r>
    </w:p>
    <w:p w:rsidR="00ED290C" w:rsidRPr="00666060" w:rsidRDefault="00ED290C" w:rsidP="00A02DB6">
      <w:pPr>
        <w:spacing w:after="0" w:line="240" w:lineRule="auto"/>
        <w:ind w:left="372"/>
        <w:rPr>
          <w:rFonts w:eastAsia="Times New Roman" w:cstheme="minorHAnsi"/>
          <w:i/>
          <w:sz w:val="24"/>
          <w:szCs w:val="24"/>
          <w:lang w:eastAsia="en-GB"/>
        </w:rPr>
      </w:pPr>
      <w:r w:rsidRPr="00666060">
        <w:rPr>
          <w:rFonts w:eastAsia="Times New Roman" w:cstheme="minorHAnsi"/>
          <w:i/>
          <w:sz w:val="24"/>
          <w:szCs w:val="24"/>
          <w:lang w:eastAsia="en-GB"/>
        </w:rPr>
        <w:t>pupils predict what might happen as a text is read. This causes them to pay close attention to the text, which means they can closely monitor their own comprehension.</w:t>
      </w:r>
    </w:p>
    <w:p w:rsidR="00ED290C" w:rsidRPr="00666060" w:rsidRDefault="00ED290C" w:rsidP="00A02DB6">
      <w:pPr>
        <w:numPr>
          <w:ilvl w:val="0"/>
          <w:numId w:val="2"/>
        </w:numPr>
        <w:spacing w:before="91" w:after="0" w:line="240" w:lineRule="auto"/>
        <w:ind w:left="372"/>
        <w:rPr>
          <w:rFonts w:eastAsia="Times New Roman" w:cstheme="minorHAnsi"/>
          <w:i/>
          <w:sz w:val="24"/>
          <w:szCs w:val="24"/>
          <w:lang w:eastAsia="en-GB"/>
        </w:rPr>
      </w:pPr>
      <w:r w:rsidRPr="00666060">
        <w:rPr>
          <w:rFonts w:eastAsia="Times New Roman" w:cstheme="minorHAnsi"/>
          <w:b/>
          <w:bCs/>
          <w:i/>
          <w:sz w:val="24"/>
          <w:szCs w:val="24"/>
          <w:lang w:eastAsia="en-GB"/>
        </w:rPr>
        <w:t>Questioning</w:t>
      </w:r>
      <w:r w:rsidRPr="00666060">
        <w:rPr>
          <w:rFonts w:eastAsia="Times New Roman" w:cstheme="minorHAnsi"/>
          <w:i/>
          <w:sz w:val="24"/>
          <w:szCs w:val="24"/>
          <w:lang w:eastAsia="en-GB"/>
        </w:rPr>
        <w:t xml:space="preserve"> </w:t>
      </w:r>
    </w:p>
    <w:p w:rsidR="00ED290C" w:rsidRPr="00666060" w:rsidRDefault="00ED290C" w:rsidP="00A02DB6">
      <w:pPr>
        <w:spacing w:after="0" w:line="240" w:lineRule="auto"/>
        <w:ind w:left="372"/>
        <w:rPr>
          <w:rFonts w:eastAsia="Times New Roman" w:cstheme="minorHAnsi"/>
          <w:i/>
          <w:sz w:val="24"/>
          <w:szCs w:val="24"/>
          <w:lang w:eastAsia="en-GB"/>
        </w:rPr>
      </w:pPr>
      <w:r w:rsidRPr="00666060">
        <w:rPr>
          <w:rFonts w:eastAsia="Times New Roman" w:cstheme="minorHAnsi"/>
          <w:i/>
          <w:sz w:val="24"/>
          <w:szCs w:val="24"/>
          <w:lang w:eastAsia="en-GB"/>
        </w:rPr>
        <w:t>pupils generate their own questions about a text in order to check their comprehension.</w:t>
      </w:r>
    </w:p>
    <w:p w:rsidR="00ED290C" w:rsidRPr="00666060" w:rsidRDefault="00ED290C" w:rsidP="00A02DB6">
      <w:pPr>
        <w:numPr>
          <w:ilvl w:val="0"/>
          <w:numId w:val="2"/>
        </w:numPr>
        <w:spacing w:before="91" w:after="0" w:line="240" w:lineRule="auto"/>
        <w:ind w:left="372"/>
        <w:rPr>
          <w:rFonts w:eastAsia="Times New Roman" w:cstheme="minorHAnsi"/>
          <w:i/>
          <w:sz w:val="24"/>
          <w:szCs w:val="24"/>
          <w:lang w:eastAsia="en-GB"/>
        </w:rPr>
      </w:pPr>
      <w:r w:rsidRPr="00666060">
        <w:rPr>
          <w:rFonts w:eastAsia="Times New Roman" w:cstheme="minorHAnsi"/>
          <w:b/>
          <w:bCs/>
          <w:i/>
          <w:sz w:val="24"/>
          <w:szCs w:val="24"/>
          <w:lang w:eastAsia="en-GB"/>
        </w:rPr>
        <w:t>Clarifying</w:t>
      </w:r>
      <w:r w:rsidRPr="00666060">
        <w:rPr>
          <w:rFonts w:eastAsia="Times New Roman" w:cstheme="minorHAnsi"/>
          <w:i/>
          <w:sz w:val="24"/>
          <w:szCs w:val="24"/>
          <w:lang w:eastAsia="en-GB"/>
        </w:rPr>
        <w:t xml:space="preserve"> </w:t>
      </w:r>
    </w:p>
    <w:p w:rsidR="00ED290C" w:rsidRPr="00666060" w:rsidRDefault="00ED290C" w:rsidP="00A02DB6">
      <w:pPr>
        <w:spacing w:after="0" w:line="240" w:lineRule="auto"/>
        <w:ind w:left="372"/>
        <w:rPr>
          <w:rFonts w:eastAsia="Times New Roman" w:cstheme="minorHAnsi"/>
          <w:i/>
          <w:sz w:val="24"/>
          <w:szCs w:val="24"/>
          <w:lang w:eastAsia="en-GB"/>
        </w:rPr>
      </w:pPr>
      <w:r w:rsidRPr="00666060">
        <w:rPr>
          <w:rFonts w:eastAsia="Times New Roman" w:cstheme="minorHAnsi"/>
          <w:i/>
          <w:sz w:val="24"/>
          <w:szCs w:val="24"/>
          <w:lang w:eastAsia="en-GB"/>
        </w:rPr>
        <w:t>pupils identify areas of uncertainty, which may be individual words or phrases, and seek information to clarify meaning.</w:t>
      </w:r>
    </w:p>
    <w:p w:rsidR="00ED290C" w:rsidRPr="00666060" w:rsidRDefault="00ED290C" w:rsidP="00A02DB6">
      <w:pPr>
        <w:numPr>
          <w:ilvl w:val="0"/>
          <w:numId w:val="2"/>
        </w:numPr>
        <w:spacing w:before="91" w:after="0" w:line="240" w:lineRule="auto"/>
        <w:ind w:left="372"/>
        <w:rPr>
          <w:rFonts w:eastAsia="Times New Roman" w:cstheme="minorHAnsi"/>
          <w:i/>
          <w:sz w:val="24"/>
          <w:szCs w:val="24"/>
          <w:lang w:eastAsia="en-GB"/>
        </w:rPr>
      </w:pPr>
      <w:r w:rsidRPr="00666060">
        <w:rPr>
          <w:rFonts w:eastAsia="Times New Roman" w:cstheme="minorHAnsi"/>
          <w:b/>
          <w:bCs/>
          <w:i/>
          <w:sz w:val="24"/>
          <w:szCs w:val="24"/>
          <w:lang w:eastAsia="en-GB"/>
        </w:rPr>
        <w:t>Summarising</w:t>
      </w:r>
      <w:r w:rsidRPr="00666060">
        <w:rPr>
          <w:rFonts w:eastAsia="Times New Roman" w:cstheme="minorHAnsi"/>
          <w:i/>
          <w:sz w:val="24"/>
          <w:szCs w:val="24"/>
          <w:lang w:eastAsia="en-GB"/>
        </w:rPr>
        <w:t xml:space="preserve"> </w:t>
      </w:r>
    </w:p>
    <w:p w:rsidR="00ED290C" w:rsidRPr="00666060" w:rsidRDefault="00ED290C" w:rsidP="00A02DB6">
      <w:pPr>
        <w:spacing w:after="0" w:line="240" w:lineRule="auto"/>
        <w:ind w:left="372"/>
        <w:rPr>
          <w:rFonts w:eastAsia="Times New Roman" w:cstheme="minorHAnsi"/>
          <w:i/>
          <w:sz w:val="24"/>
          <w:szCs w:val="24"/>
          <w:lang w:eastAsia="en-GB"/>
        </w:rPr>
      </w:pPr>
      <w:r w:rsidRPr="00666060">
        <w:rPr>
          <w:rFonts w:eastAsia="Times New Roman" w:cstheme="minorHAnsi"/>
          <w:i/>
          <w:sz w:val="24"/>
          <w:szCs w:val="24"/>
          <w:lang w:eastAsia="en-GB"/>
        </w:rPr>
        <w:t>pupils succinctly describe the meaning of sections of the text. This causes pupils to focus on the key content, which in turn supports comprehension monitoring. This can be attempted using graphic organisers that illustrate concepts and the relationships between them using diagrams.</w:t>
      </w:r>
    </w:p>
    <w:p w:rsidR="00ED290C" w:rsidRPr="00666060" w:rsidRDefault="00ED290C" w:rsidP="00A02DB6">
      <w:pPr>
        <w:numPr>
          <w:ilvl w:val="0"/>
          <w:numId w:val="2"/>
        </w:numPr>
        <w:spacing w:before="91" w:after="0" w:line="240" w:lineRule="auto"/>
        <w:ind w:left="372"/>
        <w:rPr>
          <w:rFonts w:eastAsia="Times New Roman" w:cstheme="minorHAnsi"/>
          <w:i/>
          <w:sz w:val="24"/>
          <w:szCs w:val="24"/>
          <w:lang w:eastAsia="en-GB"/>
        </w:rPr>
      </w:pPr>
      <w:r w:rsidRPr="00666060">
        <w:rPr>
          <w:rFonts w:eastAsia="Times New Roman" w:cstheme="minorHAnsi"/>
          <w:b/>
          <w:bCs/>
          <w:i/>
          <w:sz w:val="24"/>
          <w:szCs w:val="24"/>
          <w:lang w:eastAsia="en-GB"/>
        </w:rPr>
        <w:t>Inference</w:t>
      </w:r>
      <w:r w:rsidRPr="00666060">
        <w:rPr>
          <w:rFonts w:eastAsia="Times New Roman" w:cstheme="minorHAnsi"/>
          <w:i/>
          <w:sz w:val="24"/>
          <w:szCs w:val="24"/>
          <w:lang w:eastAsia="en-GB"/>
        </w:rPr>
        <w:t xml:space="preserve"> </w:t>
      </w:r>
    </w:p>
    <w:p w:rsidR="00ED290C" w:rsidRPr="00666060" w:rsidRDefault="00ED290C" w:rsidP="00A02DB6">
      <w:pPr>
        <w:spacing w:after="0" w:line="240" w:lineRule="auto"/>
        <w:ind w:left="372"/>
        <w:rPr>
          <w:rFonts w:eastAsia="Times New Roman" w:cstheme="minorHAnsi"/>
          <w:i/>
          <w:sz w:val="24"/>
          <w:szCs w:val="24"/>
          <w:lang w:eastAsia="en-GB"/>
        </w:rPr>
      </w:pPr>
      <w:r w:rsidRPr="00666060">
        <w:rPr>
          <w:rFonts w:eastAsia="Times New Roman" w:cstheme="minorHAnsi"/>
          <w:i/>
          <w:sz w:val="24"/>
          <w:szCs w:val="24"/>
          <w:lang w:eastAsia="en-GB"/>
        </w:rPr>
        <w:t>pupils infer the meaning of sentences from their context, and the meaning of words from spelling patterns.</w:t>
      </w:r>
    </w:p>
    <w:p w:rsidR="00ED290C" w:rsidRPr="00666060" w:rsidRDefault="00ED290C" w:rsidP="00A02DB6">
      <w:pPr>
        <w:numPr>
          <w:ilvl w:val="0"/>
          <w:numId w:val="2"/>
        </w:numPr>
        <w:spacing w:before="91" w:after="0" w:line="240" w:lineRule="auto"/>
        <w:ind w:left="372"/>
        <w:rPr>
          <w:rFonts w:eastAsia="Times New Roman" w:cstheme="minorHAnsi"/>
          <w:i/>
          <w:sz w:val="24"/>
          <w:szCs w:val="24"/>
          <w:lang w:eastAsia="en-GB"/>
        </w:rPr>
      </w:pPr>
      <w:r w:rsidRPr="00666060">
        <w:rPr>
          <w:rFonts w:eastAsia="Times New Roman" w:cstheme="minorHAnsi"/>
          <w:b/>
          <w:bCs/>
          <w:i/>
          <w:sz w:val="24"/>
          <w:szCs w:val="24"/>
          <w:lang w:eastAsia="en-GB"/>
        </w:rPr>
        <w:t>Activating prior knowledge</w:t>
      </w:r>
      <w:r w:rsidRPr="00666060">
        <w:rPr>
          <w:rFonts w:eastAsia="Times New Roman" w:cstheme="minorHAnsi"/>
          <w:i/>
          <w:sz w:val="24"/>
          <w:szCs w:val="24"/>
          <w:lang w:eastAsia="en-GB"/>
        </w:rPr>
        <w:t xml:space="preserve"> </w:t>
      </w:r>
    </w:p>
    <w:p w:rsidR="00ED290C" w:rsidRPr="00666060" w:rsidRDefault="00ED290C" w:rsidP="00A02DB6">
      <w:pPr>
        <w:spacing w:after="0" w:line="240" w:lineRule="auto"/>
        <w:ind w:left="372"/>
        <w:rPr>
          <w:rFonts w:eastAsia="Times New Roman" w:cstheme="minorHAnsi"/>
          <w:i/>
          <w:sz w:val="24"/>
          <w:szCs w:val="24"/>
          <w:lang w:eastAsia="en-GB"/>
        </w:rPr>
      </w:pPr>
      <w:r w:rsidRPr="00666060">
        <w:rPr>
          <w:rFonts w:eastAsia="Times New Roman" w:cstheme="minorHAnsi"/>
          <w:i/>
          <w:sz w:val="24"/>
          <w:szCs w:val="24"/>
          <w:lang w:eastAsia="en-GB"/>
        </w:rPr>
        <w:t>pupils think about what they already know about a topic, from reading or other experiences, and try to make links. This helps pupils to infer and elaborate, fill in missing or incomplete information and use existing mental structures to support recall.</w:t>
      </w:r>
    </w:p>
    <w:p w:rsidR="00F45238" w:rsidRPr="00ED290C" w:rsidRDefault="00F45238" w:rsidP="00A02DB6">
      <w:pPr>
        <w:spacing w:after="0" w:line="240" w:lineRule="auto"/>
        <w:ind w:left="372"/>
        <w:rPr>
          <w:rFonts w:eastAsia="Times New Roman" w:cstheme="minorHAnsi"/>
          <w:color w:val="3F5765"/>
          <w:sz w:val="24"/>
          <w:szCs w:val="24"/>
          <w:lang w:eastAsia="en-GB"/>
        </w:rPr>
      </w:pPr>
    </w:p>
    <w:p w:rsidR="00ED290C" w:rsidRPr="00666060" w:rsidRDefault="008260E5" w:rsidP="00A02DB6">
      <w:pPr>
        <w:spacing w:after="0" w:line="240" w:lineRule="auto"/>
        <w:rPr>
          <w:rFonts w:eastAsia="Times New Roman" w:cstheme="minorHAnsi"/>
          <w:i/>
          <w:sz w:val="24"/>
          <w:szCs w:val="24"/>
          <w:lang w:eastAsia="en-GB"/>
        </w:rPr>
      </w:pPr>
      <w:r w:rsidRPr="00666060">
        <w:rPr>
          <w:rFonts w:eastAsia="Times New Roman" w:cstheme="minorHAnsi"/>
          <w:i/>
          <w:sz w:val="24"/>
          <w:szCs w:val="24"/>
          <w:lang w:eastAsia="en-GB"/>
        </w:rPr>
        <w:t>“</w:t>
      </w:r>
      <w:r w:rsidR="00ED290C" w:rsidRPr="00666060">
        <w:rPr>
          <w:rFonts w:eastAsia="Times New Roman" w:cstheme="minorHAnsi"/>
          <w:i/>
          <w:sz w:val="24"/>
          <w:szCs w:val="24"/>
          <w:lang w:eastAsia="en-GB"/>
        </w:rPr>
        <w:t xml:space="preserve">The potential impact of these approaches is very high, but can be difficult to achieve, as they require pupils to take greater responsibility for their own learning. The strategies should be modelled and practised to ensure that they become embedded and fluent. For example, a </w:t>
      </w:r>
      <w:r w:rsidR="00ED290C" w:rsidRPr="00666060">
        <w:rPr>
          <w:rFonts w:eastAsia="Times New Roman" w:cstheme="minorHAnsi"/>
          <w:i/>
          <w:sz w:val="24"/>
          <w:szCs w:val="24"/>
          <w:lang w:eastAsia="en-GB"/>
        </w:rPr>
        <w:lastRenderedPageBreak/>
        <w:t xml:space="preserve">teacher could model how they would attempt to understand a text using questioning. Children could then practise these skills in collaborative groups with support and feedback from their teacher decreasing as pupils become increasingly effective at using each strategy. </w:t>
      </w:r>
    </w:p>
    <w:p w:rsidR="00F45238" w:rsidRPr="00666060" w:rsidRDefault="00F45238" w:rsidP="00A02DB6">
      <w:pPr>
        <w:spacing w:after="0" w:line="240" w:lineRule="auto"/>
        <w:rPr>
          <w:rFonts w:eastAsia="Times New Roman" w:cstheme="minorHAnsi"/>
          <w:sz w:val="24"/>
          <w:szCs w:val="24"/>
          <w:lang w:eastAsia="en-GB"/>
        </w:rPr>
      </w:pPr>
    </w:p>
    <w:p w:rsidR="00217F52" w:rsidRDefault="008260E5" w:rsidP="00666060">
      <w:pPr>
        <w:spacing w:after="0" w:line="240" w:lineRule="auto"/>
        <w:rPr>
          <w:rFonts w:eastAsia="Times New Roman" w:cstheme="minorHAnsi"/>
          <w:i/>
          <w:sz w:val="24"/>
          <w:szCs w:val="24"/>
          <w:lang w:eastAsia="en-GB"/>
        </w:rPr>
      </w:pPr>
      <w:r w:rsidRPr="00666060">
        <w:rPr>
          <w:rFonts w:eastAsia="Times New Roman" w:cstheme="minorHAnsi"/>
          <w:i/>
          <w:sz w:val="24"/>
          <w:szCs w:val="24"/>
          <w:lang w:eastAsia="en-GB"/>
        </w:rPr>
        <w:t>“</w:t>
      </w:r>
      <w:r w:rsidR="00ED290C" w:rsidRPr="00666060">
        <w:rPr>
          <w:rFonts w:eastAsia="Times New Roman" w:cstheme="minorHAnsi"/>
          <w:i/>
          <w:sz w:val="24"/>
          <w:szCs w:val="24"/>
          <w:lang w:eastAsia="en-GB"/>
        </w:rPr>
        <w:t xml:space="preserve">The strategies can be introduced individually, but pupils should also be taught how to combine strategies. </w:t>
      </w:r>
      <w:r w:rsidR="00ED290C" w:rsidRPr="00576352">
        <w:rPr>
          <w:rFonts w:eastAsia="Times New Roman" w:cstheme="minorHAnsi"/>
          <w:b/>
          <w:i/>
          <w:sz w:val="24"/>
          <w:szCs w:val="24"/>
          <w:lang w:eastAsia="en-GB"/>
        </w:rPr>
        <w:t>The effectiveness of teaching pupils to integrate multiple strategies is well-supported by research evidence, and is likely to be more effective than relying on single strategies in isolation</w:t>
      </w:r>
      <w:r w:rsidR="00ED290C" w:rsidRPr="00666060">
        <w:rPr>
          <w:rFonts w:eastAsia="Times New Roman" w:cstheme="minorHAnsi"/>
          <w:i/>
          <w:sz w:val="24"/>
          <w:szCs w:val="24"/>
          <w:lang w:eastAsia="en-GB"/>
        </w:rPr>
        <w:t>.</w:t>
      </w:r>
      <w:r w:rsidRPr="00666060">
        <w:rPr>
          <w:rFonts w:eastAsia="Times New Roman" w:cstheme="minorHAnsi"/>
          <w:i/>
          <w:sz w:val="24"/>
          <w:szCs w:val="24"/>
          <w:lang w:eastAsia="en-GB"/>
        </w:rPr>
        <w:t>”</w:t>
      </w:r>
      <w:r w:rsidR="00ED290C" w:rsidRPr="00666060">
        <w:rPr>
          <w:rFonts w:eastAsia="Times New Roman" w:cstheme="minorHAnsi"/>
          <w:i/>
          <w:sz w:val="24"/>
          <w:szCs w:val="24"/>
          <w:lang w:eastAsia="en-GB"/>
        </w:rPr>
        <w:t xml:space="preserve"> </w:t>
      </w:r>
    </w:p>
    <w:p w:rsidR="00217F52" w:rsidRDefault="00217F52" w:rsidP="00666060">
      <w:pPr>
        <w:spacing w:after="0" w:line="240" w:lineRule="auto"/>
        <w:rPr>
          <w:rFonts w:eastAsia="Times New Roman" w:cstheme="minorHAnsi"/>
          <w:i/>
          <w:sz w:val="24"/>
          <w:szCs w:val="24"/>
          <w:lang w:eastAsia="en-GB"/>
        </w:rPr>
      </w:pPr>
    </w:p>
    <w:p w:rsidR="00E1714B" w:rsidRPr="00F33A1B" w:rsidRDefault="00217F52" w:rsidP="00666060">
      <w:pPr>
        <w:spacing w:after="0" w:line="240" w:lineRule="auto"/>
        <w:rPr>
          <w:rFonts w:eastAsia="Times New Roman" w:cstheme="minorHAnsi"/>
          <w:i/>
          <w:sz w:val="24"/>
          <w:szCs w:val="24"/>
          <w:lang w:eastAsia="en-GB"/>
        </w:rPr>
      </w:pPr>
      <w:r w:rsidRPr="00F33A1B">
        <w:rPr>
          <w:rFonts w:eastAsia="Times New Roman" w:cstheme="minorHAnsi"/>
          <w:sz w:val="24"/>
          <w:szCs w:val="24"/>
          <w:lang w:eastAsia="en-GB"/>
        </w:rPr>
        <w:t xml:space="preserve">Contrary to </w:t>
      </w:r>
      <w:r w:rsidR="004E12A0" w:rsidRPr="00F33A1B">
        <w:rPr>
          <w:rFonts w:eastAsia="Times New Roman" w:cstheme="minorHAnsi"/>
          <w:sz w:val="24"/>
          <w:szCs w:val="24"/>
          <w:lang w:eastAsia="en-GB"/>
        </w:rPr>
        <w:t xml:space="preserve">the evidence on the effectiveness of integrating multiple strategies </w:t>
      </w:r>
      <w:r w:rsidRPr="00F33A1B">
        <w:rPr>
          <w:rFonts w:eastAsia="Times New Roman" w:cstheme="minorHAnsi"/>
          <w:sz w:val="24"/>
          <w:szCs w:val="24"/>
          <w:lang w:eastAsia="en-GB"/>
        </w:rPr>
        <w:t>and</w:t>
      </w:r>
      <w:r w:rsidR="004E12A0" w:rsidRPr="00F33A1B">
        <w:rPr>
          <w:rFonts w:eastAsia="Times New Roman" w:cstheme="minorHAnsi"/>
          <w:sz w:val="24"/>
          <w:szCs w:val="24"/>
          <w:lang w:eastAsia="en-GB"/>
        </w:rPr>
        <w:t xml:space="preserve"> the importance </w:t>
      </w:r>
      <w:r w:rsidRPr="00F33A1B">
        <w:rPr>
          <w:rFonts w:eastAsia="Times New Roman" w:cstheme="minorHAnsi"/>
          <w:sz w:val="24"/>
          <w:szCs w:val="24"/>
          <w:lang w:eastAsia="en-GB"/>
        </w:rPr>
        <w:t xml:space="preserve">of </w:t>
      </w:r>
      <w:r w:rsidR="004E12A0" w:rsidRPr="00F33A1B">
        <w:rPr>
          <w:rFonts w:eastAsia="Times New Roman" w:cstheme="minorHAnsi"/>
          <w:sz w:val="24"/>
          <w:szCs w:val="24"/>
          <w:lang w:eastAsia="en-GB"/>
        </w:rPr>
        <w:t xml:space="preserve">focusing on comprehension alongside decoding strategies, the recent Ofsted report </w:t>
      </w:r>
      <w:r w:rsidR="004E12A0" w:rsidRPr="00F33A1B">
        <w:rPr>
          <w:rFonts w:eastAsia="Times New Roman" w:cstheme="minorHAnsi"/>
          <w:i/>
          <w:sz w:val="24"/>
          <w:szCs w:val="24"/>
          <w:lang w:eastAsia="en-GB"/>
        </w:rPr>
        <w:t>Bold Beginnings</w:t>
      </w:r>
      <w:r w:rsidR="004E12A0" w:rsidRPr="00F33A1B">
        <w:rPr>
          <w:rFonts w:eastAsia="Times New Roman" w:cstheme="minorHAnsi"/>
          <w:sz w:val="24"/>
          <w:szCs w:val="24"/>
          <w:lang w:eastAsia="en-GB"/>
        </w:rPr>
        <w:t xml:space="preserve"> champions synthetic phonics as the sole approach to beginning reading, </w:t>
      </w:r>
      <w:r w:rsidRPr="00F33A1B">
        <w:rPr>
          <w:rFonts w:eastAsia="Times New Roman" w:cstheme="minorHAnsi"/>
          <w:sz w:val="24"/>
          <w:szCs w:val="24"/>
          <w:lang w:eastAsia="en-GB"/>
        </w:rPr>
        <w:t>and suggests</w:t>
      </w:r>
      <w:r w:rsidR="004E12A0" w:rsidRPr="00F33A1B">
        <w:rPr>
          <w:rFonts w:eastAsia="Times New Roman" w:cstheme="minorHAnsi"/>
          <w:sz w:val="24"/>
          <w:szCs w:val="24"/>
          <w:lang w:eastAsia="en-GB"/>
        </w:rPr>
        <w:t xml:space="preserve"> attention to thinking about the story and discussing the context of a text </w:t>
      </w:r>
      <w:r w:rsidRPr="00F33A1B">
        <w:rPr>
          <w:rFonts w:eastAsia="Times New Roman" w:cstheme="minorHAnsi"/>
          <w:sz w:val="24"/>
          <w:szCs w:val="24"/>
          <w:lang w:eastAsia="en-GB"/>
        </w:rPr>
        <w:t xml:space="preserve">should apply </w:t>
      </w:r>
      <w:r w:rsidR="004E12A0" w:rsidRPr="00F33A1B">
        <w:rPr>
          <w:rFonts w:eastAsia="Times New Roman" w:cstheme="minorHAnsi"/>
          <w:sz w:val="24"/>
          <w:szCs w:val="24"/>
          <w:lang w:eastAsia="en-GB"/>
        </w:rPr>
        <w:t>only once children had mastered decoding.  It is concerning that the report recommends that these views</w:t>
      </w:r>
      <w:r w:rsidRPr="00F33A1B">
        <w:rPr>
          <w:rFonts w:eastAsia="Times New Roman" w:cstheme="minorHAnsi"/>
          <w:sz w:val="24"/>
          <w:szCs w:val="24"/>
          <w:lang w:eastAsia="en-GB"/>
        </w:rPr>
        <w:t>,</w:t>
      </w:r>
      <w:r w:rsidR="004E12A0" w:rsidRPr="00F33A1B">
        <w:rPr>
          <w:rFonts w:eastAsia="Times New Roman" w:cstheme="minorHAnsi"/>
          <w:sz w:val="24"/>
          <w:szCs w:val="24"/>
          <w:lang w:eastAsia="en-GB"/>
        </w:rPr>
        <w:t xml:space="preserve"> which are </w:t>
      </w:r>
      <w:r w:rsidRPr="00F33A1B">
        <w:rPr>
          <w:rFonts w:eastAsia="Times New Roman" w:cstheme="minorHAnsi"/>
          <w:sz w:val="24"/>
          <w:szCs w:val="24"/>
          <w:lang w:eastAsia="en-GB"/>
        </w:rPr>
        <w:t>un</w:t>
      </w:r>
      <w:r w:rsidR="004E12A0" w:rsidRPr="00F33A1B">
        <w:rPr>
          <w:rFonts w:eastAsia="Times New Roman" w:cstheme="minorHAnsi"/>
          <w:sz w:val="24"/>
          <w:szCs w:val="24"/>
          <w:lang w:eastAsia="en-GB"/>
        </w:rPr>
        <w:t>supported by the evidence</w:t>
      </w:r>
      <w:r w:rsidRPr="00F33A1B">
        <w:rPr>
          <w:rFonts w:eastAsia="Times New Roman" w:cstheme="minorHAnsi"/>
          <w:sz w:val="24"/>
          <w:szCs w:val="24"/>
          <w:lang w:eastAsia="en-GB"/>
        </w:rPr>
        <w:t>,</w:t>
      </w:r>
      <w:r w:rsidR="004E12A0" w:rsidRPr="00F33A1B">
        <w:rPr>
          <w:rFonts w:eastAsia="Times New Roman" w:cstheme="minorHAnsi"/>
          <w:sz w:val="24"/>
          <w:szCs w:val="24"/>
          <w:lang w:eastAsia="en-GB"/>
        </w:rPr>
        <w:t xml:space="preserve"> should ‘help shape the new education inspection framework for September 2019’.</w:t>
      </w:r>
    </w:p>
    <w:p w:rsidR="00FE5CBC" w:rsidRDefault="00FE5CBC" w:rsidP="00067A81">
      <w:pPr>
        <w:tabs>
          <w:tab w:val="left" w:pos="720"/>
        </w:tabs>
        <w:suppressAutoHyphens/>
        <w:autoSpaceDN w:val="0"/>
        <w:spacing w:after="0" w:line="240" w:lineRule="auto"/>
        <w:textAlignment w:val="baseline"/>
        <w:rPr>
          <w:rFonts w:eastAsia="Times New Roman" w:cstheme="minorHAnsi"/>
          <w:bCs/>
          <w:sz w:val="24"/>
          <w:szCs w:val="24"/>
          <w:lang w:eastAsia="en-GB"/>
        </w:rPr>
      </w:pPr>
    </w:p>
    <w:p w:rsidR="00931312" w:rsidRDefault="00666060" w:rsidP="00087CC8">
      <w:pPr>
        <w:tabs>
          <w:tab w:val="left" w:pos="720"/>
        </w:tabs>
        <w:suppressAutoHyphens/>
        <w:autoSpaceDN w:val="0"/>
        <w:spacing w:after="0" w:line="240" w:lineRule="auto"/>
        <w:textAlignment w:val="baseline"/>
        <w:rPr>
          <w:rStyle w:val="Strong"/>
          <w:rFonts w:cstheme="minorHAnsi"/>
          <w:b w:val="0"/>
          <w:i/>
          <w:sz w:val="24"/>
          <w:szCs w:val="24"/>
          <w:shd w:val="clear" w:color="auto" w:fill="FFFFFF"/>
        </w:rPr>
      </w:pPr>
      <w:r>
        <w:rPr>
          <w:rFonts w:eastAsia="Times New Roman" w:cstheme="minorHAnsi"/>
          <w:bCs/>
          <w:sz w:val="24"/>
          <w:szCs w:val="24"/>
          <w:lang w:eastAsia="en-GB"/>
        </w:rPr>
        <w:t>Members of your Committee</w:t>
      </w:r>
      <w:r w:rsidR="00067A81">
        <w:rPr>
          <w:rFonts w:eastAsia="Times New Roman" w:cstheme="minorHAnsi"/>
          <w:bCs/>
          <w:sz w:val="24"/>
          <w:szCs w:val="24"/>
          <w:lang w:eastAsia="en-GB"/>
        </w:rPr>
        <w:t xml:space="preserve"> will be aware that Paul Drechsler, President of the CBI,</w:t>
      </w:r>
      <w:r w:rsidR="00087CC8">
        <w:rPr>
          <w:rFonts w:eastAsia="Times New Roman" w:cstheme="minorHAnsi"/>
          <w:bCs/>
          <w:sz w:val="24"/>
          <w:szCs w:val="24"/>
          <w:lang w:eastAsia="en-GB"/>
        </w:rPr>
        <w:t xml:space="preserve"> has called on policy makers to </w:t>
      </w:r>
      <w:r w:rsidR="00067A81" w:rsidRPr="00666060">
        <w:rPr>
          <w:rStyle w:val="Strong"/>
          <w:rFonts w:cstheme="minorHAnsi"/>
          <w:b w:val="0"/>
          <w:i/>
          <w:sz w:val="24"/>
          <w:szCs w:val="24"/>
          <w:shd w:val="clear" w:color="auto" w:fill="FFFFFF"/>
        </w:rPr>
        <w:t>“</w:t>
      </w:r>
      <w:r w:rsidR="00F31A54" w:rsidRPr="00666060">
        <w:rPr>
          <w:rStyle w:val="Strong"/>
          <w:rFonts w:cstheme="minorHAnsi"/>
          <w:b w:val="0"/>
          <w:i/>
          <w:sz w:val="24"/>
          <w:szCs w:val="24"/>
          <w:shd w:val="clear" w:color="auto" w:fill="FFFFFF"/>
        </w:rPr>
        <w:t xml:space="preserve">make </w:t>
      </w:r>
      <w:r w:rsidR="00931312" w:rsidRPr="00666060">
        <w:rPr>
          <w:rStyle w:val="Strong"/>
          <w:rFonts w:cstheme="minorHAnsi"/>
          <w:b w:val="0"/>
          <w:i/>
          <w:sz w:val="24"/>
          <w:szCs w:val="24"/>
          <w:shd w:val="clear" w:color="auto" w:fill="FFFFFF"/>
        </w:rPr>
        <w:t>education in England about more than results and rote learning and prioritise teaching that encourages thoughts, questions, creativity and teamworking”</w:t>
      </w:r>
    </w:p>
    <w:p w:rsidR="00087CC8" w:rsidRPr="00087CC8" w:rsidRDefault="00087CC8" w:rsidP="00087CC8">
      <w:pPr>
        <w:tabs>
          <w:tab w:val="left" w:pos="720"/>
        </w:tabs>
        <w:suppressAutoHyphens/>
        <w:autoSpaceDN w:val="0"/>
        <w:spacing w:after="0" w:line="240" w:lineRule="auto"/>
        <w:textAlignment w:val="baseline"/>
        <w:rPr>
          <w:rStyle w:val="Strong"/>
          <w:rFonts w:eastAsia="Times New Roman" w:cstheme="minorHAnsi"/>
          <w:b w:val="0"/>
          <w:sz w:val="24"/>
          <w:szCs w:val="24"/>
          <w:lang w:eastAsia="en-GB"/>
        </w:rPr>
      </w:pPr>
    </w:p>
    <w:p w:rsidR="00666060" w:rsidRDefault="00666060" w:rsidP="00666060">
      <w:pPr>
        <w:tabs>
          <w:tab w:val="left" w:pos="720"/>
        </w:tabs>
        <w:suppressAutoHyphens/>
        <w:autoSpaceDN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 xml:space="preserve">It would </w:t>
      </w:r>
      <w:r w:rsidR="009D244A">
        <w:rPr>
          <w:rFonts w:eastAsia="Times New Roman" w:cstheme="minorHAnsi"/>
          <w:bCs/>
          <w:sz w:val="24"/>
          <w:szCs w:val="24"/>
          <w:lang w:eastAsia="en-GB"/>
        </w:rPr>
        <w:t>be very helpful if y</w:t>
      </w:r>
      <w:r w:rsidR="00C77A6A">
        <w:rPr>
          <w:rFonts w:eastAsia="Times New Roman" w:cstheme="minorHAnsi"/>
          <w:bCs/>
          <w:sz w:val="24"/>
          <w:szCs w:val="24"/>
          <w:lang w:eastAsia="en-GB"/>
        </w:rPr>
        <w:t>our Inquiry could challenge the ill-advised an</w:t>
      </w:r>
      <w:r w:rsidR="00576352">
        <w:rPr>
          <w:rFonts w:eastAsia="Times New Roman" w:cstheme="minorHAnsi"/>
          <w:bCs/>
          <w:sz w:val="24"/>
          <w:szCs w:val="24"/>
          <w:lang w:eastAsia="en-GB"/>
        </w:rPr>
        <w:t>d counter-productive insistence</w:t>
      </w:r>
      <w:r w:rsidR="00F31A54">
        <w:rPr>
          <w:rFonts w:eastAsia="Times New Roman" w:cstheme="minorHAnsi"/>
          <w:bCs/>
          <w:sz w:val="24"/>
          <w:szCs w:val="24"/>
          <w:lang w:eastAsia="en-GB"/>
        </w:rPr>
        <w:t xml:space="preserve"> </w:t>
      </w:r>
      <w:r w:rsidR="00C77A6A">
        <w:rPr>
          <w:rFonts w:eastAsia="Times New Roman" w:cstheme="minorHAnsi"/>
          <w:bCs/>
          <w:sz w:val="24"/>
          <w:szCs w:val="24"/>
          <w:lang w:eastAsia="en-GB"/>
        </w:rPr>
        <w:t xml:space="preserve">on ways of working that are not consistent with what we know about early learning, </w:t>
      </w:r>
      <w:r w:rsidR="00576352">
        <w:rPr>
          <w:rFonts w:eastAsia="Times New Roman" w:cstheme="minorHAnsi"/>
          <w:bCs/>
          <w:sz w:val="24"/>
          <w:szCs w:val="24"/>
          <w:lang w:eastAsia="en-GB"/>
        </w:rPr>
        <w:t xml:space="preserve">as expressed in the Rumbold Report a generation ago.  Current demands </w:t>
      </w:r>
      <w:r w:rsidR="00C77A6A">
        <w:rPr>
          <w:rFonts w:eastAsia="Times New Roman" w:cstheme="minorHAnsi"/>
          <w:bCs/>
          <w:sz w:val="24"/>
          <w:szCs w:val="24"/>
          <w:lang w:eastAsia="en-GB"/>
        </w:rPr>
        <w:t>conflict with the principles underpinning the Ear</w:t>
      </w:r>
      <w:r w:rsidR="00F31A54">
        <w:rPr>
          <w:rFonts w:eastAsia="Times New Roman" w:cstheme="minorHAnsi"/>
          <w:bCs/>
          <w:sz w:val="24"/>
          <w:szCs w:val="24"/>
          <w:lang w:eastAsia="en-GB"/>
        </w:rPr>
        <w:t>ly Years Foundation Stage</w:t>
      </w:r>
      <w:r>
        <w:rPr>
          <w:rFonts w:eastAsia="Times New Roman" w:cstheme="minorHAnsi"/>
          <w:bCs/>
          <w:sz w:val="24"/>
          <w:szCs w:val="24"/>
          <w:lang w:eastAsia="en-GB"/>
        </w:rPr>
        <w:t xml:space="preserve"> (EYFS)</w:t>
      </w:r>
      <w:r w:rsidR="00C77A6A">
        <w:rPr>
          <w:rFonts w:eastAsia="Times New Roman" w:cstheme="minorHAnsi"/>
          <w:bCs/>
          <w:sz w:val="24"/>
          <w:szCs w:val="24"/>
          <w:lang w:eastAsia="en-GB"/>
        </w:rPr>
        <w:t>,</w:t>
      </w:r>
      <w:r>
        <w:rPr>
          <w:rFonts w:eastAsia="Times New Roman" w:cstheme="minorHAnsi"/>
          <w:bCs/>
          <w:sz w:val="24"/>
          <w:szCs w:val="24"/>
          <w:lang w:eastAsia="en-GB"/>
        </w:rPr>
        <w:t xml:space="preserve"> which is the</w:t>
      </w:r>
      <w:r w:rsidR="00C77A6A">
        <w:rPr>
          <w:rFonts w:eastAsia="Times New Roman" w:cstheme="minorHAnsi"/>
          <w:bCs/>
          <w:sz w:val="24"/>
          <w:szCs w:val="24"/>
          <w:lang w:eastAsia="en-GB"/>
        </w:rPr>
        <w:t xml:space="preserve"> statutory framework for the cu</w:t>
      </w:r>
      <w:r>
        <w:rPr>
          <w:rFonts w:eastAsia="Times New Roman" w:cstheme="minorHAnsi"/>
          <w:bCs/>
          <w:sz w:val="24"/>
          <w:szCs w:val="24"/>
          <w:lang w:eastAsia="en-GB"/>
        </w:rPr>
        <w:t>rriculum for children up</w:t>
      </w:r>
      <w:r w:rsidR="00C77A6A">
        <w:rPr>
          <w:rFonts w:eastAsia="Times New Roman" w:cstheme="minorHAnsi"/>
          <w:bCs/>
          <w:sz w:val="24"/>
          <w:szCs w:val="24"/>
          <w:lang w:eastAsia="en-GB"/>
        </w:rPr>
        <w:t xml:space="preserve"> to the start of Year 1</w:t>
      </w:r>
      <w:r>
        <w:rPr>
          <w:rFonts w:eastAsia="Times New Roman" w:cstheme="minorHAnsi"/>
          <w:bCs/>
          <w:sz w:val="24"/>
          <w:szCs w:val="24"/>
          <w:lang w:eastAsia="en-GB"/>
        </w:rPr>
        <w:t xml:space="preserve"> (see Appendix 1)</w:t>
      </w:r>
      <w:r w:rsidR="00C77A6A">
        <w:rPr>
          <w:rFonts w:eastAsia="Times New Roman" w:cstheme="minorHAnsi"/>
          <w:bCs/>
          <w:sz w:val="24"/>
          <w:szCs w:val="24"/>
          <w:lang w:eastAsia="en-GB"/>
        </w:rPr>
        <w:t xml:space="preserve">.  </w:t>
      </w:r>
      <w:r w:rsidR="00F31A54">
        <w:rPr>
          <w:rFonts w:eastAsia="Times New Roman" w:cstheme="minorHAnsi"/>
          <w:bCs/>
          <w:sz w:val="24"/>
          <w:szCs w:val="24"/>
          <w:lang w:eastAsia="en-GB"/>
        </w:rPr>
        <w:t>The long list of</w:t>
      </w:r>
      <w:r w:rsidR="00C77A6A">
        <w:rPr>
          <w:rFonts w:eastAsia="Times New Roman" w:cstheme="minorHAnsi"/>
          <w:bCs/>
          <w:sz w:val="24"/>
          <w:szCs w:val="24"/>
          <w:lang w:eastAsia="en-GB"/>
        </w:rPr>
        <w:t xml:space="preserve"> references</w:t>
      </w:r>
      <w:r w:rsidR="00F31A54">
        <w:rPr>
          <w:rFonts w:eastAsia="Times New Roman" w:cstheme="minorHAnsi"/>
          <w:bCs/>
          <w:sz w:val="24"/>
          <w:szCs w:val="24"/>
          <w:lang w:eastAsia="en-GB"/>
        </w:rPr>
        <w:t xml:space="preserve"> </w:t>
      </w:r>
      <w:r>
        <w:rPr>
          <w:rFonts w:eastAsia="Times New Roman" w:cstheme="minorHAnsi"/>
          <w:bCs/>
          <w:sz w:val="24"/>
          <w:szCs w:val="24"/>
          <w:lang w:eastAsia="en-GB"/>
        </w:rPr>
        <w:t>included in</w:t>
      </w:r>
      <w:r w:rsidR="00F31A54">
        <w:rPr>
          <w:rFonts w:eastAsia="Times New Roman" w:cstheme="minorHAnsi"/>
          <w:bCs/>
          <w:sz w:val="24"/>
          <w:szCs w:val="24"/>
          <w:lang w:eastAsia="en-GB"/>
        </w:rPr>
        <w:t xml:space="preserve"> this note</w:t>
      </w:r>
      <w:r w:rsidR="00C77A6A">
        <w:rPr>
          <w:rFonts w:eastAsia="Times New Roman" w:cstheme="minorHAnsi"/>
          <w:bCs/>
          <w:sz w:val="24"/>
          <w:szCs w:val="24"/>
          <w:lang w:eastAsia="en-GB"/>
        </w:rPr>
        <w:t>, which</w:t>
      </w:r>
      <w:r w:rsidR="00F31A54">
        <w:rPr>
          <w:rFonts w:eastAsia="Times New Roman" w:cstheme="minorHAnsi"/>
          <w:bCs/>
          <w:sz w:val="24"/>
          <w:szCs w:val="24"/>
          <w:lang w:eastAsia="en-GB"/>
        </w:rPr>
        <w:t xml:space="preserve"> is by no means exhaustive, </w:t>
      </w:r>
      <w:r w:rsidR="00C77A6A">
        <w:rPr>
          <w:rFonts w:eastAsia="Times New Roman" w:cstheme="minorHAnsi"/>
          <w:bCs/>
          <w:sz w:val="24"/>
          <w:szCs w:val="24"/>
          <w:lang w:eastAsia="en-GB"/>
        </w:rPr>
        <w:t>guided the</w:t>
      </w:r>
      <w:r w:rsidR="002E77C3">
        <w:rPr>
          <w:rFonts w:eastAsia="Times New Roman" w:cstheme="minorHAnsi"/>
          <w:bCs/>
          <w:sz w:val="24"/>
          <w:szCs w:val="24"/>
          <w:lang w:eastAsia="en-GB"/>
        </w:rPr>
        <w:t xml:space="preserve"> introduction</w:t>
      </w:r>
      <w:r w:rsidR="00F31A54">
        <w:rPr>
          <w:rFonts w:eastAsia="Times New Roman" w:cstheme="minorHAnsi"/>
          <w:bCs/>
          <w:sz w:val="24"/>
          <w:szCs w:val="24"/>
          <w:lang w:eastAsia="en-GB"/>
        </w:rPr>
        <w:t xml:space="preserve"> and subsequent review</w:t>
      </w:r>
      <w:r w:rsidR="002E77C3">
        <w:rPr>
          <w:rFonts w:eastAsia="Times New Roman" w:cstheme="minorHAnsi"/>
          <w:bCs/>
          <w:sz w:val="24"/>
          <w:szCs w:val="24"/>
          <w:lang w:eastAsia="en-GB"/>
        </w:rPr>
        <w:t xml:space="preserve"> of the EYFS, ensuring that this statutory framework</w:t>
      </w:r>
      <w:r w:rsidR="00C77A6A">
        <w:rPr>
          <w:rFonts w:eastAsia="Times New Roman" w:cstheme="minorHAnsi"/>
          <w:bCs/>
          <w:sz w:val="24"/>
          <w:szCs w:val="24"/>
          <w:lang w:eastAsia="en-GB"/>
        </w:rPr>
        <w:t xml:space="preserve"> is grounded in established knowledge about child development</w:t>
      </w:r>
      <w:r w:rsidR="00F31A54">
        <w:rPr>
          <w:rFonts w:eastAsia="Times New Roman" w:cstheme="minorHAnsi"/>
          <w:bCs/>
          <w:sz w:val="24"/>
          <w:szCs w:val="24"/>
          <w:lang w:eastAsia="en-GB"/>
        </w:rPr>
        <w:t xml:space="preserve"> and learning</w:t>
      </w:r>
      <w:r w:rsidR="00C77A6A">
        <w:rPr>
          <w:rFonts w:eastAsia="Times New Roman" w:cstheme="minorHAnsi"/>
          <w:bCs/>
          <w:sz w:val="24"/>
          <w:szCs w:val="24"/>
          <w:lang w:eastAsia="en-GB"/>
        </w:rPr>
        <w:t xml:space="preserve">. </w:t>
      </w:r>
    </w:p>
    <w:p w:rsidR="00666060" w:rsidRDefault="00666060" w:rsidP="00666060">
      <w:pPr>
        <w:tabs>
          <w:tab w:val="left" w:pos="720"/>
        </w:tabs>
        <w:suppressAutoHyphens/>
        <w:autoSpaceDN w:val="0"/>
        <w:spacing w:after="0" w:line="240" w:lineRule="auto"/>
        <w:textAlignment w:val="baseline"/>
        <w:rPr>
          <w:rFonts w:eastAsia="Times New Roman" w:cstheme="minorHAnsi"/>
          <w:bCs/>
          <w:sz w:val="24"/>
          <w:szCs w:val="24"/>
          <w:lang w:eastAsia="en-GB"/>
        </w:rPr>
      </w:pPr>
    </w:p>
    <w:p w:rsidR="00666060" w:rsidRDefault="00666060" w:rsidP="00666060">
      <w:pPr>
        <w:tabs>
          <w:tab w:val="left" w:pos="720"/>
        </w:tabs>
        <w:suppressAutoHyphens/>
        <w:autoSpaceDN w:val="0"/>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It is </w:t>
      </w:r>
      <w:r w:rsidR="00760B8F">
        <w:rPr>
          <w:rFonts w:eastAsia="Times New Roman" w:cstheme="minorHAnsi"/>
          <w:sz w:val="24"/>
          <w:szCs w:val="24"/>
          <w:lang w:eastAsia="en-GB"/>
        </w:rPr>
        <w:t xml:space="preserve">very </w:t>
      </w:r>
      <w:r>
        <w:rPr>
          <w:rFonts w:eastAsia="Times New Roman" w:cstheme="minorHAnsi"/>
          <w:sz w:val="24"/>
          <w:szCs w:val="24"/>
          <w:lang w:eastAsia="en-GB"/>
        </w:rPr>
        <w:t xml:space="preserve">regrettable that some current policy developments in England do not pay sufficient attention to these significant foundations.  Specifically, the Year 1 Phonics Check and current proposals for baseline assessment when children enter their reception class are counter to what is known about early literacy learning and the effective assessment of young children.  </w:t>
      </w:r>
    </w:p>
    <w:p w:rsidR="00666060" w:rsidRDefault="00666060" w:rsidP="00666060">
      <w:pPr>
        <w:tabs>
          <w:tab w:val="left" w:pos="720"/>
        </w:tabs>
        <w:suppressAutoHyphens/>
        <w:autoSpaceDN w:val="0"/>
        <w:spacing w:after="0" w:line="240" w:lineRule="auto"/>
        <w:textAlignment w:val="baseline"/>
        <w:rPr>
          <w:rFonts w:eastAsia="Times New Roman" w:cstheme="minorHAnsi"/>
          <w:sz w:val="24"/>
          <w:szCs w:val="24"/>
          <w:lang w:eastAsia="en-GB"/>
        </w:rPr>
      </w:pPr>
    </w:p>
    <w:p w:rsidR="00666060" w:rsidRDefault="00666060" w:rsidP="00666060">
      <w:pPr>
        <w:tabs>
          <w:tab w:val="left" w:pos="720"/>
        </w:tabs>
        <w:suppressAutoHyphens/>
        <w:autoSpaceDN w:val="0"/>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 xml:space="preserve">Ministerial insistence on these approaches in the face of contrary evidence and strong objections from teachers, parents and academics, and also relevant recommendations made by the House of Commons Education Committee (2017) </w:t>
      </w:r>
      <w:r w:rsidR="00576352">
        <w:rPr>
          <w:rFonts w:eastAsia="Times New Roman" w:cstheme="minorHAnsi"/>
          <w:sz w:val="24"/>
          <w:szCs w:val="24"/>
          <w:lang w:eastAsia="en-GB"/>
        </w:rPr>
        <w:t xml:space="preserve">and the EEF, </w:t>
      </w:r>
      <w:r>
        <w:rPr>
          <w:rFonts w:eastAsia="Times New Roman" w:cstheme="minorHAnsi"/>
          <w:sz w:val="24"/>
          <w:szCs w:val="24"/>
          <w:lang w:eastAsia="en-GB"/>
        </w:rPr>
        <w:t>show a disregard for academic evidence and professional judgement.  This persistent misunderstanding and misuse of research is the focus of our submission.  We hope that the Select Committee for Science and Technology will take account of our views and raise them at the highest level.</w:t>
      </w:r>
    </w:p>
    <w:p w:rsidR="00F33A1B" w:rsidRDefault="00F33A1B" w:rsidP="00C77A6A">
      <w:pPr>
        <w:tabs>
          <w:tab w:val="left" w:pos="720"/>
        </w:tabs>
        <w:suppressAutoHyphens/>
        <w:autoSpaceDN w:val="0"/>
        <w:spacing w:after="0" w:line="240" w:lineRule="auto"/>
        <w:textAlignment w:val="baseline"/>
        <w:rPr>
          <w:rFonts w:eastAsia="Times New Roman" w:cstheme="minorHAnsi"/>
          <w:b/>
          <w:bCs/>
          <w:sz w:val="24"/>
          <w:szCs w:val="24"/>
          <w:lang w:eastAsia="en-GB"/>
        </w:rPr>
      </w:pPr>
    </w:p>
    <w:p w:rsidR="00087CC8" w:rsidRDefault="00087CC8" w:rsidP="00C77A6A">
      <w:pPr>
        <w:tabs>
          <w:tab w:val="left" w:pos="720"/>
        </w:tabs>
        <w:suppressAutoHyphens/>
        <w:autoSpaceDN w:val="0"/>
        <w:spacing w:after="0" w:line="240" w:lineRule="auto"/>
        <w:textAlignment w:val="baseline"/>
        <w:rPr>
          <w:rFonts w:eastAsia="Times New Roman" w:cstheme="minorHAnsi"/>
          <w:b/>
          <w:bCs/>
          <w:sz w:val="24"/>
          <w:szCs w:val="24"/>
          <w:lang w:eastAsia="en-GB"/>
        </w:rPr>
      </w:pPr>
    </w:p>
    <w:p w:rsidR="00087CC8" w:rsidRDefault="00087CC8" w:rsidP="00C77A6A">
      <w:pPr>
        <w:tabs>
          <w:tab w:val="left" w:pos="720"/>
        </w:tabs>
        <w:suppressAutoHyphens/>
        <w:autoSpaceDN w:val="0"/>
        <w:spacing w:after="0" w:line="240" w:lineRule="auto"/>
        <w:textAlignment w:val="baseline"/>
        <w:rPr>
          <w:rFonts w:eastAsia="Times New Roman" w:cstheme="minorHAnsi"/>
          <w:b/>
          <w:bCs/>
          <w:sz w:val="24"/>
          <w:szCs w:val="24"/>
          <w:lang w:eastAsia="en-GB"/>
        </w:rPr>
      </w:pPr>
    </w:p>
    <w:p w:rsidR="00666060" w:rsidRPr="00666060" w:rsidRDefault="00666060" w:rsidP="00425844">
      <w:pPr>
        <w:tabs>
          <w:tab w:val="left" w:pos="720"/>
        </w:tabs>
        <w:suppressAutoHyphens/>
        <w:autoSpaceDN w:val="0"/>
        <w:spacing w:after="0" w:line="240" w:lineRule="auto"/>
        <w:jc w:val="center"/>
        <w:textAlignment w:val="baseline"/>
        <w:rPr>
          <w:rFonts w:eastAsia="Times New Roman" w:cstheme="minorHAnsi"/>
          <w:b/>
          <w:bCs/>
          <w:sz w:val="24"/>
          <w:szCs w:val="24"/>
          <w:lang w:eastAsia="en-GB"/>
        </w:rPr>
      </w:pPr>
      <w:r w:rsidRPr="00666060">
        <w:rPr>
          <w:rFonts w:eastAsia="Times New Roman" w:cstheme="minorHAnsi"/>
          <w:b/>
          <w:bCs/>
          <w:sz w:val="24"/>
          <w:szCs w:val="24"/>
          <w:lang w:eastAsia="en-GB"/>
        </w:rPr>
        <w:lastRenderedPageBreak/>
        <w:t>APPENDIX 1</w:t>
      </w:r>
    </w:p>
    <w:p w:rsidR="00666060" w:rsidRDefault="00666060" w:rsidP="00C77A6A">
      <w:pPr>
        <w:tabs>
          <w:tab w:val="left" w:pos="720"/>
        </w:tabs>
        <w:suppressAutoHyphens/>
        <w:autoSpaceDN w:val="0"/>
        <w:spacing w:after="0" w:line="240" w:lineRule="auto"/>
        <w:textAlignment w:val="baseline"/>
        <w:rPr>
          <w:rFonts w:eastAsia="Times New Roman" w:cstheme="minorHAnsi"/>
          <w:bCs/>
          <w:sz w:val="24"/>
          <w:szCs w:val="24"/>
          <w:lang w:eastAsia="en-GB"/>
        </w:rPr>
      </w:pPr>
    </w:p>
    <w:p w:rsidR="00C77A6A" w:rsidRDefault="00C77A6A" w:rsidP="00C77A6A">
      <w:pPr>
        <w:tabs>
          <w:tab w:val="left" w:pos="720"/>
        </w:tabs>
        <w:suppressAutoHyphens/>
        <w:autoSpaceDN w:val="0"/>
        <w:spacing w:after="0" w:line="240" w:lineRule="auto"/>
        <w:textAlignment w:val="baseline"/>
        <w:rPr>
          <w:rFonts w:eastAsia="Times New Roman" w:cstheme="minorHAnsi"/>
          <w:bCs/>
          <w:sz w:val="24"/>
          <w:szCs w:val="24"/>
          <w:lang w:eastAsia="en-GB"/>
        </w:rPr>
      </w:pPr>
      <w:r>
        <w:rPr>
          <w:rFonts w:eastAsia="Times New Roman" w:cstheme="minorHAnsi"/>
          <w:bCs/>
          <w:sz w:val="24"/>
          <w:szCs w:val="24"/>
          <w:lang w:eastAsia="en-GB"/>
        </w:rPr>
        <w:t xml:space="preserve">The Principles </w:t>
      </w:r>
      <w:r w:rsidR="00D75F4A">
        <w:rPr>
          <w:rFonts w:eastAsia="Times New Roman" w:cstheme="minorHAnsi"/>
          <w:bCs/>
          <w:sz w:val="24"/>
          <w:szCs w:val="24"/>
          <w:lang w:eastAsia="en-GB"/>
        </w:rPr>
        <w:t xml:space="preserve">underpinning the EYFS </w:t>
      </w:r>
      <w:r>
        <w:rPr>
          <w:rFonts w:eastAsia="Times New Roman" w:cstheme="minorHAnsi"/>
          <w:bCs/>
          <w:sz w:val="24"/>
          <w:szCs w:val="24"/>
          <w:lang w:eastAsia="en-GB"/>
        </w:rPr>
        <w:t>state the following:</w:t>
      </w:r>
    </w:p>
    <w:p w:rsidR="00C77A6A" w:rsidRDefault="00C77A6A" w:rsidP="00C77A6A">
      <w:pPr>
        <w:tabs>
          <w:tab w:val="left" w:pos="720"/>
        </w:tabs>
        <w:suppressAutoHyphens/>
        <w:autoSpaceDN w:val="0"/>
        <w:spacing w:after="0" w:line="240" w:lineRule="auto"/>
        <w:textAlignment w:val="baseline"/>
        <w:rPr>
          <w:rFonts w:eastAsia="Times New Roman" w:cstheme="minorHAnsi"/>
          <w:bCs/>
          <w:sz w:val="24"/>
          <w:szCs w:val="24"/>
          <w:lang w:eastAsia="en-GB"/>
        </w:rPr>
      </w:pPr>
    </w:p>
    <w:p w:rsidR="00C77A6A" w:rsidRPr="008934BC" w:rsidRDefault="00C77A6A" w:rsidP="00C77A6A">
      <w:pPr>
        <w:spacing w:after="0" w:line="240" w:lineRule="auto"/>
        <w:rPr>
          <w:rFonts w:eastAsia="Times New Roman" w:cstheme="minorHAnsi"/>
          <w:b/>
          <w:bCs/>
          <w:i/>
          <w:sz w:val="24"/>
          <w:szCs w:val="24"/>
        </w:rPr>
      </w:pPr>
      <w:r w:rsidRPr="008934BC">
        <w:rPr>
          <w:rFonts w:eastAsia="Times New Roman" w:cstheme="minorHAnsi"/>
          <w:b/>
          <w:bCs/>
          <w:i/>
          <w:sz w:val="24"/>
          <w:szCs w:val="24"/>
        </w:rPr>
        <w:t>A Unique Child</w:t>
      </w:r>
      <w:r w:rsidRPr="008934BC">
        <w:rPr>
          <w:rFonts w:eastAsia="Times New Roman" w:cstheme="minorHAnsi"/>
          <w:i/>
          <w:sz w:val="24"/>
          <w:szCs w:val="24"/>
        </w:rPr>
        <w:t>: every child is a competent learner from birth, who can be resilient, capable, confident and self-assured</w:t>
      </w:r>
    </w:p>
    <w:p w:rsidR="00C77A6A" w:rsidRPr="008934BC" w:rsidRDefault="00C77A6A" w:rsidP="00C77A6A">
      <w:pPr>
        <w:tabs>
          <w:tab w:val="left" w:pos="720"/>
        </w:tabs>
        <w:suppressAutoHyphens/>
        <w:autoSpaceDN w:val="0"/>
        <w:spacing w:after="0" w:line="240" w:lineRule="auto"/>
        <w:textAlignment w:val="baseline"/>
        <w:rPr>
          <w:rFonts w:eastAsia="Times New Roman" w:cstheme="minorHAnsi"/>
          <w:bCs/>
          <w:i/>
          <w:sz w:val="24"/>
          <w:szCs w:val="24"/>
          <w:lang w:eastAsia="en-GB"/>
        </w:rPr>
      </w:pPr>
    </w:p>
    <w:p w:rsidR="00C77A6A" w:rsidRPr="008934BC" w:rsidRDefault="00C77A6A" w:rsidP="00C77A6A">
      <w:pPr>
        <w:spacing w:after="0" w:line="240" w:lineRule="auto"/>
        <w:rPr>
          <w:rFonts w:eastAsia="Times New Roman" w:cstheme="minorHAnsi"/>
          <w:i/>
          <w:sz w:val="24"/>
          <w:szCs w:val="24"/>
        </w:rPr>
      </w:pPr>
      <w:r w:rsidRPr="008934BC">
        <w:rPr>
          <w:rFonts w:eastAsia="Times New Roman" w:cstheme="minorHAnsi"/>
          <w:b/>
          <w:bCs/>
          <w:i/>
          <w:sz w:val="24"/>
          <w:szCs w:val="24"/>
        </w:rPr>
        <w:t>Positive Relationships</w:t>
      </w:r>
      <w:r w:rsidRPr="008934BC">
        <w:rPr>
          <w:rFonts w:eastAsia="Times New Roman" w:cstheme="minorHAnsi"/>
          <w:i/>
          <w:sz w:val="24"/>
          <w:szCs w:val="24"/>
        </w:rPr>
        <w:t>: children learn to be strong and independent from a base of loving and secure relationships with parents and/or a key person</w:t>
      </w:r>
    </w:p>
    <w:p w:rsidR="00C77A6A" w:rsidRPr="008934BC" w:rsidRDefault="00C77A6A" w:rsidP="00C77A6A">
      <w:pPr>
        <w:tabs>
          <w:tab w:val="left" w:pos="720"/>
        </w:tabs>
        <w:suppressAutoHyphens/>
        <w:autoSpaceDN w:val="0"/>
        <w:spacing w:after="0" w:line="240" w:lineRule="auto"/>
        <w:textAlignment w:val="baseline"/>
        <w:rPr>
          <w:rFonts w:eastAsia="Times New Roman" w:cstheme="minorHAnsi"/>
          <w:bCs/>
          <w:i/>
          <w:sz w:val="24"/>
          <w:szCs w:val="24"/>
          <w:lang w:eastAsia="en-GB"/>
        </w:rPr>
      </w:pPr>
    </w:p>
    <w:p w:rsidR="00C77A6A" w:rsidRPr="008934BC" w:rsidRDefault="00C77A6A" w:rsidP="00C77A6A">
      <w:pPr>
        <w:spacing w:after="0" w:line="240" w:lineRule="auto"/>
        <w:rPr>
          <w:rFonts w:eastAsia="Times New Roman" w:cstheme="minorHAnsi"/>
          <w:i/>
          <w:sz w:val="24"/>
          <w:szCs w:val="24"/>
        </w:rPr>
      </w:pPr>
      <w:r w:rsidRPr="008934BC">
        <w:rPr>
          <w:rFonts w:eastAsia="Times New Roman" w:cstheme="minorHAnsi"/>
          <w:b/>
          <w:bCs/>
          <w:i/>
          <w:sz w:val="24"/>
          <w:szCs w:val="24"/>
        </w:rPr>
        <w:t>Enabling Environments:</w:t>
      </w:r>
      <w:r w:rsidRPr="008934BC">
        <w:rPr>
          <w:rFonts w:eastAsia="Times New Roman" w:cstheme="minorHAnsi"/>
          <w:i/>
          <w:sz w:val="24"/>
          <w:szCs w:val="24"/>
        </w:rPr>
        <w:t xml:space="preserve"> the environment plays a key role in supporting and extending children’s development and learning</w:t>
      </w:r>
    </w:p>
    <w:p w:rsidR="00C77A6A" w:rsidRPr="008934BC" w:rsidRDefault="00C77A6A" w:rsidP="00C77A6A">
      <w:pPr>
        <w:tabs>
          <w:tab w:val="left" w:pos="720"/>
        </w:tabs>
        <w:suppressAutoHyphens/>
        <w:autoSpaceDN w:val="0"/>
        <w:spacing w:after="0" w:line="240" w:lineRule="auto"/>
        <w:textAlignment w:val="baseline"/>
        <w:rPr>
          <w:rFonts w:eastAsia="Times New Roman" w:cstheme="minorHAnsi"/>
          <w:bCs/>
          <w:i/>
          <w:sz w:val="24"/>
          <w:szCs w:val="24"/>
          <w:lang w:eastAsia="en-GB"/>
        </w:rPr>
      </w:pPr>
    </w:p>
    <w:p w:rsidR="00C77A6A" w:rsidRPr="008934BC" w:rsidRDefault="00C77A6A" w:rsidP="00C77A6A">
      <w:pPr>
        <w:spacing w:after="0" w:line="240" w:lineRule="auto"/>
        <w:rPr>
          <w:rFonts w:eastAsia="Times New Roman" w:cstheme="minorHAnsi"/>
          <w:i/>
          <w:sz w:val="24"/>
          <w:szCs w:val="24"/>
        </w:rPr>
      </w:pPr>
      <w:r w:rsidRPr="008934BC">
        <w:rPr>
          <w:rFonts w:eastAsia="Times New Roman" w:cstheme="minorHAnsi"/>
          <w:b/>
          <w:bCs/>
          <w:i/>
          <w:sz w:val="24"/>
          <w:szCs w:val="24"/>
        </w:rPr>
        <w:t>Learning and Development</w:t>
      </w:r>
      <w:r w:rsidRPr="008934BC">
        <w:rPr>
          <w:rFonts w:eastAsia="Times New Roman" w:cstheme="minorHAnsi"/>
          <w:i/>
          <w:sz w:val="24"/>
          <w:szCs w:val="24"/>
        </w:rPr>
        <w:t>: children develop and learn in different ways and at different rates and all areas of learning and development are equally important and interconnected.</w:t>
      </w:r>
    </w:p>
    <w:p w:rsidR="007F3DD2" w:rsidRPr="006D157C" w:rsidRDefault="007F3DD2" w:rsidP="00624C04">
      <w:pPr>
        <w:tabs>
          <w:tab w:val="left" w:pos="720"/>
        </w:tabs>
        <w:suppressAutoHyphens/>
        <w:autoSpaceDN w:val="0"/>
        <w:spacing w:after="0" w:line="240" w:lineRule="auto"/>
        <w:textAlignment w:val="baseline"/>
        <w:rPr>
          <w:rFonts w:eastAsia="Times New Roman" w:cstheme="minorHAnsi"/>
          <w:bCs/>
          <w:sz w:val="24"/>
          <w:szCs w:val="24"/>
          <w:lang w:eastAsia="en-GB"/>
        </w:rPr>
      </w:pPr>
    </w:p>
    <w:p w:rsidR="00C51A9A" w:rsidRDefault="00C51A9A" w:rsidP="00624C04">
      <w:pPr>
        <w:tabs>
          <w:tab w:val="left" w:pos="720"/>
        </w:tabs>
        <w:suppressAutoHyphens/>
        <w:autoSpaceDN w:val="0"/>
        <w:spacing w:after="0" w:line="240" w:lineRule="auto"/>
        <w:textAlignment w:val="baseline"/>
        <w:rPr>
          <w:rFonts w:eastAsia="Times New Roman" w:cstheme="minorHAnsi"/>
          <w:sz w:val="24"/>
          <w:szCs w:val="24"/>
          <w:lang w:eastAsia="en-GB"/>
        </w:rPr>
      </w:pPr>
    </w:p>
    <w:p w:rsidR="00A56E2E" w:rsidRDefault="006B116E" w:rsidP="00425844">
      <w:pPr>
        <w:tabs>
          <w:tab w:val="left" w:pos="720"/>
        </w:tabs>
        <w:suppressAutoHyphens/>
        <w:autoSpaceDN w:val="0"/>
        <w:spacing w:after="0" w:line="240" w:lineRule="auto"/>
        <w:jc w:val="center"/>
        <w:textAlignment w:val="baseline"/>
        <w:rPr>
          <w:rFonts w:eastAsia="Times New Roman" w:cstheme="minorHAnsi"/>
          <w:b/>
          <w:sz w:val="24"/>
          <w:szCs w:val="24"/>
          <w:lang w:eastAsia="en-GB"/>
        </w:rPr>
      </w:pPr>
      <w:r>
        <w:rPr>
          <w:rFonts w:eastAsia="Times New Roman" w:cstheme="minorHAnsi"/>
          <w:b/>
          <w:sz w:val="24"/>
          <w:szCs w:val="24"/>
          <w:lang w:eastAsia="en-GB"/>
        </w:rPr>
        <w:t>REFERENCES</w:t>
      </w:r>
    </w:p>
    <w:p w:rsidR="002E77C3" w:rsidRPr="002E77C3" w:rsidRDefault="002E77C3" w:rsidP="00624C04">
      <w:pPr>
        <w:tabs>
          <w:tab w:val="left" w:pos="720"/>
        </w:tabs>
        <w:suppressAutoHyphens/>
        <w:autoSpaceDN w:val="0"/>
        <w:spacing w:after="0" w:line="240" w:lineRule="auto"/>
        <w:textAlignment w:val="baseline"/>
        <w:rPr>
          <w:rFonts w:eastAsia="Times New Roman" w:cstheme="minorHAnsi"/>
          <w:sz w:val="24"/>
          <w:szCs w:val="24"/>
          <w:lang w:eastAsia="en-GB"/>
        </w:rPr>
      </w:pPr>
    </w:p>
    <w:p w:rsidR="002E77C3" w:rsidRDefault="002E77C3" w:rsidP="00624C04">
      <w:pPr>
        <w:tabs>
          <w:tab w:val="left" w:pos="720"/>
        </w:tabs>
        <w:suppressAutoHyphens/>
        <w:autoSpaceDN w:val="0"/>
        <w:spacing w:after="0" w:line="240" w:lineRule="auto"/>
        <w:textAlignment w:val="baseline"/>
        <w:rPr>
          <w:rFonts w:eastAsia="Times New Roman" w:cstheme="minorHAnsi"/>
          <w:sz w:val="24"/>
          <w:szCs w:val="24"/>
          <w:lang w:eastAsia="en-GB"/>
        </w:rPr>
      </w:pPr>
      <w:r>
        <w:rPr>
          <w:rFonts w:eastAsia="Times New Roman" w:cstheme="minorHAnsi"/>
          <w:sz w:val="24"/>
          <w:szCs w:val="24"/>
          <w:lang w:eastAsia="en-GB"/>
        </w:rPr>
        <w:t>BERA</w:t>
      </w:r>
      <w:r w:rsidRPr="002E77C3">
        <w:rPr>
          <w:rFonts w:eastAsia="Times New Roman" w:cstheme="minorHAnsi"/>
          <w:sz w:val="24"/>
          <w:szCs w:val="24"/>
          <w:lang w:eastAsia="en-GB"/>
        </w:rPr>
        <w:t>/TACTYC (2014)</w:t>
      </w:r>
      <w:r>
        <w:rPr>
          <w:rFonts w:eastAsia="Times New Roman" w:cstheme="minorHAnsi"/>
          <w:sz w:val="24"/>
          <w:szCs w:val="24"/>
          <w:lang w:eastAsia="en-GB"/>
        </w:rPr>
        <w:t xml:space="preserve"> </w:t>
      </w:r>
      <w:r w:rsidRPr="002E77C3">
        <w:rPr>
          <w:rFonts w:eastAsia="Times New Roman" w:cstheme="minorHAnsi"/>
          <w:i/>
          <w:sz w:val="24"/>
          <w:szCs w:val="24"/>
          <w:lang w:eastAsia="en-GB"/>
        </w:rPr>
        <w:t>P</w:t>
      </w:r>
      <w:r>
        <w:rPr>
          <w:rFonts w:eastAsia="Times New Roman" w:cstheme="minorHAnsi"/>
          <w:i/>
          <w:sz w:val="24"/>
          <w:szCs w:val="24"/>
          <w:lang w:eastAsia="en-GB"/>
        </w:rPr>
        <w:t>olicy A</w:t>
      </w:r>
      <w:r w:rsidRPr="002E77C3">
        <w:rPr>
          <w:rFonts w:eastAsia="Times New Roman" w:cstheme="minorHAnsi"/>
          <w:i/>
          <w:sz w:val="24"/>
          <w:szCs w:val="24"/>
          <w:lang w:eastAsia="en-GB"/>
        </w:rPr>
        <w:t xml:space="preserve">dvice and </w:t>
      </w:r>
      <w:r>
        <w:rPr>
          <w:rFonts w:eastAsia="Times New Roman" w:cstheme="minorHAnsi"/>
          <w:i/>
          <w:sz w:val="24"/>
          <w:szCs w:val="24"/>
          <w:lang w:eastAsia="en-GB"/>
        </w:rPr>
        <w:t>F</w:t>
      </w:r>
      <w:r w:rsidRPr="002E77C3">
        <w:rPr>
          <w:rFonts w:eastAsia="Times New Roman" w:cstheme="minorHAnsi"/>
          <w:i/>
          <w:sz w:val="24"/>
          <w:szCs w:val="24"/>
          <w:lang w:eastAsia="en-GB"/>
        </w:rPr>
        <w:t xml:space="preserve">uture </w:t>
      </w:r>
      <w:r>
        <w:rPr>
          <w:rFonts w:eastAsia="Times New Roman" w:cstheme="minorHAnsi"/>
          <w:i/>
          <w:sz w:val="24"/>
          <w:szCs w:val="24"/>
          <w:lang w:eastAsia="en-GB"/>
        </w:rPr>
        <w:t>Research A</w:t>
      </w:r>
      <w:r w:rsidRPr="002E77C3">
        <w:rPr>
          <w:rFonts w:eastAsia="Times New Roman" w:cstheme="minorHAnsi"/>
          <w:i/>
          <w:sz w:val="24"/>
          <w:szCs w:val="24"/>
          <w:lang w:eastAsia="en-GB"/>
        </w:rPr>
        <w:t>gendas</w:t>
      </w:r>
      <w:r w:rsidRPr="002E77C3">
        <w:rPr>
          <w:rFonts w:eastAsia="Times New Roman" w:cstheme="minorHAnsi"/>
          <w:sz w:val="24"/>
          <w:szCs w:val="24"/>
          <w:lang w:eastAsia="en-GB"/>
        </w:rPr>
        <w:t xml:space="preserve"> </w:t>
      </w:r>
      <w:r>
        <w:rPr>
          <w:rFonts w:eastAsia="Times New Roman" w:cstheme="minorHAnsi"/>
          <w:sz w:val="24"/>
          <w:szCs w:val="24"/>
          <w:lang w:eastAsia="en-GB"/>
        </w:rPr>
        <w:t>available on line at</w:t>
      </w:r>
    </w:p>
    <w:p w:rsidR="002E77C3" w:rsidRDefault="0081361D" w:rsidP="002E77C3">
      <w:pPr>
        <w:spacing w:after="0" w:line="240" w:lineRule="auto"/>
      </w:pPr>
      <w:hyperlink r:id="rId11" w:history="1">
        <w:r w:rsidR="002E77C3" w:rsidRPr="008A13EB">
          <w:rPr>
            <w:rStyle w:val="Hyperlink"/>
          </w:rPr>
          <w:t>http://tactyc.org.uk/wp-content/uploads/2013/11/Early-Years-Policy-BERA-TACTYC.pdf</w:t>
        </w:r>
      </w:hyperlink>
    </w:p>
    <w:p w:rsidR="002E77C3" w:rsidRDefault="0081361D" w:rsidP="002E77C3">
      <w:pPr>
        <w:spacing w:after="0" w:line="240" w:lineRule="auto"/>
      </w:pPr>
      <w:hyperlink r:id="rId12" w:history="1">
        <w:r w:rsidR="002E77C3" w:rsidRPr="008A13EB">
          <w:rPr>
            <w:rStyle w:val="Hyperlink"/>
          </w:rPr>
          <w:t>https://www.bera.ac.uk/wp-content/uploads/2014/02/Early-Years-Policy-BERA-TACTYC2.pdf</w:t>
        </w:r>
      </w:hyperlink>
    </w:p>
    <w:p w:rsidR="00D75F4A" w:rsidRPr="00D75F4A" w:rsidRDefault="00D75F4A" w:rsidP="002E77C3">
      <w:pPr>
        <w:spacing w:after="0" w:line="240" w:lineRule="auto"/>
        <w:rPr>
          <w:sz w:val="24"/>
          <w:szCs w:val="24"/>
        </w:rPr>
      </w:pPr>
      <w:r w:rsidRPr="00D75F4A">
        <w:rPr>
          <w:sz w:val="24"/>
          <w:szCs w:val="24"/>
        </w:rPr>
        <w:t>This includes detailed references on relevant aspects of policy and practice.</w:t>
      </w:r>
    </w:p>
    <w:p w:rsidR="00C77A6A" w:rsidRPr="002E77C3" w:rsidRDefault="00C77A6A" w:rsidP="00624C04">
      <w:pPr>
        <w:tabs>
          <w:tab w:val="left" w:pos="720"/>
        </w:tabs>
        <w:suppressAutoHyphens/>
        <w:autoSpaceDN w:val="0"/>
        <w:spacing w:after="0" w:line="240" w:lineRule="auto"/>
        <w:textAlignment w:val="baseline"/>
        <w:rPr>
          <w:rFonts w:eastAsia="Times New Roman" w:cstheme="minorHAnsi"/>
          <w:sz w:val="24"/>
          <w:szCs w:val="24"/>
          <w:lang w:eastAsia="en-GB"/>
        </w:rPr>
      </w:pPr>
    </w:p>
    <w:p w:rsid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Broadhead, P., Howard, J. and Wood, E. (2010) </w:t>
      </w:r>
      <w:r w:rsidRPr="00C64EDE">
        <w:rPr>
          <w:rFonts w:cstheme="minorHAnsi"/>
          <w:i/>
          <w:sz w:val="24"/>
          <w:szCs w:val="24"/>
        </w:rPr>
        <w:t xml:space="preserve">Play </w:t>
      </w:r>
      <w:r w:rsidR="00C64EDE" w:rsidRPr="00C64EDE">
        <w:rPr>
          <w:rFonts w:cstheme="minorHAnsi"/>
          <w:i/>
          <w:sz w:val="24"/>
          <w:szCs w:val="24"/>
        </w:rPr>
        <w:t>and Learning in the Early Years: f</w:t>
      </w:r>
      <w:r w:rsidRPr="00C64EDE">
        <w:rPr>
          <w:rFonts w:cstheme="minorHAnsi"/>
          <w:i/>
          <w:sz w:val="24"/>
          <w:szCs w:val="24"/>
        </w:rPr>
        <w:t>rom Research to Practice.</w:t>
      </w:r>
      <w:r w:rsidRPr="0075424F">
        <w:rPr>
          <w:rFonts w:cstheme="minorHAnsi"/>
          <w:sz w:val="24"/>
          <w:szCs w:val="24"/>
        </w:rPr>
        <w:t xml:space="preserve"> London: Sage. </w:t>
      </w:r>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Center on the Developing Child at Harvard University (2007). </w:t>
      </w:r>
      <w:r w:rsidRPr="00C64EDE">
        <w:rPr>
          <w:rFonts w:cstheme="minorHAnsi"/>
          <w:i/>
          <w:sz w:val="24"/>
          <w:szCs w:val="24"/>
        </w:rPr>
        <w:t>A Science-Based Framework for Early Childhood Policy: Using Evidence to Improve Outcomes in Learning, Behavior, and Health for Vulnerable Children</w:t>
      </w:r>
      <w:r w:rsidRPr="0075424F">
        <w:rPr>
          <w:rFonts w:cstheme="minorHAnsi"/>
          <w:sz w:val="24"/>
          <w:szCs w:val="24"/>
        </w:rPr>
        <w:t xml:space="preserve">. Available online at: </w:t>
      </w:r>
      <w:hyperlink r:id="rId13" w:history="1">
        <w:r w:rsidR="0075424F" w:rsidRPr="008A13EB">
          <w:rPr>
            <w:rStyle w:val="Hyperlink"/>
            <w:rFonts w:cstheme="minorHAnsi"/>
            <w:sz w:val="24"/>
            <w:szCs w:val="24"/>
          </w:rPr>
          <w:t>https://developingchild.harvard.edu/science/keyconcepts/executive-function/</w:t>
        </w:r>
      </w:hyperlink>
      <w:r w:rsidRPr="0075424F">
        <w:rPr>
          <w:rFonts w:cstheme="minorHAnsi"/>
          <w:sz w:val="24"/>
          <w:szCs w:val="24"/>
        </w:rPr>
        <w:t xml:space="preserve"> </w:t>
      </w:r>
    </w:p>
    <w:p w:rsid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Chambers, B., Cheung, A., Slavin, R.E., Smith, D. and Laurenzano, M. (2010) </w:t>
      </w:r>
      <w:r w:rsidRPr="00C64EDE">
        <w:rPr>
          <w:rFonts w:cstheme="minorHAnsi"/>
          <w:i/>
          <w:sz w:val="24"/>
          <w:szCs w:val="24"/>
        </w:rPr>
        <w:t xml:space="preserve">Effective early childhood education programmes: a best-evidence synthesis, </w:t>
      </w:r>
      <w:r w:rsidRPr="0075424F">
        <w:rPr>
          <w:rFonts w:cstheme="minorHAnsi"/>
          <w:sz w:val="24"/>
          <w:szCs w:val="24"/>
        </w:rPr>
        <w:t xml:space="preserve">CfBT. Available online at </w:t>
      </w:r>
      <w:hyperlink r:id="rId14" w:history="1">
        <w:r w:rsidR="0075424F" w:rsidRPr="0075424F">
          <w:rPr>
            <w:rStyle w:val="Hyperlink"/>
            <w:rFonts w:cstheme="minorHAnsi"/>
            <w:sz w:val="24"/>
            <w:szCs w:val="24"/>
          </w:rPr>
          <w:t>https://www.educationdevelopmenttrust.com/~/media/EDT/Reports/Research/2010/r-earlychildhood-programmes-synthesis-2010.pdf</w:t>
        </w:r>
      </w:hyperlink>
    </w:p>
    <w:p w:rsidR="0075424F" w:rsidRDefault="0075424F" w:rsidP="00624C04">
      <w:pPr>
        <w:tabs>
          <w:tab w:val="left" w:pos="720"/>
        </w:tabs>
        <w:suppressAutoHyphens/>
        <w:autoSpaceDN w:val="0"/>
        <w:spacing w:after="0" w:line="240" w:lineRule="auto"/>
        <w:textAlignment w:val="baseline"/>
        <w:rPr>
          <w:rFonts w:cstheme="minorHAnsi"/>
          <w:sz w:val="24"/>
          <w:szCs w:val="24"/>
        </w:rPr>
      </w:pPr>
    </w:p>
    <w:p w:rsidR="00F24AD1" w:rsidRDefault="00F24AD1" w:rsidP="00624C04">
      <w:pPr>
        <w:tabs>
          <w:tab w:val="left" w:pos="720"/>
        </w:tabs>
        <w:suppressAutoHyphens/>
        <w:autoSpaceDN w:val="0"/>
        <w:spacing w:after="0" w:line="240" w:lineRule="auto"/>
        <w:textAlignment w:val="baseline"/>
        <w:rPr>
          <w:rFonts w:cstheme="minorHAnsi"/>
          <w:sz w:val="24"/>
          <w:szCs w:val="24"/>
        </w:rPr>
      </w:pPr>
      <w:r>
        <w:rPr>
          <w:rFonts w:cstheme="minorHAnsi"/>
          <w:sz w:val="24"/>
          <w:szCs w:val="24"/>
        </w:rPr>
        <w:t xml:space="preserve">Clark, M. (2016) </w:t>
      </w:r>
      <w:r w:rsidRPr="00F24AD1">
        <w:rPr>
          <w:rFonts w:cstheme="minorHAnsi"/>
          <w:i/>
          <w:sz w:val="24"/>
          <w:szCs w:val="24"/>
        </w:rPr>
        <w:t xml:space="preserve">Learning to be Literate: insights from research for policy and practice </w:t>
      </w:r>
      <w:r w:rsidRPr="00F24AD1">
        <w:rPr>
          <w:rFonts w:cstheme="minorHAnsi"/>
          <w:sz w:val="24"/>
          <w:szCs w:val="24"/>
        </w:rPr>
        <w:t>Revised Edition,</w:t>
      </w:r>
      <w:r>
        <w:rPr>
          <w:rFonts w:cstheme="minorHAnsi"/>
          <w:i/>
          <w:sz w:val="24"/>
          <w:szCs w:val="24"/>
        </w:rPr>
        <w:t xml:space="preserve"> </w:t>
      </w:r>
      <w:r>
        <w:rPr>
          <w:rFonts w:cstheme="minorHAnsi"/>
          <w:sz w:val="24"/>
          <w:szCs w:val="24"/>
        </w:rPr>
        <w:t>Abingdon: Routledge</w:t>
      </w:r>
    </w:p>
    <w:p w:rsidR="00F24AD1" w:rsidRDefault="00F24AD1" w:rsidP="00624C04">
      <w:pPr>
        <w:tabs>
          <w:tab w:val="left" w:pos="720"/>
        </w:tabs>
        <w:suppressAutoHyphens/>
        <w:autoSpaceDN w:val="0"/>
        <w:spacing w:after="0" w:line="240" w:lineRule="auto"/>
        <w:textAlignment w:val="baseline"/>
        <w:rPr>
          <w:rFonts w:cstheme="minorHAnsi"/>
          <w:sz w:val="24"/>
          <w:szCs w:val="24"/>
        </w:rPr>
      </w:pPr>
    </w:p>
    <w:p w:rsidR="00F24AD1" w:rsidRPr="00F24AD1" w:rsidRDefault="00F24AD1" w:rsidP="00624C04">
      <w:pPr>
        <w:tabs>
          <w:tab w:val="left" w:pos="720"/>
        </w:tabs>
        <w:suppressAutoHyphens/>
        <w:autoSpaceDN w:val="0"/>
        <w:spacing w:after="0" w:line="240" w:lineRule="auto"/>
        <w:textAlignment w:val="baseline"/>
        <w:rPr>
          <w:rFonts w:cstheme="minorHAnsi"/>
          <w:sz w:val="24"/>
          <w:szCs w:val="24"/>
        </w:rPr>
      </w:pPr>
      <w:r>
        <w:rPr>
          <w:rFonts w:cstheme="minorHAnsi"/>
          <w:sz w:val="24"/>
          <w:szCs w:val="24"/>
        </w:rPr>
        <w:t xml:space="preserve">Clark, M. (2017) </w:t>
      </w:r>
      <w:r w:rsidRPr="00F24AD1">
        <w:rPr>
          <w:rFonts w:cstheme="minorHAnsi"/>
          <w:i/>
          <w:sz w:val="24"/>
          <w:szCs w:val="24"/>
        </w:rPr>
        <w:t>Understanding Research in Early Education: the relevance for the future of lessons from the past</w:t>
      </w:r>
      <w:r>
        <w:rPr>
          <w:rFonts w:cstheme="minorHAnsi"/>
          <w:sz w:val="24"/>
          <w:szCs w:val="24"/>
        </w:rPr>
        <w:t xml:space="preserve"> Third Edition, Abingdon: Routledge</w:t>
      </w:r>
    </w:p>
    <w:p w:rsidR="00F24AD1" w:rsidRDefault="00F24AD1" w:rsidP="00624C04">
      <w:pPr>
        <w:tabs>
          <w:tab w:val="left" w:pos="720"/>
        </w:tabs>
        <w:suppressAutoHyphens/>
        <w:autoSpaceDN w:val="0"/>
        <w:spacing w:after="0" w:line="240" w:lineRule="auto"/>
        <w:textAlignment w:val="baseline"/>
        <w:rPr>
          <w:rFonts w:cstheme="minorHAnsi"/>
          <w:sz w:val="24"/>
          <w:szCs w:val="24"/>
        </w:rPr>
      </w:pPr>
    </w:p>
    <w:p w:rsidR="009177BF" w:rsidRPr="009177BF" w:rsidRDefault="00F24AD1" w:rsidP="00624C04">
      <w:pPr>
        <w:tabs>
          <w:tab w:val="left" w:pos="720"/>
        </w:tabs>
        <w:suppressAutoHyphens/>
        <w:autoSpaceDN w:val="0"/>
        <w:spacing w:after="0" w:line="240" w:lineRule="auto"/>
        <w:textAlignment w:val="baseline"/>
        <w:rPr>
          <w:rFonts w:cstheme="minorHAnsi"/>
          <w:color w:val="FF0000"/>
          <w:sz w:val="24"/>
          <w:szCs w:val="24"/>
        </w:rPr>
      </w:pPr>
      <w:r>
        <w:rPr>
          <w:rFonts w:cstheme="minorHAnsi"/>
          <w:sz w:val="24"/>
          <w:szCs w:val="24"/>
        </w:rPr>
        <w:t>Clark, M. (Ed) (2018</w:t>
      </w:r>
      <w:r w:rsidR="009177BF" w:rsidRPr="00F24AD1">
        <w:rPr>
          <w:rFonts w:cstheme="minorHAnsi"/>
          <w:sz w:val="24"/>
          <w:szCs w:val="24"/>
        </w:rPr>
        <w:t>)</w:t>
      </w:r>
      <w:r>
        <w:rPr>
          <w:rFonts w:cstheme="minorHAnsi"/>
          <w:sz w:val="24"/>
          <w:szCs w:val="24"/>
        </w:rPr>
        <w:t xml:space="preserve"> </w:t>
      </w:r>
      <w:r w:rsidRPr="00F24AD1">
        <w:rPr>
          <w:rFonts w:cstheme="minorHAnsi"/>
          <w:i/>
          <w:sz w:val="24"/>
          <w:szCs w:val="24"/>
        </w:rPr>
        <w:t>Teaching Initial Literacy: policies, evidence and</w:t>
      </w:r>
      <w:r>
        <w:rPr>
          <w:rFonts w:cstheme="minorHAnsi"/>
          <w:sz w:val="24"/>
          <w:szCs w:val="24"/>
        </w:rPr>
        <w:t xml:space="preserve"> ideology Glendale Education</w:t>
      </w:r>
      <w:r w:rsidR="00F33A1B">
        <w:rPr>
          <w:rFonts w:cstheme="minorHAnsi"/>
          <w:sz w:val="24"/>
          <w:szCs w:val="24"/>
        </w:rPr>
        <w:t xml:space="preserve"> (enclosed in Royal Mail delivery)</w:t>
      </w:r>
    </w:p>
    <w:p w:rsidR="009177BF" w:rsidRPr="0075424F" w:rsidRDefault="009177BF" w:rsidP="00624C04">
      <w:pPr>
        <w:tabs>
          <w:tab w:val="left" w:pos="720"/>
        </w:tabs>
        <w:suppressAutoHyphens/>
        <w:autoSpaceDN w:val="0"/>
        <w:spacing w:after="0" w:line="240" w:lineRule="auto"/>
        <w:textAlignment w:val="baseline"/>
        <w:rPr>
          <w:rFonts w:cstheme="minorHAnsi"/>
          <w:sz w:val="24"/>
          <w:szCs w:val="24"/>
        </w:rPr>
      </w:pPr>
      <w:r>
        <w:rPr>
          <w:rFonts w:cstheme="minorHAnsi"/>
          <w:sz w:val="24"/>
          <w:szCs w:val="24"/>
        </w:rPr>
        <w:t xml:space="preserve"> </w:t>
      </w: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lastRenderedPageBreak/>
        <w:t xml:space="preserve">Diamond, A. (2013) Executive functions. Annual Review of Psychology, 64: 135-168. Diamond, A., Barnett, W.S., Thomas, J., and Munro, S. (2007) </w:t>
      </w:r>
      <w:r w:rsidRPr="00C64EDE">
        <w:rPr>
          <w:rFonts w:cstheme="minorHAnsi"/>
          <w:i/>
          <w:sz w:val="24"/>
          <w:szCs w:val="24"/>
        </w:rPr>
        <w:t>Preschool program improves cognitive control</w:t>
      </w:r>
      <w:r w:rsidRPr="0075424F">
        <w:rPr>
          <w:rFonts w:cstheme="minorHAnsi"/>
          <w:sz w:val="24"/>
          <w:szCs w:val="24"/>
        </w:rPr>
        <w:t xml:space="preserve">. Science, 3(18): 1387-1388. </w:t>
      </w:r>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Diaz, R.M. (2008) </w:t>
      </w:r>
      <w:r w:rsidRPr="00C64EDE">
        <w:rPr>
          <w:rFonts w:cstheme="minorHAnsi"/>
          <w:i/>
          <w:sz w:val="24"/>
          <w:szCs w:val="24"/>
        </w:rPr>
        <w:t>The role of language in early childhood mathematics</w:t>
      </w:r>
      <w:r w:rsidRPr="0075424F">
        <w:rPr>
          <w:rFonts w:cstheme="minorHAnsi"/>
          <w:sz w:val="24"/>
          <w:szCs w:val="24"/>
        </w:rPr>
        <w:t xml:space="preserve">. Florida International University Ph.D. dissertation (3319002) </w:t>
      </w:r>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Dubiel, J. and Kilner, D. (2017),</w:t>
      </w:r>
      <w:r w:rsidRPr="00C64EDE">
        <w:rPr>
          <w:rFonts w:cstheme="minorHAnsi"/>
          <w:i/>
          <w:sz w:val="24"/>
          <w:szCs w:val="24"/>
        </w:rPr>
        <w:t xml:space="preserve"> Teaching Four and Five Year Olds: The Hundred Review of the Reception Year in England, </w:t>
      </w:r>
      <w:r w:rsidRPr="0075424F">
        <w:rPr>
          <w:rFonts w:cstheme="minorHAnsi"/>
          <w:sz w:val="24"/>
          <w:szCs w:val="24"/>
        </w:rPr>
        <w:t xml:space="preserve">Early Excellence. Available online at </w:t>
      </w:r>
      <w:hyperlink r:id="rId15" w:history="1">
        <w:r w:rsidR="0075424F" w:rsidRPr="0075424F">
          <w:rPr>
            <w:rStyle w:val="Hyperlink"/>
            <w:rFonts w:cstheme="minorHAnsi"/>
            <w:sz w:val="24"/>
            <w:szCs w:val="24"/>
          </w:rPr>
          <w:t>http://earlyexcellence.com/hundredreview/the-hundred-review-executive-summary-download/</w:t>
        </w:r>
      </w:hyperlink>
      <w:r w:rsidRPr="0075424F">
        <w:rPr>
          <w:rFonts w:cstheme="minorHAnsi"/>
          <w:sz w:val="24"/>
          <w:szCs w:val="24"/>
        </w:rPr>
        <w:t xml:space="preserve"> </w:t>
      </w:r>
    </w:p>
    <w:p w:rsidR="0075424F" w:rsidRDefault="0075424F" w:rsidP="00624C04">
      <w:pPr>
        <w:tabs>
          <w:tab w:val="left" w:pos="720"/>
        </w:tabs>
        <w:suppressAutoHyphens/>
        <w:autoSpaceDN w:val="0"/>
        <w:spacing w:after="0" w:line="240" w:lineRule="auto"/>
        <w:textAlignment w:val="baseline"/>
        <w:rPr>
          <w:rFonts w:cstheme="minorHAnsi"/>
          <w:sz w:val="24"/>
          <w:szCs w:val="24"/>
        </w:rPr>
      </w:pPr>
    </w:p>
    <w:p w:rsidR="00F45238" w:rsidRDefault="00F45238" w:rsidP="00624C04">
      <w:pPr>
        <w:tabs>
          <w:tab w:val="left" w:pos="720"/>
        </w:tabs>
        <w:suppressAutoHyphens/>
        <w:autoSpaceDN w:val="0"/>
        <w:spacing w:after="0" w:line="240" w:lineRule="auto"/>
        <w:textAlignment w:val="baseline"/>
        <w:rPr>
          <w:rFonts w:cstheme="minorHAnsi"/>
          <w:sz w:val="24"/>
          <w:szCs w:val="24"/>
        </w:rPr>
      </w:pPr>
      <w:r>
        <w:rPr>
          <w:rFonts w:cstheme="minorHAnsi"/>
          <w:sz w:val="24"/>
          <w:szCs w:val="24"/>
        </w:rPr>
        <w:t xml:space="preserve">Education Endowment Foundation (EEF): information can be accessed on </w:t>
      </w:r>
      <w:hyperlink r:id="rId16" w:history="1">
        <w:r w:rsidRPr="00712270">
          <w:rPr>
            <w:rStyle w:val="Hyperlink"/>
            <w:rFonts w:cstheme="minorHAnsi"/>
            <w:sz w:val="24"/>
            <w:szCs w:val="24"/>
          </w:rPr>
          <w:t>https://educationendowmentfoundation.org.uk/evidence-summaries/teaching-learning-toolkit/phonics/</w:t>
        </w:r>
      </w:hyperlink>
      <w:r>
        <w:rPr>
          <w:rFonts w:cstheme="minorHAnsi"/>
          <w:sz w:val="24"/>
          <w:szCs w:val="24"/>
        </w:rPr>
        <w:t xml:space="preserve"> </w:t>
      </w:r>
    </w:p>
    <w:p w:rsidR="00BD48C0" w:rsidRDefault="0081361D" w:rsidP="00624C04">
      <w:pPr>
        <w:tabs>
          <w:tab w:val="left" w:pos="720"/>
        </w:tabs>
        <w:suppressAutoHyphens/>
        <w:autoSpaceDN w:val="0"/>
        <w:spacing w:after="0" w:line="240" w:lineRule="auto"/>
        <w:textAlignment w:val="baseline"/>
        <w:rPr>
          <w:rFonts w:cstheme="minorHAnsi"/>
          <w:sz w:val="24"/>
          <w:szCs w:val="24"/>
        </w:rPr>
      </w:pPr>
      <w:hyperlink r:id="rId17" w:history="1">
        <w:r w:rsidR="00F45238" w:rsidRPr="00712270">
          <w:rPr>
            <w:rStyle w:val="Hyperlink"/>
            <w:rFonts w:cstheme="minorHAnsi"/>
            <w:sz w:val="24"/>
            <w:szCs w:val="24"/>
          </w:rPr>
          <w:t>https://educationendowmentfoundation.org.uk/evidence-summaries/teaching-learning-toolkit/reading-comprehension-strategies</w:t>
        </w:r>
      </w:hyperlink>
    </w:p>
    <w:p w:rsidR="00F45238" w:rsidRPr="0075424F" w:rsidRDefault="00F45238"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Evangelou, M., Sylva, K. Kyriacou, M, Wild, M. and Glenny, G. (2009) </w:t>
      </w:r>
      <w:r w:rsidRPr="00C64EDE">
        <w:rPr>
          <w:rFonts w:cstheme="minorHAnsi"/>
          <w:i/>
          <w:sz w:val="24"/>
          <w:szCs w:val="24"/>
        </w:rPr>
        <w:t>Early Years Learning and Development Literature Review. Research Report DCSF-RR176</w:t>
      </w:r>
      <w:r w:rsidRPr="0075424F">
        <w:rPr>
          <w:rFonts w:cstheme="minorHAnsi"/>
          <w:sz w:val="24"/>
          <w:szCs w:val="24"/>
        </w:rPr>
        <w:t xml:space="preserve">. London: DSCF Available online at </w:t>
      </w:r>
      <w:hyperlink r:id="rId18" w:history="1">
        <w:r w:rsidR="0075424F" w:rsidRPr="0075424F">
          <w:rPr>
            <w:rStyle w:val="Hyperlink"/>
            <w:rFonts w:cstheme="minorHAnsi"/>
            <w:sz w:val="24"/>
            <w:szCs w:val="24"/>
          </w:rPr>
          <w:t>http://dera.ioe.ac.uk/11382/2/DCSF-RR176.pdf</w:t>
        </w:r>
      </w:hyperlink>
      <w:r w:rsidRPr="0075424F">
        <w:rPr>
          <w:rFonts w:cstheme="minorHAnsi"/>
          <w:sz w:val="24"/>
          <w:szCs w:val="24"/>
        </w:rPr>
        <w:t xml:space="preserve"> </w:t>
      </w:r>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Gilmore, C.K., McCarty, S.E. and Spelke, E.S. (2007) </w:t>
      </w:r>
      <w:r w:rsidRPr="00C64EDE">
        <w:rPr>
          <w:rFonts w:cstheme="minorHAnsi"/>
          <w:i/>
          <w:sz w:val="24"/>
          <w:szCs w:val="24"/>
        </w:rPr>
        <w:t>Symbolic arithmetic</w:t>
      </w:r>
      <w:r w:rsidR="00C64EDE" w:rsidRPr="00C64EDE">
        <w:rPr>
          <w:rFonts w:cstheme="minorHAnsi"/>
          <w:i/>
          <w:sz w:val="24"/>
          <w:szCs w:val="24"/>
        </w:rPr>
        <w:t xml:space="preserve"> knowledge without i</w:t>
      </w:r>
      <w:r w:rsidRPr="00C64EDE">
        <w:rPr>
          <w:rFonts w:cstheme="minorHAnsi"/>
          <w:i/>
          <w:sz w:val="24"/>
          <w:szCs w:val="24"/>
        </w:rPr>
        <w:t>nstructions</w:t>
      </w:r>
      <w:r w:rsidRPr="0075424F">
        <w:rPr>
          <w:rFonts w:cstheme="minorHAnsi"/>
          <w:sz w:val="24"/>
          <w:szCs w:val="24"/>
        </w:rPr>
        <w:t xml:space="preserve">. Nature, 447: 589-591. </w:t>
      </w:r>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Goddard-Blythe, S. (2017). </w:t>
      </w:r>
      <w:r w:rsidRPr="00C64EDE">
        <w:rPr>
          <w:rFonts w:cstheme="minorHAnsi"/>
          <w:i/>
          <w:sz w:val="24"/>
          <w:szCs w:val="24"/>
        </w:rPr>
        <w:t>Attention, balance and co-ordination: The ABC of Learning Success</w:t>
      </w:r>
      <w:r w:rsidRPr="0075424F">
        <w:rPr>
          <w:rFonts w:cstheme="minorHAnsi"/>
          <w:sz w:val="24"/>
          <w:szCs w:val="24"/>
        </w:rPr>
        <w:t>. Wiley and Sons.</w:t>
      </w:r>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Goswami, U. (2015) </w:t>
      </w:r>
      <w:r w:rsidRPr="00C64EDE">
        <w:rPr>
          <w:rFonts w:cstheme="minorHAnsi"/>
          <w:i/>
          <w:sz w:val="24"/>
          <w:szCs w:val="24"/>
        </w:rPr>
        <w:t>Children’s Cognitive Development and Learning</w:t>
      </w:r>
      <w:r w:rsidRPr="0075424F">
        <w:rPr>
          <w:rFonts w:cstheme="minorHAnsi"/>
          <w:sz w:val="24"/>
          <w:szCs w:val="24"/>
        </w:rPr>
        <w:t xml:space="preserve"> (CPRT Research Survey 3). York: Cambridge Primary Review Trust. </w:t>
      </w:r>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Heckman, J. (2006) </w:t>
      </w:r>
      <w:r w:rsidRPr="00C64EDE">
        <w:rPr>
          <w:rFonts w:cstheme="minorHAnsi"/>
          <w:i/>
          <w:sz w:val="24"/>
          <w:szCs w:val="24"/>
        </w:rPr>
        <w:t xml:space="preserve">Skill Formation and the Economics of Investing in Disadvantaged Children. </w:t>
      </w:r>
      <w:r w:rsidRPr="0075424F">
        <w:rPr>
          <w:rFonts w:cstheme="minorHAnsi"/>
          <w:sz w:val="24"/>
          <w:szCs w:val="24"/>
        </w:rPr>
        <w:t xml:space="preserve">Science, New Series, 312(5782): 1900-1902. </w:t>
      </w:r>
    </w:p>
    <w:p w:rsidR="008934BC" w:rsidRDefault="008934BC" w:rsidP="008934BC">
      <w:pPr>
        <w:tabs>
          <w:tab w:val="left" w:pos="720"/>
        </w:tabs>
        <w:suppressAutoHyphens/>
        <w:autoSpaceDN w:val="0"/>
        <w:spacing w:after="0" w:line="240" w:lineRule="auto"/>
        <w:textAlignment w:val="baseline"/>
        <w:rPr>
          <w:rFonts w:cstheme="minorHAnsi"/>
          <w:sz w:val="24"/>
          <w:szCs w:val="24"/>
        </w:rPr>
      </w:pPr>
    </w:p>
    <w:p w:rsidR="008934BC" w:rsidRDefault="008934BC" w:rsidP="008934BC">
      <w:pPr>
        <w:tabs>
          <w:tab w:val="left" w:pos="720"/>
        </w:tabs>
        <w:suppressAutoHyphens/>
        <w:autoSpaceDN w:val="0"/>
        <w:spacing w:after="0" w:line="240" w:lineRule="auto"/>
        <w:textAlignment w:val="baseline"/>
        <w:rPr>
          <w:rFonts w:cstheme="minorHAnsi"/>
          <w:sz w:val="24"/>
          <w:szCs w:val="24"/>
        </w:rPr>
      </w:pPr>
      <w:r>
        <w:rPr>
          <w:rFonts w:cstheme="minorHAnsi"/>
          <w:sz w:val="24"/>
          <w:szCs w:val="24"/>
        </w:rPr>
        <w:t xml:space="preserve">House of Commons Education Committee (2017) </w:t>
      </w:r>
      <w:hyperlink r:id="rId19" w:history="1">
        <w:r w:rsidR="00BD48C0" w:rsidRPr="00712270">
          <w:rPr>
            <w:rStyle w:val="Hyperlink"/>
            <w:rFonts w:cstheme="minorHAnsi"/>
            <w:sz w:val="24"/>
            <w:szCs w:val="24"/>
          </w:rPr>
          <w:t>https://www.parliament.uk/business/committees/committees-a-z/commons-select/education-committee/news-parliament-2015/primary-assessment-report-published-16-17/</w:t>
        </w:r>
      </w:hyperlink>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Humphrey, N., Wigelsworth, M., Barlow, A. and Squires, G. (2012) </w:t>
      </w:r>
      <w:r w:rsidRPr="00C64EDE">
        <w:rPr>
          <w:rFonts w:cstheme="minorHAnsi"/>
          <w:i/>
          <w:sz w:val="24"/>
          <w:szCs w:val="24"/>
        </w:rPr>
        <w:t>The role of school and individual differences in the academic attainment of learners with special educational needs and disabilities: a multi-level analysis</w:t>
      </w:r>
      <w:r w:rsidRPr="0075424F">
        <w:rPr>
          <w:rFonts w:cstheme="minorHAnsi"/>
          <w:sz w:val="24"/>
          <w:szCs w:val="24"/>
        </w:rPr>
        <w:t xml:space="preserve">. International Journal of Inclusive Education, 17(9): 909-931. </w:t>
      </w:r>
    </w:p>
    <w:p w:rsidR="0075424F" w:rsidRDefault="0075424F" w:rsidP="00624C04">
      <w:pPr>
        <w:tabs>
          <w:tab w:val="left" w:pos="720"/>
        </w:tabs>
        <w:suppressAutoHyphens/>
        <w:autoSpaceDN w:val="0"/>
        <w:spacing w:after="0" w:line="240" w:lineRule="auto"/>
        <w:textAlignment w:val="baseline"/>
        <w:rPr>
          <w:rFonts w:cstheme="minorHAnsi"/>
          <w:sz w:val="24"/>
          <w:szCs w:val="24"/>
        </w:rPr>
      </w:pPr>
    </w:p>
    <w:p w:rsidR="00F24AD1" w:rsidRPr="006B116E" w:rsidRDefault="00F24AD1" w:rsidP="006B116E">
      <w:r>
        <w:rPr>
          <w:rFonts w:cstheme="minorHAnsi"/>
          <w:sz w:val="24"/>
          <w:szCs w:val="24"/>
        </w:rPr>
        <w:t xml:space="preserve">Jarvis, P. and Whitebread, D. (2018) </w:t>
      </w:r>
      <w:r w:rsidR="006B116E" w:rsidRPr="006B116E">
        <w:rPr>
          <w:rFonts w:cstheme="minorHAnsi"/>
          <w:i/>
          <w:sz w:val="24"/>
          <w:szCs w:val="24"/>
        </w:rPr>
        <w:t xml:space="preserve">Bad Beginnings </w:t>
      </w:r>
      <w:hyperlink r:id="rId20" w:history="1">
        <w:r w:rsidRPr="005D10D4">
          <w:rPr>
            <w:rStyle w:val="Hyperlink"/>
          </w:rPr>
          <w:t>https://www.magonlinelibrary.com/doi/10.12968/eyed.2018.19.12.14</w:t>
        </w:r>
      </w:hyperlink>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lastRenderedPageBreak/>
        <w:t xml:space="preserve">Kangas, J., Ojala, M. and Venninen, T. (2015) </w:t>
      </w:r>
      <w:r w:rsidRPr="00C64EDE">
        <w:rPr>
          <w:rFonts w:cstheme="minorHAnsi"/>
          <w:i/>
          <w:sz w:val="24"/>
          <w:szCs w:val="24"/>
        </w:rPr>
        <w:t>Children's self-regulation in the context of participatory 9 pedagogy in early childhood education</w:t>
      </w:r>
      <w:r w:rsidRPr="0075424F">
        <w:rPr>
          <w:rFonts w:cstheme="minorHAnsi"/>
          <w:sz w:val="24"/>
          <w:szCs w:val="24"/>
        </w:rPr>
        <w:t xml:space="preserve">, Early Education and Development, 26(5-6): 847-870. </w:t>
      </w:r>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Katz, L (2010) </w:t>
      </w:r>
      <w:r w:rsidRPr="00C64EDE">
        <w:rPr>
          <w:rFonts w:cstheme="minorHAnsi"/>
          <w:i/>
          <w:sz w:val="24"/>
          <w:szCs w:val="24"/>
        </w:rPr>
        <w:t>STEM in the early years, Early Childhood Research and Practice,</w:t>
      </w:r>
      <w:r w:rsidRPr="0075424F">
        <w:rPr>
          <w:rFonts w:cstheme="minorHAnsi"/>
          <w:sz w:val="24"/>
          <w:szCs w:val="24"/>
        </w:rPr>
        <w:t xml:space="preserve"> Fall edition, available at </w:t>
      </w:r>
      <w:hyperlink r:id="rId21" w:history="1">
        <w:r w:rsidR="0075424F" w:rsidRPr="0075424F">
          <w:rPr>
            <w:rStyle w:val="Hyperlink"/>
            <w:rFonts w:cstheme="minorHAnsi"/>
            <w:sz w:val="24"/>
            <w:szCs w:val="24"/>
          </w:rPr>
          <w:t>http://ecrp.uiuc.edu/beyond/seed/katz.html</w:t>
        </w:r>
      </w:hyperlink>
      <w:r w:rsidRPr="0075424F">
        <w:rPr>
          <w:rFonts w:cstheme="minorHAnsi"/>
          <w:sz w:val="24"/>
          <w:szCs w:val="24"/>
        </w:rPr>
        <w:t xml:space="preserve"> </w:t>
      </w:r>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McGuiness, C., Sproule, L., Bojke, C., Trew, K. and Walsh, G. (2014) </w:t>
      </w:r>
      <w:r w:rsidRPr="00C64EDE">
        <w:rPr>
          <w:rFonts w:cstheme="minorHAnsi"/>
          <w:i/>
          <w:sz w:val="24"/>
          <w:szCs w:val="24"/>
        </w:rPr>
        <w:t>Impact of play-based curriculum in the first two years of primary school: literacy and numeracy outcomes over seven years</w:t>
      </w:r>
      <w:r w:rsidRPr="0075424F">
        <w:rPr>
          <w:rFonts w:cstheme="minorHAnsi"/>
          <w:sz w:val="24"/>
          <w:szCs w:val="24"/>
        </w:rPr>
        <w:t>. British Educational Research Journal, 40(5): 772-795.</w:t>
      </w:r>
    </w:p>
    <w:p w:rsidR="0075424F" w:rsidRDefault="0075424F" w:rsidP="00624C04">
      <w:pPr>
        <w:tabs>
          <w:tab w:val="left" w:pos="720"/>
        </w:tabs>
        <w:suppressAutoHyphens/>
        <w:autoSpaceDN w:val="0"/>
        <w:spacing w:after="0" w:line="240" w:lineRule="auto"/>
        <w:textAlignment w:val="baseline"/>
        <w:rPr>
          <w:rFonts w:cstheme="minorHAnsi"/>
          <w:sz w:val="24"/>
          <w:szCs w:val="24"/>
        </w:rPr>
      </w:pPr>
    </w:p>
    <w:p w:rsidR="007959B6" w:rsidRPr="007959B6" w:rsidRDefault="007959B6" w:rsidP="00624C04">
      <w:pPr>
        <w:tabs>
          <w:tab w:val="left" w:pos="720"/>
        </w:tabs>
        <w:suppressAutoHyphens/>
        <w:autoSpaceDN w:val="0"/>
        <w:spacing w:after="0" w:line="240" w:lineRule="auto"/>
        <w:textAlignment w:val="baseline"/>
        <w:rPr>
          <w:rStyle w:val="HTMLCite"/>
          <w:rFonts w:cstheme="minorHAnsi"/>
          <w:i w:val="0"/>
          <w:iCs w:val="0"/>
          <w:color w:val="006D21"/>
          <w:sz w:val="24"/>
          <w:szCs w:val="24"/>
        </w:rPr>
      </w:pPr>
      <w:r w:rsidRPr="007959B6">
        <w:rPr>
          <w:rFonts w:cstheme="minorHAnsi"/>
          <w:sz w:val="24"/>
          <w:szCs w:val="24"/>
        </w:rPr>
        <w:t xml:space="preserve">More Than a Score (2017) </w:t>
      </w:r>
      <w:hyperlink r:id="rId22" w:history="1">
        <w:r w:rsidRPr="007959B6">
          <w:rPr>
            <w:rStyle w:val="Hyperlink"/>
            <w:rFonts w:cstheme="minorHAnsi"/>
            <w:sz w:val="24"/>
            <w:szCs w:val="24"/>
          </w:rPr>
          <w:t>https://morethanascore.co.uk</w:t>
        </w:r>
      </w:hyperlink>
    </w:p>
    <w:p w:rsidR="007959B6" w:rsidRPr="0075424F" w:rsidRDefault="007959B6"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Moyles, J. (ed.) (2015) </w:t>
      </w:r>
      <w:r w:rsidRPr="00C64EDE">
        <w:rPr>
          <w:rFonts w:cstheme="minorHAnsi"/>
          <w:i/>
          <w:sz w:val="24"/>
          <w:szCs w:val="24"/>
        </w:rPr>
        <w:t>The Excellence of Play (4th edition).</w:t>
      </w:r>
      <w:r w:rsidRPr="0075424F">
        <w:rPr>
          <w:rFonts w:cstheme="minorHAnsi"/>
          <w:sz w:val="24"/>
          <w:szCs w:val="24"/>
        </w:rPr>
        <w:t xml:space="preserve"> Maidenhead: Open University Press. </w:t>
      </w:r>
    </w:p>
    <w:p w:rsidR="0075424F" w:rsidRPr="0075424F" w:rsidRDefault="0075424F" w:rsidP="0075424F">
      <w:pPr>
        <w:tabs>
          <w:tab w:val="left" w:pos="720"/>
        </w:tabs>
        <w:suppressAutoHyphens/>
        <w:autoSpaceDN w:val="0"/>
        <w:spacing w:after="0" w:line="240" w:lineRule="auto"/>
        <w:textAlignment w:val="baseline"/>
        <w:rPr>
          <w:rFonts w:eastAsia="Times New Roman" w:cstheme="minorHAnsi"/>
          <w:sz w:val="24"/>
          <w:szCs w:val="24"/>
          <w:lang w:eastAsia="en-GB"/>
        </w:rPr>
      </w:pPr>
    </w:p>
    <w:p w:rsidR="0075424F" w:rsidRPr="0075424F" w:rsidRDefault="0075424F" w:rsidP="0075424F">
      <w:pPr>
        <w:rPr>
          <w:rFonts w:eastAsia="Calibri" w:cstheme="minorHAnsi"/>
          <w:color w:val="000000"/>
          <w:sz w:val="24"/>
          <w:szCs w:val="24"/>
        </w:rPr>
      </w:pPr>
      <w:r w:rsidRPr="0075424F">
        <w:rPr>
          <w:rFonts w:eastAsia="Calibri" w:cstheme="minorHAnsi"/>
          <w:color w:val="000000"/>
          <w:sz w:val="24"/>
          <w:szCs w:val="24"/>
        </w:rPr>
        <w:t xml:space="preserve">Ofsted (2017) </w:t>
      </w:r>
      <w:r w:rsidRPr="00C64EDE">
        <w:rPr>
          <w:rFonts w:eastAsia="Calibri" w:cstheme="minorHAnsi"/>
          <w:i/>
          <w:color w:val="000000"/>
          <w:sz w:val="24"/>
          <w:szCs w:val="24"/>
        </w:rPr>
        <w:t xml:space="preserve">Bold Beginnings Report </w:t>
      </w:r>
      <w:hyperlink r:id="rId23" w:history="1">
        <w:r w:rsidRPr="0075424F">
          <w:rPr>
            <w:rStyle w:val="Hyperlink"/>
            <w:rFonts w:eastAsia="Calibri" w:cstheme="minorHAnsi"/>
            <w:sz w:val="24"/>
            <w:szCs w:val="24"/>
          </w:rPr>
          <w:t>https://www.gov.uk/government/publications/reception-curriculum-in-good-and-outstanding-primary-schools-bold-beginnings</w:t>
        </w:r>
      </w:hyperlink>
    </w:p>
    <w:p w:rsidR="0075424F" w:rsidRPr="0075424F" w:rsidRDefault="0075424F" w:rsidP="0075424F">
      <w:pPr>
        <w:spacing w:after="0"/>
        <w:rPr>
          <w:rFonts w:eastAsia="Calibri" w:cstheme="minorHAnsi"/>
          <w:color w:val="000000"/>
          <w:sz w:val="24"/>
          <w:szCs w:val="24"/>
        </w:rPr>
      </w:pPr>
      <w:r w:rsidRPr="0075424F">
        <w:rPr>
          <w:rFonts w:eastAsia="Calibri" w:cstheme="minorHAnsi"/>
          <w:color w:val="000000"/>
          <w:sz w:val="24"/>
          <w:szCs w:val="24"/>
        </w:rPr>
        <w:t xml:space="preserve">Ofsted (2018) </w:t>
      </w:r>
      <w:r w:rsidRPr="0075424F">
        <w:rPr>
          <w:rFonts w:eastAsia="Calibri" w:cstheme="minorHAnsi"/>
          <w:i/>
          <w:color w:val="000000"/>
          <w:sz w:val="24"/>
          <w:szCs w:val="24"/>
        </w:rPr>
        <w:t>Bold Beginnings Judgment Record</w:t>
      </w:r>
      <w:r w:rsidRPr="0075424F">
        <w:rPr>
          <w:rFonts w:eastAsia="Calibri" w:cstheme="minorHAnsi"/>
          <w:color w:val="000000"/>
          <w:sz w:val="24"/>
          <w:szCs w:val="24"/>
        </w:rPr>
        <w:t xml:space="preserve"> Annex C</w:t>
      </w:r>
    </w:p>
    <w:p w:rsidR="0075424F" w:rsidRPr="0075424F" w:rsidRDefault="0081361D" w:rsidP="0075424F">
      <w:pPr>
        <w:tabs>
          <w:tab w:val="left" w:pos="720"/>
        </w:tabs>
        <w:suppressAutoHyphens/>
        <w:autoSpaceDN w:val="0"/>
        <w:spacing w:after="0" w:line="240" w:lineRule="auto"/>
        <w:textAlignment w:val="baseline"/>
        <w:rPr>
          <w:rFonts w:cstheme="minorHAnsi"/>
          <w:sz w:val="24"/>
          <w:szCs w:val="24"/>
        </w:rPr>
      </w:pPr>
      <w:hyperlink r:id="rId24" w:history="1">
        <w:r w:rsidR="0075424F" w:rsidRPr="0075424F">
          <w:rPr>
            <w:rStyle w:val="Hyperlink"/>
            <w:rFonts w:eastAsia="Calibri" w:cstheme="minorHAnsi"/>
            <w:sz w:val="24"/>
            <w:szCs w:val="24"/>
          </w:rPr>
          <w:t>https://www.gov.uk/government/publications/reception-curriculum-in-good-and-outstanding-primary-schools-bold-beginnings</w:t>
        </w:r>
      </w:hyperlink>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Pascal, C., Bertram, T. and Cole-Albäck, A. (2017) </w:t>
      </w:r>
      <w:r w:rsidRPr="0075424F">
        <w:rPr>
          <w:rFonts w:cstheme="minorHAnsi"/>
          <w:i/>
          <w:sz w:val="24"/>
          <w:szCs w:val="24"/>
        </w:rPr>
        <w:t>The Hundred Review: What research tells us about effective pedagogic practice and children’s outcomes in the Reception year.</w:t>
      </w:r>
      <w:r w:rsidRPr="0075424F">
        <w:rPr>
          <w:rFonts w:cstheme="minorHAnsi"/>
          <w:sz w:val="24"/>
          <w:szCs w:val="24"/>
        </w:rPr>
        <w:t xml:space="preserve"> CREC. Available online at http://earlyexcellence.com/wp-content/uploads/2017/05/10_100- Review_CREC_March_2017.pdf </w:t>
      </w:r>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Rogers, S. (ed.) (2011) </w:t>
      </w:r>
      <w:r w:rsidRPr="0075424F">
        <w:rPr>
          <w:rFonts w:cstheme="minorHAnsi"/>
          <w:i/>
          <w:sz w:val="24"/>
          <w:szCs w:val="24"/>
        </w:rPr>
        <w:t>Rethinking Play and Pedagogy in Early Childhood Education</w:t>
      </w:r>
      <w:r w:rsidRPr="0075424F">
        <w:rPr>
          <w:rFonts w:cstheme="minorHAnsi"/>
          <w:sz w:val="24"/>
          <w:szCs w:val="24"/>
        </w:rPr>
        <w:t xml:space="preserve">. Concepts, Contexts and Cultures. London: Routledge. </w:t>
      </w:r>
    </w:p>
    <w:p w:rsid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Default="0075424F" w:rsidP="00624C04">
      <w:pPr>
        <w:tabs>
          <w:tab w:val="left" w:pos="720"/>
        </w:tabs>
        <w:suppressAutoHyphens/>
        <w:autoSpaceDN w:val="0"/>
        <w:spacing w:after="0" w:line="240" w:lineRule="auto"/>
        <w:textAlignment w:val="baseline"/>
        <w:rPr>
          <w:rFonts w:cstheme="minorHAnsi"/>
          <w:sz w:val="24"/>
          <w:szCs w:val="24"/>
        </w:rPr>
      </w:pPr>
      <w:r>
        <w:rPr>
          <w:rFonts w:cstheme="minorHAnsi"/>
          <w:sz w:val="24"/>
          <w:szCs w:val="24"/>
        </w:rPr>
        <w:t xml:space="preserve">Rumbold Report (1990) </w:t>
      </w:r>
      <w:r w:rsidRPr="0075424F">
        <w:rPr>
          <w:rFonts w:cstheme="minorHAnsi"/>
          <w:i/>
          <w:sz w:val="24"/>
          <w:szCs w:val="24"/>
        </w:rPr>
        <w:t xml:space="preserve">Starting with Quality </w:t>
      </w:r>
      <w:hyperlink r:id="rId25" w:history="1">
        <w:r w:rsidRPr="008A13EB">
          <w:rPr>
            <w:rStyle w:val="Hyperlink"/>
            <w:rFonts w:cstheme="minorHAnsi"/>
            <w:sz w:val="24"/>
            <w:szCs w:val="24"/>
          </w:rPr>
          <w:t>http://www.educationengland.org.uk/documents/rumbold/rumbold1990.html</w:t>
        </w:r>
      </w:hyperlink>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Siraj, I. (2017) Early Childhood Education (ECE) in S. Powell and K. Smith (eds.) </w:t>
      </w:r>
      <w:r w:rsidRPr="0075424F">
        <w:rPr>
          <w:rFonts w:cstheme="minorHAnsi"/>
          <w:i/>
          <w:sz w:val="24"/>
          <w:szCs w:val="24"/>
        </w:rPr>
        <w:t xml:space="preserve">An Introduction to Early Childhood Studies (4th edition). </w:t>
      </w:r>
      <w:r w:rsidRPr="0075424F">
        <w:rPr>
          <w:rFonts w:cstheme="minorHAnsi"/>
          <w:sz w:val="24"/>
          <w:szCs w:val="24"/>
        </w:rPr>
        <w:t xml:space="preserve">London: Sage. pp.153-164. </w:t>
      </w:r>
    </w:p>
    <w:p w:rsidR="00F24AD1" w:rsidRDefault="00F24AD1" w:rsidP="00624C04">
      <w:pPr>
        <w:tabs>
          <w:tab w:val="left" w:pos="720"/>
        </w:tabs>
        <w:suppressAutoHyphens/>
        <w:autoSpaceDN w:val="0"/>
        <w:spacing w:after="0" w:line="240" w:lineRule="auto"/>
        <w:textAlignment w:val="baseline"/>
        <w:rPr>
          <w:rFonts w:cstheme="minorHAnsi"/>
          <w:sz w:val="24"/>
          <w:szCs w:val="24"/>
        </w:rPr>
      </w:pPr>
    </w:p>
    <w:p w:rsidR="00F24AD1" w:rsidRDefault="00D94819" w:rsidP="00F24AD1">
      <w:pPr>
        <w:spacing w:after="0" w:line="240" w:lineRule="auto"/>
        <w:rPr>
          <w:rFonts w:cstheme="minorHAnsi"/>
          <w:sz w:val="24"/>
          <w:szCs w:val="24"/>
        </w:rPr>
      </w:pPr>
      <w:r>
        <w:rPr>
          <w:rFonts w:cstheme="minorHAnsi"/>
          <w:sz w:val="24"/>
          <w:szCs w:val="24"/>
        </w:rPr>
        <w:t xml:space="preserve">Aghogho O. et al (2018) </w:t>
      </w:r>
      <w:r w:rsidRPr="00D94819">
        <w:rPr>
          <w:rFonts w:cstheme="minorHAnsi"/>
          <w:i/>
          <w:sz w:val="24"/>
          <w:szCs w:val="24"/>
        </w:rPr>
        <w:t>Stop Start</w:t>
      </w:r>
      <w:r>
        <w:rPr>
          <w:rFonts w:cstheme="minorHAnsi"/>
          <w:sz w:val="24"/>
          <w:szCs w:val="24"/>
        </w:rPr>
        <w:t xml:space="preserve"> </w:t>
      </w:r>
      <w:r w:rsidR="00F24AD1">
        <w:rPr>
          <w:rFonts w:cstheme="minorHAnsi"/>
          <w:sz w:val="24"/>
          <w:szCs w:val="24"/>
        </w:rPr>
        <w:t xml:space="preserve">Sutton Trust </w:t>
      </w:r>
    </w:p>
    <w:p w:rsidR="0075424F" w:rsidRDefault="0081361D" w:rsidP="00F24AD1">
      <w:pPr>
        <w:spacing w:after="0" w:line="240" w:lineRule="auto"/>
        <w:rPr>
          <w:rStyle w:val="Hyperlink"/>
        </w:rPr>
      </w:pPr>
      <w:hyperlink r:id="rId26" w:history="1">
        <w:r w:rsidR="00F24AD1">
          <w:rPr>
            <w:rStyle w:val="Hyperlink"/>
          </w:rPr>
          <w:t>https://www.suttontrust.com/research-paper/sure-start-childrens-centres-england/</w:t>
        </w:r>
      </w:hyperlink>
    </w:p>
    <w:p w:rsidR="00F24AD1" w:rsidRPr="00F24AD1" w:rsidRDefault="00F24AD1" w:rsidP="00F24AD1">
      <w:pPr>
        <w:spacing w:after="0" w:line="240" w:lineRule="auto"/>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Sylva, K., Melhuish, E., Sammons, P., Siraj-Blatchford, I and Taggart, B. (2014) </w:t>
      </w:r>
      <w:r w:rsidRPr="0075424F">
        <w:rPr>
          <w:rFonts w:cstheme="minorHAnsi"/>
          <w:i/>
          <w:sz w:val="24"/>
          <w:szCs w:val="24"/>
        </w:rPr>
        <w:t xml:space="preserve">Effective Pre-school Primary and Secondary Education (EPPSE). </w:t>
      </w:r>
      <w:r w:rsidRPr="0075424F">
        <w:rPr>
          <w:rFonts w:cstheme="minorHAnsi"/>
          <w:sz w:val="24"/>
          <w:szCs w:val="24"/>
        </w:rPr>
        <w:t xml:space="preserve">Available online at </w:t>
      </w:r>
      <w:hyperlink r:id="rId27" w:history="1">
        <w:r w:rsidR="0075424F" w:rsidRPr="0075424F">
          <w:rPr>
            <w:rStyle w:val="Hyperlink"/>
            <w:rFonts w:cstheme="minorHAnsi"/>
            <w:sz w:val="24"/>
            <w:szCs w:val="24"/>
          </w:rPr>
          <w:t>https://www.gov.uk/government/collections/eppse-3-to-14-years</w:t>
        </w:r>
      </w:hyperlink>
      <w:r w:rsidRPr="0075424F">
        <w:rPr>
          <w:rFonts w:cstheme="minorHAnsi"/>
          <w:sz w:val="24"/>
          <w:szCs w:val="24"/>
        </w:rPr>
        <w:t xml:space="preserve"> </w:t>
      </w:r>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Tickell, C. (2011) </w:t>
      </w:r>
      <w:r w:rsidRPr="0075424F">
        <w:rPr>
          <w:rFonts w:cstheme="minorHAnsi"/>
          <w:i/>
          <w:sz w:val="24"/>
          <w:szCs w:val="24"/>
        </w:rPr>
        <w:t>The Early Years: Foundations for life, health and learning</w:t>
      </w:r>
      <w:r w:rsidRPr="0075424F">
        <w:rPr>
          <w:rFonts w:cstheme="minorHAnsi"/>
          <w:sz w:val="24"/>
          <w:szCs w:val="24"/>
        </w:rPr>
        <w:t xml:space="preserve">. Crown Copyright. Available online at </w:t>
      </w:r>
      <w:hyperlink r:id="rId28" w:history="1">
        <w:r w:rsidR="0075424F" w:rsidRPr="0075424F">
          <w:rPr>
            <w:rStyle w:val="Hyperlink"/>
            <w:rFonts w:cstheme="minorHAnsi"/>
            <w:sz w:val="24"/>
            <w:szCs w:val="24"/>
          </w:rPr>
          <w:t>https://www.gov.uk/government/uploads/system/uploads/attachment_data/file/180919/DFE00177-2011.pdf</w:t>
        </w:r>
      </w:hyperlink>
      <w:r w:rsidRPr="0075424F">
        <w:rPr>
          <w:rFonts w:cstheme="minorHAnsi"/>
          <w:sz w:val="24"/>
          <w:szCs w:val="24"/>
        </w:rPr>
        <w:t xml:space="preserve">. </w:t>
      </w:r>
    </w:p>
    <w:p w:rsidR="000C1F33" w:rsidRDefault="000C1F33" w:rsidP="00624C04">
      <w:pPr>
        <w:tabs>
          <w:tab w:val="left" w:pos="720"/>
        </w:tabs>
        <w:suppressAutoHyphens/>
        <w:autoSpaceDN w:val="0"/>
        <w:spacing w:after="0" w:line="240" w:lineRule="auto"/>
        <w:textAlignment w:val="baseline"/>
        <w:rPr>
          <w:rFonts w:cstheme="minorHAnsi"/>
          <w:sz w:val="24"/>
          <w:szCs w:val="24"/>
        </w:rPr>
      </w:pPr>
    </w:p>
    <w:p w:rsidR="000C1F33" w:rsidRDefault="000C1F33" w:rsidP="000C1F33">
      <w:pPr>
        <w:tabs>
          <w:tab w:val="left" w:pos="720"/>
        </w:tabs>
        <w:suppressAutoHyphens/>
        <w:autoSpaceDN w:val="0"/>
        <w:spacing w:after="0" w:line="240" w:lineRule="auto"/>
        <w:textAlignment w:val="baseline"/>
        <w:rPr>
          <w:rFonts w:cstheme="minorHAnsi"/>
          <w:sz w:val="24"/>
          <w:szCs w:val="24"/>
        </w:rPr>
      </w:pPr>
      <w:r w:rsidRPr="00F33A1B">
        <w:rPr>
          <w:rFonts w:cstheme="minorHAnsi"/>
          <w:bCs/>
          <w:sz w:val="24"/>
          <w:szCs w:val="24"/>
        </w:rPr>
        <w:t>Urban, M</w:t>
      </w:r>
      <w:r w:rsidR="004302DE" w:rsidRPr="00F33A1B">
        <w:rPr>
          <w:rFonts w:cstheme="minorHAnsi"/>
          <w:bCs/>
          <w:sz w:val="24"/>
          <w:szCs w:val="24"/>
        </w:rPr>
        <w:t xml:space="preserve">. (2014) </w:t>
      </w:r>
      <w:r w:rsidRPr="00F33A1B">
        <w:rPr>
          <w:rFonts w:cstheme="minorHAnsi"/>
          <w:bCs/>
          <w:i/>
          <w:sz w:val="24"/>
          <w:szCs w:val="24"/>
        </w:rPr>
        <w:t>Not solving problems, managing messes: Competent systems in early childhood education and care</w:t>
      </w:r>
      <w:r w:rsidR="004302DE" w:rsidRPr="00F33A1B">
        <w:rPr>
          <w:rFonts w:cstheme="minorHAnsi"/>
          <w:bCs/>
          <w:sz w:val="24"/>
          <w:szCs w:val="24"/>
        </w:rPr>
        <w:t xml:space="preserve">. </w:t>
      </w:r>
      <w:r w:rsidRPr="00F33A1B">
        <w:rPr>
          <w:rFonts w:cstheme="minorHAnsi"/>
          <w:iCs/>
          <w:sz w:val="24"/>
          <w:szCs w:val="24"/>
        </w:rPr>
        <w:t>Management in Education</w:t>
      </w:r>
      <w:r w:rsidR="004302DE" w:rsidRPr="00F33A1B">
        <w:rPr>
          <w:rFonts w:cstheme="minorHAnsi"/>
          <w:iCs/>
          <w:sz w:val="24"/>
          <w:szCs w:val="24"/>
        </w:rPr>
        <w:t>,</w:t>
      </w:r>
      <w:r w:rsidRPr="00F33A1B">
        <w:rPr>
          <w:rFonts w:cstheme="minorHAnsi"/>
          <w:sz w:val="24"/>
          <w:szCs w:val="24"/>
        </w:rPr>
        <w:t xml:space="preserve"> Vol 28, Issue 4, pp. 125 </w:t>
      </w:r>
      <w:r w:rsidR="004302DE" w:rsidRPr="00F33A1B">
        <w:rPr>
          <w:rFonts w:cstheme="minorHAnsi"/>
          <w:sz w:val="24"/>
          <w:szCs w:val="24"/>
        </w:rPr>
        <w:t>–</w:t>
      </w:r>
      <w:r w:rsidRPr="00F33A1B">
        <w:rPr>
          <w:rFonts w:cstheme="minorHAnsi"/>
          <w:sz w:val="24"/>
          <w:szCs w:val="24"/>
        </w:rPr>
        <w:t xml:space="preserve"> 129</w:t>
      </w:r>
      <w:r w:rsidR="004302DE" w:rsidRPr="00F33A1B">
        <w:rPr>
          <w:rFonts w:cstheme="minorHAnsi"/>
          <w:sz w:val="24"/>
          <w:szCs w:val="24"/>
        </w:rPr>
        <w:t>.</w:t>
      </w:r>
    </w:p>
    <w:p w:rsidR="00425844" w:rsidRDefault="00425844" w:rsidP="000C1F33">
      <w:pPr>
        <w:tabs>
          <w:tab w:val="left" w:pos="720"/>
        </w:tabs>
        <w:suppressAutoHyphens/>
        <w:autoSpaceDN w:val="0"/>
        <w:spacing w:after="0" w:line="240" w:lineRule="auto"/>
        <w:textAlignment w:val="baseline"/>
        <w:rPr>
          <w:rFonts w:cstheme="minorHAnsi"/>
          <w:sz w:val="24"/>
          <w:szCs w:val="24"/>
        </w:rPr>
      </w:pPr>
    </w:p>
    <w:p w:rsidR="00425844" w:rsidRPr="00F33A1B" w:rsidRDefault="00425844" w:rsidP="000C1F33">
      <w:pPr>
        <w:tabs>
          <w:tab w:val="left" w:pos="720"/>
        </w:tabs>
        <w:suppressAutoHyphens/>
        <w:autoSpaceDN w:val="0"/>
        <w:spacing w:after="0" w:line="240" w:lineRule="auto"/>
        <w:textAlignment w:val="baseline"/>
        <w:rPr>
          <w:rFonts w:cstheme="minorHAnsi"/>
          <w:sz w:val="24"/>
          <w:szCs w:val="24"/>
        </w:rPr>
      </w:pPr>
      <w:r>
        <w:rPr>
          <w:rFonts w:cstheme="minorHAnsi"/>
          <w:sz w:val="24"/>
          <w:szCs w:val="24"/>
        </w:rPr>
        <w:t xml:space="preserve">Westminster Education Forum 7.12.2017 </w:t>
      </w:r>
      <w:hyperlink r:id="rId29" w:history="1">
        <w:r w:rsidRPr="00C2420B">
          <w:rPr>
            <w:rStyle w:val="Hyperlink"/>
            <w:rFonts w:cstheme="minorHAnsi"/>
            <w:sz w:val="24"/>
            <w:szCs w:val="24"/>
          </w:rPr>
          <w:t>http://www.westminsterforumprojects.co.uk/agenda/primary-education-17-agenda.pdf</w:t>
        </w:r>
      </w:hyperlink>
    </w:p>
    <w:p w:rsidR="009177BF" w:rsidRPr="0075424F" w:rsidRDefault="009177BF" w:rsidP="00624C04">
      <w:pPr>
        <w:tabs>
          <w:tab w:val="left" w:pos="720"/>
        </w:tabs>
        <w:suppressAutoHyphens/>
        <w:autoSpaceDN w:val="0"/>
        <w:spacing w:after="0" w:line="240" w:lineRule="auto"/>
        <w:textAlignment w:val="baseline"/>
        <w:rPr>
          <w:rFonts w:cstheme="minorHAnsi"/>
          <w:sz w:val="24"/>
          <w:szCs w:val="24"/>
        </w:rPr>
      </w:pPr>
    </w:p>
    <w:p w:rsidR="0075424F"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Whitebread, D and Bingham, S. (2014) </w:t>
      </w:r>
      <w:r w:rsidRPr="0075424F">
        <w:rPr>
          <w:rFonts w:cstheme="minorHAnsi"/>
          <w:i/>
          <w:sz w:val="24"/>
          <w:szCs w:val="24"/>
        </w:rPr>
        <w:t>School Readiness: Starting age, cohorts and transitions in the early years</w:t>
      </w:r>
      <w:r w:rsidRPr="0075424F">
        <w:rPr>
          <w:rFonts w:cstheme="minorHAnsi"/>
          <w:sz w:val="24"/>
          <w:szCs w:val="24"/>
        </w:rPr>
        <w:t xml:space="preserve">, in: Moyles, J., Georgeson, J. and Payler, J. (eds.) Early years foundations: Critical issues. (2nd edition). Maidenhead: Open University Press. pp.179-191. </w:t>
      </w:r>
    </w:p>
    <w:p w:rsidR="0075424F" w:rsidRPr="0075424F" w:rsidRDefault="0075424F" w:rsidP="00624C04">
      <w:pPr>
        <w:tabs>
          <w:tab w:val="left" w:pos="720"/>
        </w:tabs>
        <w:suppressAutoHyphens/>
        <w:autoSpaceDN w:val="0"/>
        <w:spacing w:after="0" w:line="240" w:lineRule="auto"/>
        <w:textAlignment w:val="baseline"/>
        <w:rPr>
          <w:rFonts w:cstheme="minorHAnsi"/>
          <w:sz w:val="24"/>
          <w:szCs w:val="24"/>
        </w:rPr>
      </w:pPr>
    </w:p>
    <w:p w:rsidR="00C77A6A" w:rsidRPr="0075424F" w:rsidRDefault="00C77A6A" w:rsidP="00624C04">
      <w:pPr>
        <w:tabs>
          <w:tab w:val="left" w:pos="720"/>
        </w:tabs>
        <w:suppressAutoHyphens/>
        <w:autoSpaceDN w:val="0"/>
        <w:spacing w:after="0" w:line="240" w:lineRule="auto"/>
        <w:textAlignment w:val="baseline"/>
        <w:rPr>
          <w:rFonts w:cstheme="minorHAnsi"/>
          <w:sz w:val="24"/>
          <w:szCs w:val="24"/>
        </w:rPr>
      </w:pPr>
      <w:r w:rsidRPr="0075424F">
        <w:rPr>
          <w:rFonts w:cstheme="minorHAnsi"/>
          <w:sz w:val="24"/>
          <w:szCs w:val="24"/>
        </w:rPr>
        <w:t xml:space="preserve">Worthington, M. and Carruthers, E. (2011) </w:t>
      </w:r>
      <w:r w:rsidRPr="0075424F">
        <w:rPr>
          <w:rFonts w:cstheme="minorHAnsi"/>
          <w:i/>
          <w:sz w:val="24"/>
          <w:szCs w:val="24"/>
        </w:rPr>
        <w:t>Understanding Children's Mathematical Graphics: Beginnings in Play</w:t>
      </w:r>
      <w:r w:rsidRPr="0075424F">
        <w:rPr>
          <w:rFonts w:cstheme="minorHAnsi"/>
          <w:sz w:val="24"/>
          <w:szCs w:val="24"/>
        </w:rPr>
        <w:t>. Maidenhead: McGraw Hill/OUP.</w:t>
      </w:r>
    </w:p>
    <w:p w:rsidR="00A56E2E" w:rsidRDefault="00A56E2E" w:rsidP="00A56E2E">
      <w:pPr>
        <w:spacing w:after="0"/>
        <w:rPr>
          <w:rFonts w:ascii="Calibri" w:eastAsia="Calibri" w:hAnsi="Calibri" w:cs="Times New Roman"/>
          <w:color w:val="000000"/>
          <w:sz w:val="24"/>
          <w:szCs w:val="24"/>
        </w:rPr>
      </w:pPr>
    </w:p>
    <w:p w:rsidR="00A56E2E" w:rsidRPr="00A56E2E" w:rsidRDefault="00A56E2E" w:rsidP="00624C04">
      <w:pPr>
        <w:rPr>
          <w:rFonts w:ascii="Calibri" w:eastAsia="Calibri" w:hAnsi="Calibri" w:cs="Times New Roman"/>
          <w:color w:val="000000"/>
          <w:sz w:val="24"/>
          <w:szCs w:val="24"/>
        </w:rPr>
      </w:pPr>
    </w:p>
    <w:p w:rsidR="00426BED" w:rsidRDefault="00426BED" w:rsidP="00624C04">
      <w:pPr>
        <w:rPr>
          <w:sz w:val="24"/>
          <w:szCs w:val="24"/>
        </w:rPr>
      </w:pPr>
    </w:p>
    <w:p w:rsidR="00C51A9A" w:rsidRPr="00624C04" w:rsidRDefault="00C51A9A" w:rsidP="00624C04">
      <w:pPr>
        <w:rPr>
          <w:sz w:val="24"/>
          <w:szCs w:val="24"/>
        </w:rPr>
      </w:pPr>
    </w:p>
    <w:p w:rsidR="00624C04" w:rsidRPr="00624C04" w:rsidRDefault="00624C04">
      <w:pPr>
        <w:jc w:val="center"/>
        <w:rPr>
          <w:sz w:val="24"/>
          <w:szCs w:val="24"/>
        </w:rPr>
      </w:pPr>
    </w:p>
    <w:sectPr w:rsidR="00624C04" w:rsidRPr="00624C04">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361D" w:rsidRDefault="0081361D" w:rsidP="00BD48C0">
      <w:pPr>
        <w:spacing w:after="0" w:line="240" w:lineRule="auto"/>
      </w:pPr>
      <w:r>
        <w:separator/>
      </w:r>
    </w:p>
  </w:endnote>
  <w:endnote w:type="continuationSeparator" w:id="0">
    <w:p w:rsidR="0081361D" w:rsidRDefault="0081361D" w:rsidP="00BD48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C0" w:rsidRDefault="00BD48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796805"/>
      <w:docPartObj>
        <w:docPartGallery w:val="Page Numbers (Bottom of Page)"/>
        <w:docPartUnique/>
      </w:docPartObj>
    </w:sdtPr>
    <w:sdtEndPr>
      <w:rPr>
        <w:noProof/>
      </w:rPr>
    </w:sdtEndPr>
    <w:sdtContent>
      <w:p w:rsidR="00BD48C0" w:rsidRDefault="00BD48C0">
        <w:pPr>
          <w:pStyle w:val="Footer"/>
          <w:jc w:val="center"/>
        </w:pPr>
        <w:r>
          <w:fldChar w:fldCharType="begin"/>
        </w:r>
        <w:r>
          <w:instrText xml:space="preserve"> PAGE   \* MERGEFORMAT </w:instrText>
        </w:r>
        <w:r>
          <w:fldChar w:fldCharType="separate"/>
        </w:r>
        <w:r w:rsidR="004637B9">
          <w:rPr>
            <w:noProof/>
          </w:rPr>
          <w:t>1</w:t>
        </w:r>
        <w:r>
          <w:rPr>
            <w:noProof/>
          </w:rPr>
          <w:fldChar w:fldCharType="end"/>
        </w:r>
      </w:p>
    </w:sdtContent>
  </w:sdt>
  <w:p w:rsidR="00BD48C0" w:rsidRDefault="00BD48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C0" w:rsidRDefault="00BD48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361D" w:rsidRDefault="0081361D" w:rsidP="00BD48C0">
      <w:pPr>
        <w:spacing w:after="0" w:line="240" w:lineRule="auto"/>
      </w:pPr>
      <w:r>
        <w:separator/>
      </w:r>
    </w:p>
  </w:footnote>
  <w:footnote w:type="continuationSeparator" w:id="0">
    <w:p w:rsidR="0081361D" w:rsidRDefault="0081361D" w:rsidP="00BD48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C0" w:rsidRDefault="00BD48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C0" w:rsidRDefault="00BD48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8C0" w:rsidRDefault="00BD48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62770"/>
    <w:multiLevelType w:val="multilevel"/>
    <w:tmpl w:val="4E30E9DE"/>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nsid w:val="40F65485"/>
    <w:multiLevelType w:val="multilevel"/>
    <w:tmpl w:val="4EC2C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467181"/>
    <w:multiLevelType w:val="multilevel"/>
    <w:tmpl w:val="81981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C04"/>
    <w:rsid w:val="00056364"/>
    <w:rsid w:val="00067A81"/>
    <w:rsid w:val="00087CC8"/>
    <w:rsid w:val="000C1F33"/>
    <w:rsid w:val="000F74C7"/>
    <w:rsid w:val="00114113"/>
    <w:rsid w:val="001E34ED"/>
    <w:rsid w:val="00207D68"/>
    <w:rsid w:val="00217F52"/>
    <w:rsid w:val="002202E5"/>
    <w:rsid w:val="00242E3E"/>
    <w:rsid w:val="00274858"/>
    <w:rsid w:val="002D0D35"/>
    <w:rsid w:val="002E77C3"/>
    <w:rsid w:val="003168F5"/>
    <w:rsid w:val="00353058"/>
    <w:rsid w:val="00367009"/>
    <w:rsid w:val="00396D71"/>
    <w:rsid w:val="003B4126"/>
    <w:rsid w:val="003F107F"/>
    <w:rsid w:val="00410994"/>
    <w:rsid w:val="00425844"/>
    <w:rsid w:val="00425A71"/>
    <w:rsid w:val="00426BED"/>
    <w:rsid w:val="004302DE"/>
    <w:rsid w:val="004637B9"/>
    <w:rsid w:val="00463853"/>
    <w:rsid w:val="004E12A0"/>
    <w:rsid w:val="0056584A"/>
    <w:rsid w:val="0057554A"/>
    <w:rsid w:val="00576352"/>
    <w:rsid w:val="00580F8A"/>
    <w:rsid w:val="00590887"/>
    <w:rsid w:val="005B1171"/>
    <w:rsid w:val="00624C04"/>
    <w:rsid w:val="00666060"/>
    <w:rsid w:val="006A0783"/>
    <w:rsid w:val="006A7D65"/>
    <w:rsid w:val="006B116E"/>
    <w:rsid w:val="006D157C"/>
    <w:rsid w:val="006D4641"/>
    <w:rsid w:val="006D4E15"/>
    <w:rsid w:val="0075424F"/>
    <w:rsid w:val="00760858"/>
    <w:rsid w:val="00760B8F"/>
    <w:rsid w:val="007959B6"/>
    <w:rsid w:val="007F3DD2"/>
    <w:rsid w:val="0081361D"/>
    <w:rsid w:val="008166B9"/>
    <w:rsid w:val="008260E5"/>
    <w:rsid w:val="008655C9"/>
    <w:rsid w:val="008934BC"/>
    <w:rsid w:val="009177BF"/>
    <w:rsid w:val="009243DF"/>
    <w:rsid w:val="00931312"/>
    <w:rsid w:val="009623E8"/>
    <w:rsid w:val="009D244A"/>
    <w:rsid w:val="00A02DB6"/>
    <w:rsid w:val="00A25732"/>
    <w:rsid w:val="00A56E2E"/>
    <w:rsid w:val="00B812CA"/>
    <w:rsid w:val="00BA4652"/>
    <w:rsid w:val="00BD48C0"/>
    <w:rsid w:val="00C51A9A"/>
    <w:rsid w:val="00C64EDE"/>
    <w:rsid w:val="00C77A6A"/>
    <w:rsid w:val="00CE1A37"/>
    <w:rsid w:val="00D75F4A"/>
    <w:rsid w:val="00D94819"/>
    <w:rsid w:val="00DA23C0"/>
    <w:rsid w:val="00E11BBB"/>
    <w:rsid w:val="00E140BD"/>
    <w:rsid w:val="00E1714B"/>
    <w:rsid w:val="00ED290C"/>
    <w:rsid w:val="00EF0863"/>
    <w:rsid w:val="00F24AD1"/>
    <w:rsid w:val="00F31A54"/>
    <w:rsid w:val="00F33A1B"/>
    <w:rsid w:val="00F45238"/>
    <w:rsid w:val="00F63550"/>
    <w:rsid w:val="00F95097"/>
    <w:rsid w:val="00FD4DC2"/>
    <w:rsid w:val="00FE0543"/>
    <w:rsid w:val="00FE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C04"/>
    <w:rPr>
      <w:color w:val="0000FF"/>
      <w:u w:val="single"/>
    </w:rPr>
  </w:style>
  <w:style w:type="character" w:styleId="Strong">
    <w:name w:val="Strong"/>
    <w:basedOn w:val="DefaultParagraphFont"/>
    <w:uiPriority w:val="22"/>
    <w:qFormat/>
    <w:rsid w:val="00931312"/>
    <w:rPr>
      <w:b/>
      <w:bCs/>
    </w:rPr>
  </w:style>
  <w:style w:type="character" w:styleId="HTMLCite">
    <w:name w:val="HTML Cite"/>
    <w:basedOn w:val="DefaultParagraphFont"/>
    <w:uiPriority w:val="99"/>
    <w:semiHidden/>
    <w:unhideWhenUsed/>
    <w:rsid w:val="007959B6"/>
    <w:rPr>
      <w:i/>
      <w:iCs/>
    </w:rPr>
  </w:style>
  <w:style w:type="paragraph" w:styleId="BalloonText">
    <w:name w:val="Balloon Text"/>
    <w:basedOn w:val="Normal"/>
    <w:link w:val="BalloonTextChar"/>
    <w:uiPriority w:val="99"/>
    <w:semiHidden/>
    <w:unhideWhenUsed/>
    <w:rsid w:val="00ED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0C"/>
    <w:rPr>
      <w:rFonts w:ascii="Tahoma" w:hAnsi="Tahoma" w:cs="Tahoma"/>
      <w:sz w:val="16"/>
      <w:szCs w:val="16"/>
    </w:rPr>
  </w:style>
  <w:style w:type="paragraph" w:styleId="NormalWeb">
    <w:name w:val="Normal (Web)"/>
    <w:basedOn w:val="Normal"/>
    <w:uiPriority w:val="99"/>
    <w:semiHidden/>
    <w:unhideWhenUsed/>
    <w:rsid w:val="00ED290C"/>
    <w:rPr>
      <w:rFonts w:ascii="Times New Roman" w:hAnsi="Times New Roman" w:cs="Times New Roman"/>
      <w:sz w:val="24"/>
      <w:szCs w:val="24"/>
    </w:rPr>
  </w:style>
  <w:style w:type="paragraph" w:styleId="Header">
    <w:name w:val="header"/>
    <w:basedOn w:val="Normal"/>
    <w:link w:val="HeaderChar"/>
    <w:uiPriority w:val="99"/>
    <w:unhideWhenUsed/>
    <w:rsid w:val="00BD4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8C0"/>
  </w:style>
  <w:style w:type="paragraph" w:styleId="Footer">
    <w:name w:val="footer"/>
    <w:basedOn w:val="Normal"/>
    <w:link w:val="FooterChar"/>
    <w:uiPriority w:val="99"/>
    <w:unhideWhenUsed/>
    <w:rsid w:val="00BD4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8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C04"/>
    <w:rPr>
      <w:color w:val="0000FF"/>
      <w:u w:val="single"/>
    </w:rPr>
  </w:style>
  <w:style w:type="character" w:styleId="Strong">
    <w:name w:val="Strong"/>
    <w:basedOn w:val="DefaultParagraphFont"/>
    <w:uiPriority w:val="22"/>
    <w:qFormat/>
    <w:rsid w:val="00931312"/>
    <w:rPr>
      <w:b/>
      <w:bCs/>
    </w:rPr>
  </w:style>
  <w:style w:type="character" w:styleId="HTMLCite">
    <w:name w:val="HTML Cite"/>
    <w:basedOn w:val="DefaultParagraphFont"/>
    <w:uiPriority w:val="99"/>
    <w:semiHidden/>
    <w:unhideWhenUsed/>
    <w:rsid w:val="007959B6"/>
    <w:rPr>
      <w:i/>
      <w:iCs/>
    </w:rPr>
  </w:style>
  <w:style w:type="paragraph" w:styleId="BalloonText">
    <w:name w:val="Balloon Text"/>
    <w:basedOn w:val="Normal"/>
    <w:link w:val="BalloonTextChar"/>
    <w:uiPriority w:val="99"/>
    <w:semiHidden/>
    <w:unhideWhenUsed/>
    <w:rsid w:val="00ED29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290C"/>
    <w:rPr>
      <w:rFonts w:ascii="Tahoma" w:hAnsi="Tahoma" w:cs="Tahoma"/>
      <w:sz w:val="16"/>
      <w:szCs w:val="16"/>
    </w:rPr>
  </w:style>
  <w:style w:type="paragraph" w:styleId="NormalWeb">
    <w:name w:val="Normal (Web)"/>
    <w:basedOn w:val="Normal"/>
    <w:uiPriority w:val="99"/>
    <w:semiHidden/>
    <w:unhideWhenUsed/>
    <w:rsid w:val="00ED290C"/>
    <w:rPr>
      <w:rFonts w:ascii="Times New Roman" w:hAnsi="Times New Roman" w:cs="Times New Roman"/>
      <w:sz w:val="24"/>
      <w:szCs w:val="24"/>
    </w:rPr>
  </w:style>
  <w:style w:type="paragraph" w:styleId="Header">
    <w:name w:val="header"/>
    <w:basedOn w:val="Normal"/>
    <w:link w:val="HeaderChar"/>
    <w:uiPriority w:val="99"/>
    <w:unhideWhenUsed/>
    <w:rsid w:val="00BD48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8C0"/>
  </w:style>
  <w:style w:type="paragraph" w:styleId="Footer">
    <w:name w:val="footer"/>
    <w:basedOn w:val="Normal"/>
    <w:link w:val="FooterChar"/>
    <w:uiPriority w:val="99"/>
    <w:unhideWhenUsed/>
    <w:rsid w:val="00BD48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971028">
      <w:bodyDiv w:val="1"/>
      <w:marLeft w:val="0"/>
      <w:marRight w:val="0"/>
      <w:marTop w:val="0"/>
      <w:marBottom w:val="0"/>
      <w:divBdr>
        <w:top w:val="none" w:sz="0" w:space="0" w:color="auto"/>
        <w:left w:val="none" w:sz="0" w:space="0" w:color="auto"/>
        <w:bottom w:val="none" w:sz="0" w:space="0" w:color="auto"/>
        <w:right w:val="none" w:sz="0" w:space="0" w:color="auto"/>
      </w:divBdr>
      <w:divsChild>
        <w:div w:id="943070093">
          <w:marLeft w:val="0"/>
          <w:marRight w:val="0"/>
          <w:marTop w:val="0"/>
          <w:marBottom w:val="0"/>
          <w:divBdr>
            <w:top w:val="none" w:sz="0" w:space="0" w:color="auto"/>
            <w:left w:val="none" w:sz="0" w:space="0" w:color="auto"/>
            <w:bottom w:val="none" w:sz="0" w:space="0" w:color="auto"/>
            <w:right w:val="none" w:sz="0" w:space="0" w:color="auto"/>
          </w:divBdr>
        </w:div>
        <w:div w:id="15427726">
          <w:marLeft w:val="0"/>
          <w:marRight w:val="0"/>
          <w:marTop w:val="0"/>
          <w:marBottom w:val="0"/>
          <w:divBdr>
            <w:top w:val="none" w:sz="0" w:space="0" w:color="auto"/>
            <w:left w:val="none" w:sz="0" w:space="0" w:color="auto"/>
            <w:bottom w:val="none" w:sz="0" w:space="0" w:color="auto"/>
            <w:right w:val="none" w:sz="0" w:space="0" w:color="auto"/>
          </w:divBdr>
        </w:div>
        <w:div w:id="783308055">
          <w:marLeft w:val="0"/>
          <w:marRight w:val="0"/>
          <w:marTop w:val="0"/>
          <w:marBottom w:val="0"/>
          <w:divBdr>
            <w:top w:val="none" w:sz="0" w:space="0" w:color="auto"/>
            <w:left w:val="none" w:sz="0" w:space="0" w:color="auto"/>
            <w:bottom w:val="none" w:sz="0" w:space="0" w:color="auto"/>
            <w:right w:val="none" w:sz="0" w:space="0" w:color="auto"/>
          </w:divBdr>
        </w:div>
        <w:div w:id="2102602262">
          <w:marLeft w:val="0"/>
          <w:marRight w:val="0"/>
          <w:marTop w:val="0"/>
          <w:marBottom w:val="0"/>
          <w:divBdr>
            <w:top w:val="none" w:sz="0" w:space="0" w:color="auto"/>
            <w:left w:val="none" w:sz="0" w:space="0" w:color="auto"/>
            <w:bottom w:val="none" w:sz="0" w:space="0" w:color="auto"/>
            <w:right w:val="none" w:sz="0" w:space="0" w:color="auto"/>
          </w:divBdr>
          <w:divsChild>
            <w:div w:id="172440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08779">
      <w:bodyDiv w:val="1"/>
      <w:marLeft w:val="0"/>
      <w:marRight w:val="0"/>
      <w:marTop w:val="0"/>
      <w:marBottom w:val="0"/>
      <w:divBdr>
        <w:top w:val="none" w:sz="0" w:space="0" w:color="auto"/>
        <w:left w:val="none" w:sz="0" w:space="0" w:color="auto"/>
        <w:bottom w:val="none" w:sz="0" w:space="0" w:color="auto"/>
        <w:right w:val="none" w:sz="0" w:space="0" w:color="auto"/>
      </w:divBdr>
    </w:div>
    <w:div w:id="1004824470">
      <w:bodyDiv w:val="1"/>
      <w:marLeft w:val="0"/>
      <w:marRight w:val="0"/>
      <w:marTop w:val="0"/>
      <w:marBottom w:val="0"/>
      <w:divBdr>
        <w:top w:val="none" w:sz="0" w:space="0" w:color="auto"/>
        <w:left w:val="none" w:sz="0" w:space="0" w:color="auto"/>
        <w:bottom w:val="none" w:sz="0" w:space="0" w:color="auto"/>
        <w:right w:val="none" w:sz="0" w:space="0" w:color="auto"/>
      </w:divBdr>
      <w:divsChild>
        <w:div w:id="137037829">
          <w:marLeft w:val="0"/>
          <w:marRight w:val="0"/>
          <w:marTop w:val="0"/>
          <w:marBottom w:val="0"/>
          <w:divBdr>
            <w:top w:val="none" w:sz="0" w:space="0" w:color="auto"/>
            <w:left w:val="none" w:sz="0" w:space="0" w:color="auto"/>
            <w:bottom w:val="none" w:sz="0" w:space="0" w:color="auto"/>
            <w:right w:val="none" w:sz="0" w:space="0" w:color="auto"/>
          </w:divBdr>
          <w:divsChild>
            <w:div w:id="1082334924">
              <w:marLeft w:val="0"/>
              <w:marRight w:val="0"/>
              <w:marTop w:val="0"/>
              <w:marBottom w:val="0"/>
              <w:divBdr>
                <w:top w:val="none" w:sz="0" w:space="0" w:color="auto"/>
                <w:left w:val="none" w:sz="0" w:space="0" w:color="auto"/>
                <w:bottom w:val="none" w:sz="0" w:space="0" w:color="auto"/>
                <w:right w:val="none" w:sz="0" w:space="0" w:color="auto"/>
              </w:divBdr>
              <w:divsChild>
                <w:div w:id="1251743907">
                  <w:marLeft w:val="0"/>
                  <w:marRight w:val="0"/>
                  <w:marTop w:val="0"/>
                  <w:marBottom w:val="0"/>
                  <w:divBdr>
                    <w:top w:val="none" w:sz="0" w:space="0" w:color="auto"/>
                    <w:left w:val="none" w:sz="0" w:space="0" w:color="auto"/>
                    <w:bottom w:val="none" w:sz="0" w:space="0" w:color="auto"/>
                    <w:right w:val="none" w:sz="0" w:space="0" w:color="auto"/>
                  </w:divBdr>
                  <w:divsChild>
                    <w:div w:id="1594970219">
                      <w:marLeft w:val="0"/>
                      <w:marRight w:val="0"/>
                      <w:marTop w:val="0"/>
                      <w:marBottom w:val="0"/>
                      <w:divBdr>
                        <w:top w:val="none" w:sz="0" w:space="0" w:color="auto"/>
                        <w:left w:val="none" w:sz="0" w:space="0" w:color="auto"/>
                        <w:bottom w:val="none" w:sz="0" w:space="0" w:color="auto"/>
                        <w:right w:val="none" w:sz="0" w:space="0" w:color="auto"/>
                      </w:divBdr>
                      <w:divsChild>
                        <w:div w:id="363018830">
                          <w:marLeft w:val="0"/>
                          <w:marRight w:val="0"/>
                          <w:marTop w:val="0"/>
                          <w:marBottom w:val="0"/>
                          <w:divBdr>
                            <w:top w:val="none" w:sz="0" w:space="0" w:color="auto"/>
                            <w:left w:val="none" w:sz="0" w:space="0" w:color="auto"/>
                            <w:bottom w:val="none" w:sz="0" w:space="0" w:color="auto"/>
                            <w:right w:val="none" w:sz="0" w:space="0" w:color="auto"/>
                          </w:divBdr>
                          <w:divsChild>
                            <w:div w:id="1623344220">
                              <w:marLeft w:val="0"/>
                              <w:marRight w:val="0"/>
                              <w:marTop w:val="0"/>
                              <w:marBottom w:val="0"/>
                              <w:divBdr>
                                <w:top w:val="none" w:sz="0" w:space="0" w:color="auto"/>
                                <w:left w:val="none" w:sz="0" w:space="0" w:color="auto"/>
                                <w:bottom w:val="none" w:sz="0" w:space="0" w:color="auto"/>
                                <w:right w:val="none" w:sz="0" w:space="0" w:color="auto"/>
                              </w:divBdr>
                              <w:divsChild>
                                <w:div w:id="423378557">
                                  <w:marLeft w:val="0"/>
                                  <w:marRight w:val="0"/>
                                  <w:marTop w:val="0"/>
                                  <w:marBottom w:val="0"/>
                                  <w:divBdr>
                                    <w:top w:val="none" w:sz="0" w:space="0" w:color="auto"/>
                                    <w:left w:val="none" w:sz="0" w:space="0" w:color="auto"/>
                                    <w:bottom w:val="none" w:sz="0" w:space="0" w:color="auto"/>
                                    <w:right w:val="none" w:sz="0" w:space="0" w:color="auto"/>
                                  </w:divBdr>
                                  <w:divsChild>
                                    <w:div w:id="967589489">
                                      <w:marLeft w:val="0"/>
                                      <w:marRight w:val="0"/>
                                      <w:marTop w:val="0"/>
                                      <w:marBottom w:val="0"/>
                                      <w:divBdr>
                                        <w:top w:val="none" w:sz="0" w:space="0" w:color="auto"/>
                                        <w:left w:val="none" w:sz="0" w:space="0" w:color="auto"/>
                                        <w:bottom w:val="none" w:sz="0" w:space="0" w:color="auto"/>
                                        <w:right w:val="none" w:sz="0" w:space="0" w:color="auto"/>
                                      </w:divBdr>
                                      <w:divsChild>
                                        <w:div w:id="528614475">
                                          <w:marLeft w:val="0"/>
                                          <w:marRight w:val="0"/>
                                          <w:marTop w:val="0"/>
                                          <w:marBottom w:val="0"/>
                                          <w:divBdr>
                                            <w:top w:val="none" w:sz="0" w:space="0" w:color="auto"/>
                                            <w:left w:val="none" w:sz="0" w:space="0" w:color="auto"/>
                                            <w:bottom w:val="none" w:sz="0" w:space="0" w:color="auto"/>
                                            <w:right w:val="none" w:sz="0" w:space="0" w:color="auto"/>
                                          </w:divBdr>
                                          <w:divsChild>
                                            <w:div w:id="16276090">
                                              <w:marLeft w:val="0"/>
                                              <w:marRight w:val="0"/>
                                              <w:marTop w:val="0"/>
                                              <w:marBottom w:val="0"/>
                                              <w:divBdr>
                                                <w:top w:val="none" w:sz="0" w:space="0" w:color="auto"/>
                                                <w:left w:val="none" w:sz="0" w:space="0" w:color="auto"/>
                                                <w:bottom w:val="none" w:sz="0" w:space="0" w:color="auto"/>
                                                <w:right w:val="none" w:sz="0" w:space="0" w:color="auto"/>
                                              </w:divBdr>
                                              <w:divsChild>
                                                <w:div w:id="575626737">
                                                  <w:marLeft w:val="0"/>
                                                  <w:marRight w:val="0"/>
                                                  <w:marTop w:val="0"/>
                                                  <w:marBottom w:val="0"/>
                                                  <w:divBdr>
                                                    <w:top w:val="none" w:sz="0" w:space="0" w:color="auto"/>
                                                    <w:left w:val="none" w:sz="0" w:space="0" w:color="auto"/>
                                                    <w:bottom w:val="none" w:sz="0" w:space="0" w:color="auto"/>
                                                    <w:right w:val="none" w:sz="0" w:space="0" w:color="auto"/>
                                                  </w:divBdr>
                                                  <w:divsChild>
                                                    <w:div w:id="842204828">
                                                      <w:marLeft w:val="0"/>
                                                      <w:marRight w:val="0"/>
                                                      <w:marTop w:val="0"/>
                                                      <w:marBottom w:val="0"/>
                                                      <w:divBdr>
                                                        <w:top w:val="none" w:sz="0" w:space="0" w:color="auto"/>
                                                        <w:left w:val="none" w:sz="0" w:space="0" w:color="auto"/>
                                                        <w:bottom w:val="none" w:sz="0" w:space="0" w:color="auto"/>
                                                        <w:right w:val="none" w:sz="0" w:space="0" w:color="auto"/>
                                                      </w:divBdr>
                                                      <w:divsChild>
                                                        <w:div w:id="89010838">
                                                          <w:marLeft w:val="0"/>
                                                          <w:marRight w:val="0"/>
                                                          <w:marTop w:val="0"/>
                                                          <w:marBottom w:val="0"/>
                                                          <w:divBdr>
                                                            <w:top w:val="none" w:sz="0" w:space="0" w:color="auto"/>
                                                            <w:left w:val="none" w:sz="0" w:space="0" w:color="auto"/>
                                                            <w:bottom w:val="none" w:sz="0" w:space="0" w:color="auto"/>
                                                            <w:right w:val="none" w:sz="0" w:space="0" w:color="auto"/>
                                                          </w:divBdr>
                                                          <w:divsChild>
                                                            <w:div w:id="1734742591">
                                                              <w:marLeft w:val="0"/>
                                                              <w:marRight w:val="0"/>
                                                              <w:marTop w:val="0"/>
                                                              <w:marBottom w:val="0"/>
                                                              <w:divBdr>
                                                                <w:top w:val="none" w:sz="0" w:space="0" w:color="auto"/>
                                                                <w:left w:val="none" w:sz="0" w:space="0" w:color="auto"/>
                                                                <w:bottom w:val="none" w:sz="0" w:space="0" w:color="auto"/>
                                                                <w:right w:val="none" w:sz="0" w:space="0" w:color="auto"/>
                                                              </w:divBdr>
                                                              <w:divsChild>
                                                                <w:div w:id="572735248">
                                                                  <w:marLeft w:val="0"/>
                                                                  <w:marRight w:val="0"/>
                                                                  <w:marTop w:val="0"/>
                                                                  <w:marBottom w:val="0"/>
                                                                  <w:divBdr>
                                                                    <w:top w:val="none" w:sz="0" w:space="0" w:color="auto"/>
                                                                    <w:left w:val="none" w:sz="0" w:space="0" w:color="auto"/>
                                                                    <w:bottom w:val="none" w:sz="0" w:space="0" w:color="auto"/>
                                                                    <w:right w:val="none" w:sz="0" w:space="0" w:color="auto"/>
                                                                  </w:divBdr>
                                                                  <w:divsChild>
                                                                    <w:div w:id="123547058">
                                                                      <w:marLeft w:val="0"/>
                                                                      <w:marRight w:val="0"/>
                                                                      <w:marTop w:val="0"/>
                                                                      <w:marBottom w:val="0"/>
                                                                      <w:divBdr>
                                                                        <w:top w:val="none" w:sz="0" w:space="0" w:color="auto"/>
                                                                        <w:left w:val="none" w:sz="0" w:space="0" w:color="auto"/>
                                                                        <w:bottom w:val="none" w:sz="0" w:space="0" w:color="auto"/>
                                                                        <w:right w:val="none" w:sz="0" w:space="0" w:color="auto"/>
                                                                      </w:divBdr>
                                                                      <w:divsChild>
                                                                        <w:div w:id="1662191870">
                                                                          <w:marLeft w:val="0"/>
                                                                          <w:marRight w:val="0"/>
                                                                          <w:marTop w:val="0"/>
                                                                          <w:marBottom w:val="0"/>
                                                                          <w:divBdr>
                                                                            <w:top w:val="none" w:sz="0" w:space="0" w:color="auto"/>
                                                                            <w:left w:val="none" w:sz="0" w:space="0" w:color="auto"/>
                                                                            <w:bottom w:val="none" w:sz="0" w:space="0" w:color="auto"/>
                                                                            <w:right w:val="none" w:sz="0" w:space="0" w:color="auto"/>
                                                                          </w:divBdr>
                                                                          <w:divsChild>
                                                                            <w:div w:id="375855171">
                                                                              <w:marLeft w:val="0"/>
                                                                              <w:marRight w:val="0"/>
                                                                              <w:marTop w:val="0"/>
                                                                              <w:marBottom w:val="0"/>
                                                                              <w:divBdr>
                                                                                <w:top w:val="none" w:sz="0" w:space="0" w:color="auto"/>
                                                                                <w:left w:val="none" w:sz="0" w:space="0" w:color="auto"/>
                                                                                <w:bottom w:val="none" w:sz="0" w:space="0" w:color="auto"/>
                                                                                <w:right w:val="none" w:sz="0" w:space="0" w:color="auto"/>
                                                                              </w:divBdr>
                                                                              <w:divsChild>
                                                                                <w:div w:id="342754542">
                                                                                  <w:marLeft w:val="0"/>
                                                                                  <w:marRight w:val="0"/>
                                                                                  <w:marTop w:val="0"/>
                                                                                  <w:marBottom w:val="0"/>
                                                                                  <w:divBdr>
                                                                                    <w:top w:val="none" w:sz="0" w:space="0" w:color="auto"/>
                                                                                    <w:left w:val="none" w:sz="0" w:space="0" w:color="auto"/>
                                                                                    <w:bottom w:val="none" w:sz="0" w:space="0" w:color="auto"/>
                                                                                    <w:right w:val="none" w:sz="0" w:space="0" w:color="auto"/>
                                                                                  </w:divBdr>
                                                                                  <w:divsChild>
                                                                                    <w:div w:id="1853951731">
                                                                                      <w:marLeft w:val="0"/>
                                                                                      <w:marRight w:val="0"/>
                                                                                      <w:marTop w:val="0"/>
                                                                                      <w:marBottom w:val="0"/>
                                                                                      <w:divBdr>
                                                                                        <w:top w:val="none" w:sz="0" w:space="0" w:color="auto"/>
                                                                                        <w:left w:val="none" w:sz="0" w:space="0" w:color="auto"/>
                                                                                        <w:bottom w:val="none" w:sz="0" w:space="0" w:color="auto"/>
                                                                                        <w:right w:val="none" w:sz="0" w:space="0" w:color="auto"/>
                                                                                      </w:divBdr>
                                                                                      <w:divsChild>
                                                                                        <w:div w:id="271864604">
                                                                                          <w:marLeft w:val="0"/>
                                                                                          <w:marRight w:val="0"/>
                                                                                          <w:marTop w:val="0"/>
                                                                                          <w:marBottom w:val="0"/>
                                                                                          <w:divBdr>
                                                                                            <w:top w:val="none" w:sz="0" w:space="0" w:color="auto"/>
                                                                                            <w:left w:val="none" w:sz="0" w:space="0" w:color="auto"/>
                                                                                            <w:bottom w:val="none" w:sz="0" w:space="0" w:color="auto"/>
                                                                                            <w:right w:val="none" w:sz="0" w:space="0" w:color="auto"/>
                                                                                          </w:divBdr>
                                                                                        </w:div>
                                                                                        <w:div w:id="2014411515">
                                                                                          <w:marLeft w:val="0"/>
                                                                                          <w:marRight w:val="0"/>
                                                                                          <w:marTop w:val="0"/>
                                                                                          <w:marBottom w:val="0"/>
                                                                                          <w:divBdr>
                                                                                            <w:top w:val="none" w:sz="0" w:space="0" w:color="auto"/>
                                                                                            <w:left w:val="none" w:sz="0" w:space="0" w:color="auto"/>
                                                                                            <w:bottom w:val="none" w:sz="0" w:space="0" w:color="auto"/>
                                                                                            <w:right w:val="none" w:sz="0" w:space="0" w:color="auto"/>
                                                                                          </w:divBdr>
                                                                                        </w:div>
                                                                                        <w:div w:id="683359917">
                                                                                          <w:marLeft w:val="0"/>
                                                                                          <w:marRight w:val="0"/>
                                                                                          <w:marTop w:val="0"/>
                                                                                          <w:marBottom w:val="0"/>
                                                                                          <w:divBdr>
                                                                                            <w:top w:val="none" w:sz="0" w:space="0" w:color="auto"/>
                                                                                            <w:left w:val="none" w:sz="0" w:space="0" w:color="auto"/>
                                                                                            <w:bottom w:val="none" w:sz="0" w:space="0" w:color="auto"/>
                                                                                            <w:right w:val="none" w:sz="0" w:space="0" w:color="auto"/>
                                                                                          </w:divBdr>
                                                                                        </w:div>
                                                                                        <w:div w:id="99188180">
                                                                                          <w:marLeft w:val="0"/>
                                                                                          <w:marRight w:val="0"/>
                                                                                          <w:marTop w:val="0"/>
                                                                                          <w:marBottom w:val="0"/>
                                                                                          <w:divBdr>
                                                                                            <w:top w:val="none" w:sz="0" w:space="0" w:color="auto"/>
                                                                                            <w:left w:val="none" w:sz="0" w:space="0" w:color="auto"/>
                                                                                            <w:bottom w:val="none" w:sz="0" w:space="0" w:color="auto"/>
                                                                                            <w:right w:val="none" w:sz="0" w:space="0" w:color="auto"/>
                                                                                          </w:divBdr>
                                                                                        </w:div>
                                                                                        <w:div w:id="16361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839281">
      <w:bodyDiv w:val="1"/>
      <w:marLeft w:val="0"/>
      <w:marRight w:val="0"/>
      <w:marTop w:val="0"/>
      <w:marBottom w:val="0"/>
      <w:divBdr>
        <w:top w:val="none" w:sz="0" w:space="0" w:color="auto"/>
        <w:left w:val="none" w:sz="0" w:space="0" w:color="auto"/>
        <w:bottom w:val="none" w:sz="0" w:space="0" w:color="auto"/>
        <w:right w:val="none" w:sz="0" w:space="0" w:color="auto"/>
      </w:divBdr>
    </w:div>
    <w:div w:id="1404064602">
      <w:bodyDiv w:val="1"/>
      <w:marLeft w:val="0"/>
      <w:marRight w:val="0"/>
      <w:marTop w:val="0"/>
      <w:marBottom w:val="0"/>
      <w:divBdr>
        <w:top w:val="none" w:sz="0" w:space="0" w:color="auto"/>
        <w:left w:val="none" w:sz="0" w:space="0" w:color="auto"/>
        <w:bottom w:val="none" w:sz="0" w:space="0" w:color="auto"/>
        <w:right w:val="none" w:sz="0" w:space="0" w:color="auto"/>
      </w:divBdr>
    </w:div>
    <w:div w:id="1437478767">
      <w:bodyDiv w:val="1"/>
      <w:marLeft w:val="0"/>
      <w:marRight w:val="0"/>
      <w:marTop w:val="0"/>
      <w:marBottom w:val="0"/>
      <w:divBdr>
        <w:top w:val="none" w:sz="0" w:space="0" w:color="auto"/>
        <w:left w:val="none" w:sz="0" w:space="0" w:color="auto"/>
        <w:bottom w:val="none" w:sz="0" w:space="0" w:color="auto"/>
        <w:right w:val="none" w:sz="0" w:space="0" w:color="auto"/>
      </w:divBdr>
    </w:div>
    <w:div w:id="1476220130">
      <w:bodyDiv w:val="1"/>
      <w:marLeft w:val="0"/>
      <w:marRight w:val="0"/>
      <w:marTop w:val="0"/>
      <w:marBottom w:val="0"/>
      <w:divBdr>
        <w:top w:val="none" w:sz="0" w:space="0" w:color="auto"/>
        <w:left w:val="none" w:sz="0" w:space="0" w:color="auto"/>
        <w:bottom w:val="none" w:sz="0" w:space="0" w:color="auto"/>
        <w:right w:val="none" w:sz="0" w:space="0" w:color="auto"/>
      </w:divBdr>
    </w:div>
    <w:div w:id="1500803346">
      <w:bodyDiv w:val="1"/>
      <w:marLeft w:val="0"/>
      <w:marRight w:val="0"/>
      <w:marTop w:val="0"/>
      <w:marBottom w:val="0"/>
      <w:divBdr>
        <w:top w:val="none" w:sz="0" w:space="0" w:color="auto"/>
        <w:left w:val="none" w:sz="0" w:space="0" w:color="auto"/>
        <w:bottom w:val="none" w:sz="0" w:space="0" w:color="auto"/>
        <w:right w:val="none" w:sz="0" w:space="0" w:color="auto"/>
      </w:divBdr>
      <w:divsChild>
        <w:div w:id="395054784">
          <w:marLeft w:val="0"/>
          <w:marRight w:val="0"/>
          <w:marTop w:val="0"/>
          <w:marBottom w:val="0"/>
          <w:divBdr>
            <w:top w:val="none" w:sz="0" w:space="0" w:color="auto"/>
            <w:left w:val="none" w:sz="0" w:space="0" w:color="auto"/>
            <w:bottom w:val="none" w:sz="0" w:space="0" w:color="auto"/>
            <w:right w:val="none" w:sz="0" w:space="0" w:color="auto"/>
          </w:divBdr>
        </w:div>
      </w:divsChild>
    </w:div>
    <w:div w:id="1631938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liament.uk/business/committees/committees-a-z/commons-select/science-and-technology-committee/inquiries/parliament-2017/evidence-based-early-years-intervention-17-19/" TargetMode="External"/><Relationship Id="rId13" Type="http://schemas.openxmlformats.org/officeDocument/2006/relationships/hyperlink" Target="https://developingchild.harvard.edu/science/keyconcepts/executive-function/" TargetMode="External"/><Relationship Id="rId18" Type="http://schemas.openxmlformats.org/officeDocument/2006/relationships/hyperlink" Target="http://dera.ioe.ac.uk/11382/2/DCSF-RR176.pdf" TargetMode="External"/><Relationship Id="rId26" Type="http://schemas.openxmlformats.org/officeDocument/2006/relationships/hyperlink" Target="https://www.suttontrust.com/research-paper/sure-start-childrens-centres-england/" TargetMode="External"/><Relationship Id="rId3" Type="http://schemas.microsoft.com/office/2007/relationships/stylesWithEffects" Target="stylesWithEffects.xml"/><Relationship Id="rId21" Type="http://schemas.openxmlformats.org/officeDocument/2006/relationships/hyperlink" Target="http://ecrp.uiuc.edu/beyond/seed/katz.html"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bera.ac.uk/wp-content/uploads/2014/02/Early-Years-Policy-BERA-TACTYC2.pdf" TargetMode="External"/><Relationship Id="rId17" Type="http://schemas.openxmlformats.org/officeDocument/2006/relationships/hyperlink" Target="https://educationendowmentfoundation.org.uk/evidence-summaries/teaching-learning-toolkit/reading-comprehension-strategies" TargetMode="External"/><Relationship Id="rId25" Type="http://schemas.openxmlformats.org/officeDocument/2006/relationships/hyperlink" Target="http://www.educationengland.org.uk/documents/rumbold/rumbold1990.html"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educationendowmentfoundation.org.uk/evidence-summaries/teaching-learning-toolkit/phonics/" TargetMode="External"/><Relationship Id="rId20" Type="http://schemas.openxmlformats.org/officeDocument/2006/relationships/hyperlink" Target="https://www.magonlinelibrary.com/doi/10.12968/eyed.2018.19.12.14" TargetMode="External"/><Relationship Id="rId29" Type="http://schemas.openxmlformats.org/officeDocument/2006/relationships/hyperlink" Target="http://www.westminsterforumprojects.co.uk/agenda/primary-education-17-agenda.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actyc.org.uk/wp-content/uploads/2013/11/Early-Years-Policy-BERA-TACTYC.pdf" TargetMode="External"/><Relationship Id="rId24" Type="http://schemas.openxmlformats.org/officeDocument/2006/relationships/hyperlink" Target="https://www.gov.uk/government/publications/reception-curriculum-in-good-and-outstanding-primary-schools-bold-beginning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arlyexcellence.com/hundredreview/the-hundred-review-executive-summary-download/" TargetMode="External"/><Relationship Id="rId23" Type="http://schemas.openxmlformats.org/officeDocument/2006/relationships/hyperlink" Target="https://www.gov.uk/government/publications/reception-curriculum-in-good-and-outstanding-primary-schools-bold-beginnings" TargetMode="External"/><Relationship Id="rId28" Type="http://schemas.openxmlformats.org/officeDocument/2006/relationships/hyperlink" Target="https://www.gov.uk/government/uploads/system/uploads/attachment_data/file/180919/DFE00177-2011.pdf" TargetMode="External"/><Relationship Id="rId36" Type="http://schemas.openxmlformats.org/officeDocument/2006/relationships/fontTable" Target="fontTable.xml"/><Relationship Id="rId10" Type="http://schemas.openxmlformats.org/officeDocument/2006/relationships/hyperlink" Target="https://morethanascore.co.uk/" TargetMode="External"/><Relationship Id="rId19" Type="http://schemas.openxmlformats.org/officeDocument/2006/relationships/hyperlink" Target="https://www.parliament.uk/business/committees/committees-a-z/commons-select/education-committee/news-parliament-2015/primary-assessment-report-published-16-17/"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actyc.org.uk" TargetMode="External"/><Relationship Id="rId14" Type="http://schemas.openxmlformats.org/officeDocument/2006/relationships/hyperlink" Target="https://www.educationdevelopmenttrust.com/~/media/EDT/Reports/Research/2010/r-earlychildhood-programmes-synthesis-2010.pdf" TargetMode="External"/><Relationship Id="rId22" Type="http://schemas.openxmlformats.org/officeDocument/2006/relationships/hyperlink" Target="https://morethanascore.co.uk" TargetMode="External"/><Relationship Id="rId27" Type="http://schemas.openxmlformats.org/officeDocument/2006/relationships/hyperlink" Target="https://www.gov.uk/government/collections/eppse-3-to-14-years"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4829</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dc:creator>
  <cp:lastModifiedBy>Wendy</cp:lastModifiedBy>
  <cp:revision>2</cp:revision>
  <cp:lastPrinted>2018-04-25T13:50:00Z</cp:lastPrinted>
  <dcterms:created xsi:type="dcterms:W3CDTF">2018-04-25T13:55:00Z</dcterms:created>
  <dcterms:modified xsi:type="dcterms:W3CDTF">2018-04-25T13:55:00Z</dcterms:modified>
</cp:coreProperties>
</file>