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B8F9E" w14:textId="36133A6D" w:rsidR="001F6F54" w:rsidRPr="002F0B86" w:rsidRDefault="00186FB5" w:rsidP="006D2073">
      <w:pPr>
        <w:spacing w:line="360" w:lineRule="auto"/>
        <w:ind w:left="0"/>
        <w:jc w:val="center"/>
        <w:rPr>
          <w:sz w:val="24"/>
          <w:szCs w:val="24"/>
          <w:u w:val="single"/>
        </w:rPr>
      </w:pPr>
      <w:r w:rsidRPr="002F0B86">
        <w:rPr>
          <w:sz w:val="24"/>
          <w:szCs w:val="24"/>
          <w:u w:val="single"/>
        </w:rPr>
        <w:t xml:space="preserve"> </w:t>
      </w:r>
      <w:r w:rsidR="001F6F54" w:rsidRPr="002F0B86">
        <w:rPr>
          <w:sz w:val="24"/>
          <w:szCs w:val="24"/>
          <w:u w:val="single"/>
        </w:rPr>
        <w:t xml:space="preserve">Supporting young children’s </w:t>
      </w:r>
      <w:proofErr w:type="gramStart"/>
      <w:r w:rsidR="001F6F54" w:rsidRPr="002F0B86">
        <w:rPr>
          <w:sz w:val="24"/>
          <w:szCs w:val="24"/>
          <w:u w:val="single"/>
        </w:rPr>
        <w:t>well-being</w:t>
      </w:r>
      <w:proofErr w:type="gramEnd"/>
      <w:r w:rsidR="001F6F54" w:rsidRPr="002F0B86">
        <w:rPr>
          <w:sz w:val="24"/>
          <w:szCs w:val="24"/>
          <w:u w:val="single"/>
        </w:rPr>
        <w:t xml:space="preserve"> in low income areas</w:t>
      </w:r>
      <w:r w:rsidR="004C7BBB">
        <w:rPr>
          <w:sz w:val="24"/>
          <w:szCs w:val="24"/>
          <w:u w:val="single"/>
        </w:rPr>
        <w:t xml:space="preserve"> in England</w:t>
      </w:r>
      <w:bookmarkStart w:id="0" w:name="_GoBack"/>
      <w:bookmarkEnd w:id="0"/>
      <w:r w:rsidR="00265CC4" w:rsidRPr="002F0B86">
        <w:rPr>
          <w:sz w:val="24"/>
          <w:szCs w:val="24"/>
          <w:u w:val="single"/>
        </w:rPr>
        <w:t>: implications for</w:t>
      </w:r>
      <w:r w:rsidR="000614B6" w:rsidRPr="002F0B86">
        <w:rPr>
          <w:sz w:val="24"/>
          <w:szCs w:val="24"/>
          <w:u w:val="single"/>
        </w:rPr>
        <w:t xml:space="preserve"> policy and practice</w:t>
      </w:r>
    </w:p>
    <w:p w14:paraId="45817B70" w14:textId="77777777" w:rsidR="00991327" w:rsidRPr="002F0B86" w:rsidRDefault="00991327" w:rsidP="006D2073">
      <w:pPr>
        <w:spacing w:line="360" w:lineRule="auto"/>
        <w:ind w:left="0"/>
        <w:jc w:val="center"/>
        <w:rPr>
          <w:sz w:val="24"/>
          <w:szCs w:val="24"/>
        </w:rPr>
      </w:pPr>
      <w:r w:rsidRPr="002F0B86">
        <w:rPr>
          <w:sz w:val="24"/>
          <w:szCs w:val="24"/>
        </w:rPr>
        <w:t xml:space="preserve">(Martina Street: </w:t>
      </w:r>
      <w:proofErr w:type="spellStart"/>
      <w:r w:rsidRPr="002F0B86">
        <w:rPr>
          <w:sz w:val="24"/>
          <w:szCs w:val="24"/>
        </w:rPr>
        <w:t>EdD</w:t>
      </w:r>
      <w:proofErr w:type="spellEnd"/>
      <w:r w:rsidRPr="002F0B86">
        <w:rPr>
          <w:sz w:val="24"/>
          <w:szCs w:val="24"/>
        </w:rPr>
        <w:t xml:space="preserve"> Candid</w:t>
      </w:r>
      <w:r w:rsidR="000614B6" w:rsidRPr="002F0B86">
        <w:rPr>
          <w:sz w:val="24"/>
          <w:szCs w:val="24"/>
        </w:rPr>
        <w:t xml:space="preserve">ate at Manchester University’s </w:t>
      </w:r>
      <w:r w:rsidRPr="002F0B86">
        <w:rPr>
          <w:sz w:val="24"/>
          <w:szCs w:val="24"/>
        </w:rPr>
        <w:t>Institute of Education)</w:t>
      </w:r>
    </w:p>
    <w:p w14:paraId="136945C4" w14:textId="77777777" w:rsidR="001F6F54" w:rsidRPr="002F0B86" w:rsidRDefault="001F6F54" w:rsidP="006D2073">
      <w:pPr>
        <w:spacing w:line="360" w:lineRule="auto"/>
        <w:ind w:left="0"/>
        <w:jc w:val="both"/>
        <w:rPr>
          <w:sz w:val="24"/>
          <w:szCs w:val="24"/>
        </w:rPr>
      </w:pPr>
    </w:p>
    <w:p w14:paraId="48A62E05" w14:textId="77777777" w:rsidR="007419CE" w:rsidRPr="002F0B86" w:rsidRDefault="007419CE" w:rsidP="006D2073">
      <w:pPr>
        <w:spacing w:line="360" w:lineRule="auto"/>
        <w:ind w:left="0"/>
        <w:jc w:val="both"/>
        <w:rPr>
          <w:sz w:val="24"/>
          <w:szCs w:val="24"/>
        </w:rPr>
      </w:pPr>
    </w:p>
    <w:p w14:paraId="2A404A0A" w14:textId="77777777" w:rsidR="0020154A" w:rsidRPr="002F0B86" w:rsidRDefault="0020154A" w:rsidP="006D2073">
      <w:pPr>
        <w:spacing w:line="360" w:lineRule="auto"/>
        <w:ind w:left="0"/>
        <w:jc w:val="both"/>
        <w:rPr>
          <w:sz w:val="24"/>
          <w:szCs w:val="24"/>
        </w:rPr>
      </w:pPr>
    </w:p>
    <w:p w14:paraId="7F651B66" w14:textId="77777777" w:rsidR="0020154A" w:rsidRPr="002F0B86" w:rsidRDefault="0020154A" w:rsidP="006D2073">
      <w:pPr>
        <w:spacing w:line="360" w:lineRule="auto"/>
        <w:ind w:left="0"/>
        <w:jc w:val="both"/>
        <w:rPr>
          <w:bCs/>
          <w:sz w:val="24"/>
          <w:szCs w:val="24"/>
          <w:u w:val="single"/>
        </w:rPr>
      </w:pPr>
      <w:r w:rsidRPr="002F0B86">
        <w:rPr>
          <w:bCs/>
          <w:sz w:val="24"/>
          <w:szCs w:val="24"/>
          <w:u w:val="single"/>
        </w:rPr>
        <w:t>Introduction</w:t>
      </w:r>
    </w:p>
    <w:p w14:paraId="64D919FA" w14:textId="77777777" w:rsidR="008E6EBD" w:rsidRPr="002F0B86" w:rsidRDefault="008E6EBD" w:rsidP="006D2073">
      <w:pPr>
        <w:spacing w:line="360" w:lineRule="auto"/>
        <w:jc w:val="both"/>
        <w:rPr>
          <w:bCs/>
          <w:sz w:val="24"/>
          <w:szCs w:val="24"/>
          <w:u w:val="single"/>
        </w:rPr>
      </w:pPr>
    </w:p>
    <w:p w14:paraId="2349E0E6" w14:textId="65D2DA5A" w:rsidR="0018754E" w:rsidRPr="002F0B86" w:rsidRDefault="00E75163" w:rsidP="00E64856">
      <w:pPr>
        <w:pStyle w:val="BodyText"/>
        <w:spacing w:line="360" w:lineRule="auto"/>
        <w:jc w:val="both"/>
        <w:rPr>
          <w:rFonts w:ascii="Arial" w:hAnsi="Arial" w:cs="Arial"/>
          <w:color w:val="000000"/>
        </w:rPr>
      </w:pPr>
      <w:r>
        <w:rPr>
          <w:rFonts w:ascii="Arial" w:hAnsi="Arial" w:cs="Arial"/>
          <w:lang w:val="en-GB"/>
        </w:rPr>
        <w:t xml:space="preserve">It is often understood </w:t>
      </w:r>
      <w:r w:rsidR="00186FB5" w:rsidRPr="002F0B86">
        <w:rPr>
          <w:rFonts w:ascii="Arial" w:hAnsi="Arial" w:cs="Arial"/>
          <w:lang w:val="en-GB"/>
        </w:rPr>
        <w:t>that e</w:t>
      </w:r>
      <w:r w:rsidR="00A57AC6" w:rsidRPr="002F0B86">
        <w:rPr>
          <w:rFonts w:ascii="Arial" w:hAnsi="Arial" w:cs="Arial"/>
          <w:lang w:val="en-GB"/>
        </w:rPr>
        <w:t>arly y</w:t>
      </w:r>
      <w:r w:rsidR="00A9404F" w:rsidRPr="002F0B86">
        <w:rPr>
          <w:rFonts w:ascii="Arial" w:hAnsi="Arial" w:cs="Arial"/>
          <w:lang w:val="en-GB"/>
        </w:rPr>
        <w:t>ears educators</w:t>
      </w:r>
      <w:r w:rsidR="0018754E" w:rsidRPr="002F0B86">
        <w:rPr>
          <w:rFonts w:ascii="Arial" w:hAnsi="Arial" w:cs="Arial"/>
          <w:lang w:val="en-GB"/>
        </w:rPr>
        <w:t>’</w:t>
      </w:r>
      <w:r w:rsidR="00A57AC6" w:rsidRPr="002F0B86">
        <w:rPr>
          <w:rFonts w:ascii="Arial" w:hAnsi="Arial" w:cs="Arial"/>
          <w:lang w:val="en-GB"/>
        </w:rPr>
        <w:t xml:space="preserve"> main</w:t>
      </w:r>
      <w:r w:rsidR="00A9404F" w:rsidRPr="002F0B86">
        <w:rPr>
          <w:rFonts w:ascii="Arial" w:hAnsi="Arial" w:cs="Arial"/>
          <w:lang w:val="en-GB"/>
        </w:rPr>
        <w:t xml:space="preserve"> duty</w:t>
      </w:r>
      <w:r w:rsidR="00186FB5" w:rsidRPr="002F0B86">
        <w:rPr>
          <w:rFonts w:ascii="Arial" w:hAnsi="Arial" w:cs="Arial"/>
          <w:lang w:val="en-GB"/>
        </w:rPr>
        <w:t xml:space="preserve"> (</w:t>
      </w:r>
      <w:r w:rsidR="00267D4F" w:rsidRPr="002F0B86">
        <w:rPr>
          <w:rFonts w:ascii="Arial" w:hAnsi="Arial" w:cs="Arial"/>
          <w:lang w:val="en-GB"/>
        </w:rPr>
        <w:t>supported of course by</w:t>
      </w:r>
      <w:r w:rsidR="00A57AC6" w:rsidRPr="002F0B86">
        <w:rPr>
          <w:rFonts w:ascii="Arial" w:hAnsi="Arial" w:cs="Arial"/>
          <w:lang w:val="en-GB"/>
        </w:rPr>
        <w:t xml:space="preserve"> colleagues from</w:t>
      </w:r>
      <w:r w:rsidR="00186FB5" w:rsidRPr="002F0B86">
        <w:rPr>
          <w:rFonts w:ascii="Arial" w:hAnsi="Arial" w:cs="Arial"/>
          <w:lang w:val="en-GB"/>
        </w:rPr>
        <w:t xml:space="preserve"> other professions)</w:t>
      </w:r>
      <w:r w:rsidR="00A9404F" w:rsidRPr="002F0B86">
        <w:rPr>
          <w:rFonts w:ascii="Arial" w:hAnsi="Arial" w:cs="Arial"/>
          <w:lang w:val="en-GB"/>
        </w:rPr>
        <w:t xml:space="preserve"> is to support all young children</w:t>
      </w:r>
      <w:r w:rsidR="00C36EEC" w:rsidRPr="002F0B86">
        <w:rPr>
          <w:rFonts w:ascii="Arial" w:hAnsi="Arial" w:cs="Arial"/>
          <w:lang w:val="en-GB"/>
        </w:rPr>
        <w:t>,</w:t>
      </w:r>
      <w:r w:rsidR="0018754E" w:rsidRPr="002F0B86">
        <w:rPr>
          <w:rFonts w:ascii="Arial" w:hAnsi="Arial" w:cs="Arial"/>
          <w:lang w:val="en-GB"/>
        </w:rPr>
        <w:t xml:space="preserve"> but especially those</w:t>
      </w:r>
      <w:r w:rsidR="00C36EEC" w:rsidRPr="002F0B86">
        <w:rPr>
          <w:rFonts w:ascii="Arial" w:hAnsi="Arial" w:cs="Arial"/>
        </w:rPr>
        <w:t xml:space="preserve"> in </w:t>
      </w:r>
      <w:proofErr w:type="gramStart"/>
      <w:r w:rsidR="00C36EEC" w:rsidRPr="002F0B86">
        <w:rPr>
          <w:rFonts w:ascii="Arial" w:hAnsi="Arial" w:cs="Arial"/>
        </w:rPr>
        <w:t>low income</w:t>
      </w:r>
      <w:proofErr w:type="gramEnd"/>
      <w:r w:rsidR="00A9404F" w:rsidRPr="002F0B86">
        <w:rPr>
          <w:rFonts w:ascii="Arial" w:hAnsi="Arial" w:cs="Arial"/>
        </w:rPr>
        <w:t xml:space="preserve"> areas</w:t>
      </w:r>
      <w:r w:rsidR="00C36EEC" w:rsidRPr="002F0B86">
        <w:rPr>
          <w:rFonts w:ascii="Arial" w:hAnsi="Arial" w:cs="Arial"/>
        </w:rPr>
        <w:t>,</w:t>
      </w:r>
      <w:r w:rsidR="00267D4F" w:rsidRPr="002F0B86">
        <w:rPr>
          <w:rFonts w:ascii="Arial" w:hAnsi="Arial" w:cs="Arial"/>
        </w:rPr>
        <w:t xml:space="preserve"> to “achieve the best possible outcomes”</w:t>
      </w:r>
      <w:r w:rsidR="00A9404F" w:rsidRPr="002F0B86">
        <w:rPr>
          <w:rFonts w:ascii="Arial" w:hAnsi="Arial" w:cs="Arial"/>
        </w:rPr>
        <w:t xml:space="preserve"> (</w:t>
      </w:r>
      <w:proofErr w:type="spellStart"/>
      <w:r w:rsidR="00267D4F" w:rsidRPr="002F0B86">
        <w:rPr>
          <w:rFonts w:ascii="Arial" w:hAnsi="Arial" w:cs="Arial"/>
        </w:rPr>
        <w:t>DfE</w:t>
      </w:r>
      <w:proofErr w:type="spellEnd"/>
      <w:r w:rsidR="00267D4F" w:rsidRPr="002F0B86">
        <w:rPr>
          <w:rFonts w:ascii="Arial" w:hAnsi="Arial" w:cs="Arial"/>
        </w:rPr>
        <w:t>, 2017:10</w:t>
      </w:r>
      <w:r w:rsidR="00186FB5" w:rsidRPr="002F0B86">
        <w:rPr>
          <w:rFonts w:ascii="Arial" w:hAnsi="Arial" w:cs="Arial"/>
        </w:rPr>
        <w:t>). This phrase</w:t>
      </w:r>
      <w:r w:rsidR="00A9404F" w:rsidRPr="002F0B86">
        <w:rPr>
          <w:rFonts w:ascii="Arial" w:hAnsi="Arial" w:cs="Arial"/>
        </w:rPr>
        <w:t xml:space="preserve">, albeit contentious in academic literatures, </w:t>
      </w:r>
      <w:r w:rsidR="00186FB5" w:rsidRPr="002F0B86">
        <w:rPr>
          <w:rFonts w:ascii="Arial" w:hAnsi="Arial" w:cs="Arial"/>
        </w:rPr>
        <w:t>is</w:t>
      </w:r>
      <w:r w:rsidR="00267D4F" w:rsidRPr="002F0B86">
        <w:rPr>
          <w:rFonts w:ascii="Arial" w:hAnsi="Arial" w:cs="Arial"/>
        </w:rPr>
        <w:t xml:space="preserve"> often </w:t>
      </w:r>
      <w:r w:rsidR="00186FB5" w:rsidRPr="002F0B86">
        <w:rPr>
          <w:rFonts w:ascii="Arial" w:hAnsi="Arial" w:cs="Arial"/>
        </w:rPr>
        <w:t>conflated</w:t>
      </w:r>
      <w:r w:rsidR="00267D4F" w:rsidRPr="002F0B86">
        <w:rPr>
          <w:rFonts w:ascii="Arial" w:hAnsi="Arial" w:cs="Arial"/>
        </w:rPr>
        <w:t xml:space="preserve"> in policy documentation</w:t>
      </w:r>
      <w:r w:rsidR="00186FB5" w:rsidRPr="002F0B86">
        <w:rPr>
          <w:rFonts w:ascii="Arial" w:hAnsi="Arial" w:cs="Arial"/>
        </w:rPr>
        <w:t xml:space="preserve"> with other terms</w:t>
      </w:r>
      <w:r w:rsidR="00390182" w:rsidRPr="002F0B86">
        <w:rPr>
          <w:rFonts w:ascii="Arial" w:hAnsi="Arial" w:cs="Arial"/>
        </w:rPr>
        <w:t xml:space="preserve"> such as ‘reaching full potential’; ‘thriving’; </w:t>
      </w:r>
      <w:r w:rsidR="00186FB5" w:rsidRPr="002F0B86">
        <w:rPr>
          <w:rFonts w:ascii="Arial" w:hAnsi="Arial" w:cs="Arial"/>
        </w:rPr>
        <w:t>‘flourishing’ and ‘well-being’</w:t>
      </w:r>
      <w:r w:rsidR="00A9404F" w:rsidRPr="002F0B86">
        <w:rPr>
          <w:rFonts w:ascii="Arial" w:hAnsi="Arial" w:cs="Arial"/>
        </w:rPr>
        <w:t xml:space="preserve">. Yet </w:t>
      </w:r>
      <w:r w:rsidR="00186FB5" w:rsidRPr="002F0B86">
        <w:rPr>
          <w:rFonts w:ascii="Arial" w:hAnsi="Arial" w:cs="Arial"/>
        </w:rPr>
        <w:t>‘</w:t>
      </w:r>
      <w:r w:rsidR="00A9404F" w:rsidRPr="002F0B86">
        <w:rPr>
          <w:rFonts w:ascii="Arial" w:hAnsi="Arial" w:cs="Arial"/>
        </w:rPr>
        <w:t>well-being</w:t>
      </w:r>
      <w:r w:rsidR="00186FB5" w:rsidRPr="002F0B86">
        <w:rPr>
          <w:rFonts w:ascii="Arial" w:hAnsi="Arial" w:cs="Arial"/>
        </w:rPr>
        <w:t>’</w:t>
      </w:r>
      <w:r w:rsidR="0018754E" w:rsidRPr="002F0B86">
        <w:rPr>
          <w:rFonts w:ascii="Arial" w:hAnsi="Arial" w:cs="Arial"/>
        </w:rPr>
        <w:t>, the most ubiquitous</w:t>
      </w:r>
      <w:r w:rsidR="00E64856" w:rsidRPr="002F0B86">
        <w:rPr>
          <w:rFonts w:ascii="Arial" w:hAnsi="Arial" w:cs="Arial"/>
        </w:rPr>
        <w:t xml:space="preserve"> of these</w:t>
      </w:r>
      <w:r w:rsidR="00186FB5" w:rsidRPr="002F0B86">
        <w:rPr>
          <w:rFonts w:ascii="Arial" w:hAnsi="Arial" w:cs="Arial"/>
        </w:rPr>
        <w:t xml:space="preserve"> expressions</w:t>
      </w:r>
      <w:r w:rsidR="0018754E" w:rsidRPr="002F0B86">
        <w:rPr>
          <w:rFonts w:ascii="Arial" w:hAnsi="Arial" w:cs="Arial"/>
        </w:rPr>
        <w:t>,</w:t>
      </w:r>
      <w:r w:rsidR="00A9404F" w:rsidRPr="002F0B86">
        <w:rPr>
          <w:rFonts w:ascii="Arial" w:hAnsi="Arial" w:cs="Arial"/>
        </w:rPr>
        <w:t xml:space="preserve"> has been </w:t>
      </w:r>
      <w:r w:rsidR="00113129" w:rsidRPr="002F0B86">
        <w:rPr>
          <w:rFonts w:ascii="Arial" w:hAnsi="Arial" w:cs="Arial"/>
        </w:rPr>
        <w:t>described as “an empty notion</w:t>
      </w:r>
      <w:r w:rsidR="00A9404F" w:rsidRPr="002F0B86">
        <w:rPr>
          <w:rFonts w:ascii="Arial" w:hAnsi="Arial" w:cs="Arial"/>
        </w:rPr>
        <w:t xml:space="preserve">” </w:t>
      </w:r>
      <w:r w:rsidR="00E64856" w:rsidRPr="002F0B86">
        <w:rPr>
          <w:rFonts w:ascii="Arial" w:hAnsi="Arial" w:cs="Arial"/>
        </w:rPr>
        <w:t>(</w:t>
      </w:r>
      <w:proofErr w:type="spellStart"/>
      <w:r w:rsidR="00113129" w:rsidRPr="002F0B86">
        <w:rPr>
          <w:rFonts w:ascii="Arial" w:hAnsi="Arial" w:cs="Arial"/>
          <w:color w:val="000000"/>
        </w:rPr>
        <w:t>Camfield</w:t>
      </w:r>
      <w:proofErr w:type="spellEnd"/>
      <w:r w:rsidR="00113129" w:rsidRPr="002F0B86">
        <w:rPr>
          <w:rFonts w:ascii="Arial" w:hAnsi="Arial" w:cs="Arial"/>
          <w:color w:val="000000"/>
        </w:rPr>
        <w:t xml:space="preserve"> et al, 2009:67</w:t>
      </w:r>
      <w:r w:rsidR="00E64856" w:rsidRPr="002F0B86">
        <w:rPr>
          <w:rFonts w:ascii="Arial" w:hAnsi="Arial" w:cs="Arial"/>
        </w:rPr>
        <w:t xml:space="preserve">) </w:t>
      </w:r>
      <w:r w:rsidR="00A9404F" w:rsidRPr="002F0B86">
        <w:rPr>
          <w:rFonts w:ascii="Arial" w:hAnsi="Arial" w:cs="Arial"/>
        </w:rPr>
        <w:t>sometimes disguising inequit</w:t>
      </w:r>
      <w:r w:rsidR="008D7C02" w:rsidRPr="002F0B86">
        <w:rPr>
          <w:rFonts w:ascii="Arial" w:hAnsi="Arial" w:cs="Arial"/>
        </w:rPr>
        <w:t>ies as much as exposing</w:t>
      </w:r>
      <w:r w:rsidR="00E64856" w:rsidRPr="002F0B86">
        <w:rPr>
          <w:rFonts w:ascii="Arial" w:hAnsi="Arial" w:cs="Arial"/>
        </w:rPr>
        <w:t xml:space="preserve"> them</w:t>
      </w:r>
      <w:r w:rsidR="00A9404F" w:rsidRPr="002F0B86">
        <w:rPr>
          <w:rFonts w:ascii="Arial" w:hAnsi="Arial" w:cs="Arial"/>
        </w:rPr>
        <w:t xml:space="preserve">. </w:t>
      </w:r>
      <w:r w:rsidR="00E64856" w:rsidRPr="002F0B86">
        <w:rPr>
          <w:rFonts w:ascii="Arial" w:hAnsi="Arial" w:cs="Arial"/>
        </w:rPr>
        <w:t xml:space="preserve">Literatures on </w:t>
      </w:r>
      <w:proofErr w:type="gramStart"/>
      <w:r w:rsidR="00E64856" w:rsidRPr="002F0B86">
        <w:rPr>
          <w:rFonts w:ascii="Arial" w:hAnsi="Arial" w:cs="Arial"/>
        </w:rPr>
        <w:t>well-being</w:t>
      </w:r>
      <w:proofErr w:type="gramEnd"/>
      <w:r w:rsidR="00E64856" w:rsidRPr="002F0B86">
        <w:rPr>
          <w:rFonts w:ascii="Arial" w:hAnsi="Arial" w:cs="Arial"/>
        </w:rPr>
        <w:t xml:space="preserve"> in general and child well-being in particular are vast. Yet there </w:t>
      </w:r>
      <w:r w:rsidR="00002485" w:rsidRPr="002F0B86">
        <w:rPr>
          <w:rFonts w:ascii="Arial" w:hAnsi="Arial" w:cs="Arial"/>
        </w:rPr>
        <w:t xml:space="preserve">appear to be </w:t>
      </w:r>
      <w:r w:rsidR="00E64856" w:rsidRPr="002F0B86">
        <w:rPr>
          <w:rFonts w:ascii="Arial" w:hAnsi="Arial" w:cs="Arial"/>
        </w:rPr>
        <w:t>two main problems with them</w:t>
      </w:r>
      <w:r w:rsidR="003946DE" w:rsidRPr="002F0B86">
        <w:rPr>
          <w:rFonts w:ascii="Arial" w:hAnsi="Arial" w:cs="Arial"/>
        </w:rPr>
        <w:t>, at least with regard to children</w:t>
      </w:r>
      <w:r w:rsidR="00E64856" w:rsidRPr="002F0B86">
        <w:rPr>
          <w:rFonts w:ascii="Arial" w:hAnsi="Arial" w:cs="Arial"/>
        </w:rPr>
        <w:t xml:space="preserve">. First, many </w:t>
      </w:r>
      <w:r w:rsidR="003946DE" w:rsidRPr="002F0B86">
        <w:rPr>
          <w:rFonts w:ascii="Arial" w:hAnsi="Arial" w:cs="Arial"/>
        </w:rPr>
        <w:t xml:space="preserve">literatures </w:t>
      </w:r>
      <w:r w:rsidR="00E64856" w:rsidRPr="002F0B86">
        <w:rPr>
          <w:rFonts w:ascii="Arial" w:hAnsi="Arial" w:cs="Arial"/>
        </w:rPr>
        <w:t>o</w:t>
      </w:r>
      <w:r w:rsidR="00C36EEC" w:rsidRPr="002F0B86">
        <w:rPr>
          <w:rFonts w:ascii="Arial" w:hAnsi="Arial" w:cs="Arial"/>
        </w:rPr>
        <w:t xml:space="preserve">utline the term’s </w:t>
      </w:r>
      <w:r w:rsidR="00E64856" w:rsidRPr="002F0B86">
        <w:rPr>
          <w:rFonts w:ascii="Arial" w:hAnsi="Arial" w:cs="Arial"/>
        </w:rPr>
        <w:t xml:space="preserve">multifarious dimensions but </w:t>
      </w:r>
      <w:r w:rsidR="00E64856" w:rsidRPr="002F0B86">
        <w:rPr>
          <w:rFonts w:ascii="Arial" w:hAnsi="Arial" w:cs="Arial"/>
          <w:color w:val="000000"/>
        </w:rPr>
        <w:t xml:space="preserve">are </w:t>
      </w:r>
      <w:r w:rsidR="00002485" w:rsidRPr="002F0B86">
        <w:rPr>
          <w:rFonts w:ascii="Arial" w:hAnsi="Arial" w:cs="Arial"/>
          <w:color w:val="000000"/>
        </w:rPr>
        <w:t xml:space="preserve">generally </w:t>
      </w:r>
      <w:r w:rsidR="00E64856" w:rsidRPr="002F0B86">
        <w:rPr>
          <w:rFonts w:ascii="Arial" w:hAnsi="Arial" w:cs="Arial"/>
          <w:color w:val="000000"/>
        </w:rPr>
        <w:t>under-</w:t>
      </w:r>
      <w:proofErr w:type="spellStart"/>
      <w:r w:rsidR="00E64856" w:rsidRPr="002F0B86">
        <w:rPr>
          <w:rFonts w:ascii="Arial" w:hAnsi="Arial" w:cs="Arial"/>
          <w:color w:val="000000"/>
        </w:rPr>
        <w:t>theorised</w:t>
      </w:r>
      <w:proofErr w:type="spellEnd"/>
      <w:r w:rsidR="00E64856" w:rsidRPr="002F0B86">
        <w:rPr>
          <w:rFonts w:ascii="Arial" w:hAnsi="Arial" w:cs="Arial"/>
          <w:color w:val="000000"/>
        </w:rPr>
        <w:t xml:space="preserve"> </w:t>
      </w:r>
      <w:r w:rsidR="0018754E" w:rsidRPr="002F0B86">
        <w:rPr>
          <w:rFonts w:ascii="Arial" w:hAnsi="Arial" w:cs="Arial"/>
          <w:color w:val="000000"/>
        </w:rPr>
        <w:t xml:space="preserve">(Statham &amp; Chase, 2010). </w:t>
      </w:r>
      <w:r w:rsidR="00E64856" w:rsidRPr="002F0B86">
        <w:rPr>
          <w:rFonts w:ascii="Arial" w:hAnsi="Arial" w:cs="Arial"/>
          <w:color w:val="000000"/>
        </w:rPr>
        <w:t xml:space="preserve">Second, </w:t>
      </w:r>
      <w:r w:rsidR="00002485" w:rsidRPr="002F0B86">
        <w:rPr>
          <w:rFonts w:ascii="Arial" w:hAnsi="Arial" w:cs="Arial"/>
          <w:color w:val="000000"/>
        </w:rPr>
        <w:t>while many publications, in both academic and grey literatures,</w:t>
      </w:r>
      <w:r w:rsidR="0018754E" w:rsidRPr="002F0B86">
        <w:rPr>
          <w:rFonts w:ascii="Arial" w:hAnsi="Arial" w:cs="Arial"/>
          <w:color w:val="000000"/>
        </w:rPr>
        <w:t xml:space="preserve"> claim to be defining child </w:t>
      </w:r>
      <w:proofErr w:type="gramStart"/>
      <w:r w:rsidR="0018754E" w:rsidRPr="002F0B86">
        <w:rPr>
          <w:rFonts w:ascii="Arial" w:hAnsi="Arial" w:cs="Arial"/>
          <w:color w:val="000000"/>
        </w:rPr>
        <w:t>well-being</w:t>
      </w:r>
      <w:proofErr w:type="gramEnd"/>
      <w:r w:rsidR="0018754E" w:rsidRPr="002F0B86">
        <w:rPr>
          <w:rFonts w:ascii="Arial" w:hAnsi="Arial" w:cs="Arial"/>
          <w:color w:val="000000"/>
        </w:rPr>
        <w:t xml:space="preserve"> speci</w:t>
      </w:r>
      <w:r w:rsidR="00390182" w:rsidRPr="002F0B86">
        <w:rPr>
          <w:rFonts w:ascii="Arial" w:hAnsi="Arial" w:cs="Arial"/>
          <w:color w:val="000000"/>
        </w:rPr>
        <w:t>fically,</w:t>
      </w:r>
      <w:r w:rsidR="0018754E" w:rsidRPr="002F0B86">
        <w:rPr>
          <w:rFonts w:ascii="Arial" w:hAnsi="Arial" w:cs="Arial"/>
          <w:color w:val="000000"/>
        </w:rPr>
        <w:t xml:space="preserve"> they are in fact defining human well-being</w:t>
      </w:r>
      <w:r w:rsidR="00390182" w:rsidRPr="002F0B86">
        <w:rPr>
          <w:rFonts w:ascii="Arial" w:hAnsi="Arial" w:cs="Arial"/>
          <w:color w:val="000000"/>
        </w:rPr>
        <w:t xml:space="preserve"> with child well-being often conflated with that of adults (</w:t>
      </w:r>
      <w:proofErr w:type="spellStart"/>
      <w:r w:rsidR="00390182" w:rsidRPr="002F0B86">
        <w:rPr>
          <w:rFonts w:ascii="Arial" w:hAnsi="Arial" w:cs="Arial"/>
        </w:rPr>
        <w:t>Camfield</w:t>
      </w:r>
      <w:proofErr w:type="spellEnd"/>
      <w:r w:rsidR="00390182" w:rsidRPr="002F0B86">
        <w:rPr>
          <w:rFonts w:ascii="Arial" w:hAnsi="Arial" w:cs="Arial"/>
        </w:rPr>
        <w:t xml:space="preserve"> et al, 2009; </w:t>
      </w:r>
      <w:r w:rsidR="00390182" w:rsidRPr="00E75163">
        <w:rPr>
          <w:rFonts w:ascii="Arial" w:hAnsi="Arial" w:cs="Arial"/>
        </w:rPr>
        <w:t>Macleod, 2015)</w:t>
      </w:r>
      <w:r w:rsidR="0018754E" w:rsidRPr="00E75163">
        <w:rPr>
          <w:rFonts w:ascii="Arial" w:hAnsi="Arial" w:cs="Arial"/>
          <w:color w:val="000000"/>
        </w:rPr>
        <w:t>.</w:t>
      </w:r>
      <w:r>
        <w:rPr>
          <w:rFonts w:ascii="Arial" w:hAnsi="Arial" w:cs="Arial"/>
          <w:color w:val="000000"/>
        </w:rPr>
        <w:t xml:space="preserve"> So,</w:t>
      </w:r>
      <w:r w:rsidR="0018754E" w:rsidRPr="002F0B86">
        <w:rPr>
          <w:rFonts w:ascii="Arial" w:hAnsi="Arial" w:cs="Arial"/>
          <w:color w:val="000000"/>
        </w:rPr>
        <w:t xml:space="preserve"> </w:t>
      </w:r>
      <w:r>
        <w:rPr>
          <w:rFonts w:ascii="Arial" w:hAnsi="Arial" w:cs="Arial"/>
          <w:color w:val="000000"/>
        </w:rPr>
        <w:t>i</w:t>
      </w:r>
      <w:r w:rsidR="00002485" w:rsidRPr="002F0B86">
        <w:rPr>
          <w:rFonts w:ascii="Arial" w:hAnsi="Arial" w:cs="Arial"/>
          <w:color w:val="000000"/>
        </w:rPr>
        <w:t>t is often</w:t>
      </w:r>
      <w:r w:rsidR="0018754E" w:rsidRPr="002F0B86">
        <w:rPr>
          <w:rFonts w:ascii="Arial" w:hAnsi="Arial" w:cs="Arial"/>
          <w:color w:val="000000"/>
        </w:rPr>
        <w:t xml:space="preserve"> difficult to discern whether the “partial conceptually muddy” (</w:t>
      </w:r>
      <w:proofErr w:type="spellStart"/>
      <w:r w:rsidR="0018754E" w:rsidRPr="002F0B86">
        <w:rPr>
          <w:rFonts w:ascii="Arial" w:hAnsi="Arial" w:cs="Arial"/>
          <w:color w:val="000000"/>
        </w:rPr>
        <w:t>Camfield</w:t>
      </w:r>
      <w:proofErr w:type="spellEnd"/>
      <w:r w:rsidR="0018754E" w:rsidRPr="002F0B86">
        <w:rPr>
          <w:rFonts w:ascii="Arial" w:hAnsi="Arial" w:cs="Arial"/>
          <w:color w:val="000000"/>
        </w:rPr>
        <w:t xml:space="preserve"> et al, 2009:65) field of child </w:t>
      </w:r>
      <w:proofErr w:type="gramStart"/>
      <w:r w:rsidR="0018754E" w:rsidRPr="002F0B86">
        <w:rPr>
          <w:rFonts w:ascii="Arial" w:hAnsi="Arial" w:cs="Arial"/>
          <w:color w:val="000000"/>
        </w:rPr>
        <w:t>well-be</w:t>
      </w:r>
      <w:r w:rsidR="00390182" w:rsidRPr="002F0B86">
        <w:rPr>
          <w:rFonts w:ascii="Arial" w:hAnsi="Arial" w:cs="Arial"/>
          <w:color w:val="000000"/>
        </w:rPr>
        <w:t>ing</w:t>
      </w:r>
      <w:proofErr w:type="gramEnd"/>
      <w:r w:rsidR="00390182" w:rsidRPr="002F0B86">
        <w:rPr>
          <w:rFonts w:ascii="Arial" w:hAnsi="Arial" w:cs="Arial"/>
          <w:color w:val="000000"/>
        </w:rPr>
        <w:t xml:space="preserve"> is actually about children.</w:t>
      </w:r>
    </w:p>
    <w:p w14:paraId="352718EA" w14:textId="77777777" w:rsidR="0018754E" w:rsidRPr="002F0B86" w:rsidRDefault="0018754E" w:rsidP="0018754E">
      <w:pPr>
        <w:spacing w:line="360" w:lineRule="auto"/>
        <w:ind w:left="0"/>
        <w:jc w:val="both"/>
        <w:rPr>
          <w:sz w:val="24"/>
          <w:szCs w:val="24"/>
        </w:rPr>
      </w:pPr>
    </w:p>
    <w:p w14:paraId="3E8CDB93" w14:textId="62772805" w:rsidR="00002485" w:rsidRPr="002F0B86" w:rsidRDefault="00DB6795" w:rsidP="0018754E">
      <w:pPr>
        <w:pStyle w:val="BodyText"/>
        <w:spacing w:line="360" w:lineRule="auto"/>
        <w:jc w:val="both"/>
        <w:rPr>
          <w:rFonts w:ascii="Arial" w:hAnsi="Arial" w:cs="Arial"/>
        </w:rPr>
      </w:pPr>
      <w:r w:rsidRPr="002F0B86">
        <w:rPr>
          <w:rFonts w:ascii="Arial" w:hAnsi="Arial" w:cs="Arial"/>
          <w:lang w:val="en-GB"/>
        </w:rPr>
        <w:t>To address these problems</w:t>
      </w:r>
      <w:r w:rsidR="00002485" w:rsidRPr="002F0B86">
        <w:rPr>
          <w:rFonts w:ascii="Arial" w:hAnsi="Arial" w:cs="Arial"/>
          <w:lang w:val="en-GB"/>
        </w:rPr>
        <w:t xml:space="preserve">, </w:t>
      </w:r>
      <w:r w:rsidRPr="002F0B86">
        <w:rPr>
          <w:rFonts w:ascii="Arial" w:hAnsi="Arial" w:cs="Arial"/>
          <w:lang w:val="en-GB"/>
        </w:rPr>
        <w:t xml:space="preserve">at least in part, </w:t>
      </w:r>
      <w:r w:rsidR="00267D4F" w:rsidRPr="002F0B86">
        <w:rPr>
          <w:rFonts w:ascii="Arial" w:hAnsi="Arial" w:cs="Arial"/>
        </w:rPr>
        <w:t>and</w:t>
      </w:r>
      <w:r w:rsidR="0018754E" w:rsidRPr="002F0B86">
        <w:rPr>
          <w:rFonts w:ascii="Arial" w:hAnsi="Arial" w:cs="Arial"/>
        </w:rPr>
        <w:t xml:space="preserve"> to understand what is distinctive about current understandings of child well-being, one needs to understand how, in what ways and for what purposes childhood</w:t>
      </w:r>
      <w:r w:rsidR="00186FB5" w:rsidRPr="002F0B86">
        <w:rPr>
          <w:rFonts w:ascii="Arial" w:hAnsi="Arial" w:cs="Arial"/>
        </w:rPr>
        <w:t>(s) itself/themselves are</w:t>
      </w:r>
      <w:r w:rsidR="0018754E" w:rsidRPr="002F0B86">
        <w:rPr>
          <w:rFonts w:ascii="Arial" w:hAnsi="Arial" w:cs="Arial"/>
        </w:rPr>
        <w:t xml:space="preserve"> </w:t>
      </w:r>
      <w:proofErr w:type="spellStart"/>
      <w:r w:rsidR="0018754E" w:rsidRPr="002F0B86">
        <w:rPr>
          <w:rFonts w:ascii="Arial" w:hAnsi="Arial" w:cs="Arial"/>
        </w:rPr>
        <w:t>concept</w:t>
      </w:r>
      <w:r w:rsidR="00C36EEC" w:rsidRPr="002F0B86">
        <w:rPr>
          <w:rFonts w:ascii="Arial" w:hAnsi="Arial" w:cs="Arial"/>
        </w:rPr>
        <w:t>ualised</w:t>
      </w:r>
      <w:proofErr w:type="spellEnd"/>
      <w:r w:rsidR="00C36EEC" w:rsidRPr="002F0B86">
        <w:rPr>
          <w:rFonts w:ascii="Arial" w:hAnsi="Arial" w:cs="Arial"/>
        </w:rPr>
        <w:t>.</w:t>
      </w:r>
      <w:r w:rsidR="0018754E" w:rsidRPr="002F0B86">
        <w:rPr>
          <w:rFonts w:ascii="Arial" w:hAnsi="Arial" w:cs="Arial"/>
        </w:rPr>
        <w:t xml:space="preserve"> </w:t>
      </w:r>
      <w:r w:rsidR="00072335" w:rsidRPr="002F0B86">
        <w:rPr>
          <w:rFonts w:ascii="Arial" w:hAnsi="Arial" w:cs="Arial"/>
        </w:rPr>
        <w:t xml:space="preserve">Prominent theories of </w:t>
      </w:r>
      <w:proofErr w:type="gramStart"/>
      <w:r w:rsidR="00072335" w:rsidRPr="002F0B86">
        <w:rPr>
          <w:rFonts w:ascii="Arial" w:hAnsi="Arial" w:cs="Arial"/>
        </w:rPr>
        <w:t>well-being</w:t>
      </w:r>
      <w:proofErr w:type="gramEnd"/>
      <w:r w:rsidR="00072335" w:rsidRPr="002F0B86">
        <w:rPr>
          <w:rFonts w:ascii="Arial" w:hAnsi="Arial" w:cs="Arial"/>
        </w:rPr>
        <w:t xml:space="preserve"> (such as primary goods theory, capability theory and relational approaches for example) </w:t>
      </w:r>
      <w:r w:rsidR="00E75163">
        <w:rPr>
          <w:rFonts w:ascii="Arial" w:hAnsi="Arial" w:cs="Arial"/>
        </w:rPr>
        <w:t>are usually applied</w:t>
      </w:r>
      <w:r w:rsidR="003946DE" w:rsidRPr="002F0B86">
        <w:rPr>
          <w:rFonts w:ascii="Arial" w:hAnsi="Arial" w:cs="Arial"/>
        </w:rPr>
        <w:t xml:space="preserve"> </w:t>
      </w:r>
      <w:r w:rsidR="00072335" w:rsidRPr="002F0B86">
        <w:rPr>
          <w:rFonts w:ascii="Arial" w:hAnsi="Arial" w:cs="Arial"/>
        </w:rPr>
        <w:t>to adults</w:t>
      </w:r>
      <w:r w:rsidR="003946DE" w:rsidRPr="002F0B86">
        <w:rPr>
          <w:rFonts w:ascii="Arial" w:hAnsi="Arial" w:cs="Arial"/>
        </w:rPr>
        <w:t xml:space="preserve"> only</w:t>
      </w:r>
      <w:r w:rsidR="00072335" w:rsidRPr="002F0B86">
        <w:rPr>
          <w:rFonts w:ascii="Arial" w:hAnsi="Arial" w:cs="Arial"/>
        </w:rPr>
        <w:t xml:space="preserve"> </w:t>
      </w:r>
      <w:r w:rsidR="00FB1376" w:rsidRPr="002F0B86">
        <w:rPr>
          <w:rFonts w:ascii="Arial" w:hAnsi="Arial" w:cs="Arial"/>
        </w:rPr>
        <w:t xml:space="preserve">but can </w:t>
      </w:r>
      <w:r w:rsidR="00072335" w:rsidRPr="002F0B86">
        <w:rPr>
          <w:rFonts w:ascii="Arial" w:hAnsi="Arial" w:cs="Arial"/>
        </w:rPr>
        <w:t>also</w:t>
      </w:r>
      <w:r w:rsidR="00FB1376" w:rsidRPr="002F0B86">
        <w:rPr>
          <w:rFonts w:ascii="Arial" w:hAnsi="Arial" w:cs="Arial"/>
        </w:rPr>
        <w:t xml:space="preserve"> be seen to</w:t>
      </w:r>
      <w:r w:rsidR="00072335" w:rsidRPr="002F0B86">
        <w:rPr>
          <w:rFonts w:ascii="Arial" w:hAnsi="Arial" w:cs="Arial"/>
        </w:rPr>
        <w:t xml:space="preserve"> facilitate </w:t>
      </w:r>
      <w:r w:rsidR="003946DE" w:rsidRPr="002F0B86">
        <w:rPr>
          <w:rFonts w:ascii="Arial" w:hAnsi="Arial" w:cs="Arial"/>
        </w:rPr>
        <w:t xml:space="preserve">various </w:t>
      </w:r>
      <w:r w:rsidR="00072335" w:rsidRPr="002F0B86">
        <w:rPr>
          <w:rFonts w:ascii="Arial" w:hAnsi="Arial" w:cs="Arial"/>
        </w:rPr>
        <w:t>social constructions of children</w:t>
      </w:r>
      <w:r w:rsidR="00FB1376" w:rsidRPr="002F0B86">
        <w:rPr>
          <w:rFonts w:ascii="Arial" w:hAnsi="Arial" w:cs="Arial"/>
        </w:rPr>
        <w:t>.</w:t>
      </w:r>
      <w:r w:rsidR="00E64856" w:rsidRPr="002F0B86">
        <w:rPr>
          <w:rFonts w:ascii="Arial" w:hAnsi="Arial" w:cs="Arial"/>
        </w:rPr>
        <w:t xml:space="preserve"> </w:t>
      </w:r>
    </w:p>
    <w:p w14:paraId="23662C96" w14:textId="77777777" w:rsidR="00002485" w:rsidRPr="002F0B86" w:rsidRDefault="00002485" w:rsidP="0018754E">
      <w:pPr>
        <w:pStyle w:val="BodyText"/>
        <w:spacing w:line="360" w:lineRule="auto"/>
        <w:jc w:val="both"/>
        <w:rPr>
          <w:rFonts w:ascii="Arial" w:hAnsi="Arial" w:cs="Arial"/>
        </w:rPr>
      </w:pPr>
    </w:p>
    <w:p w14:paraId="65995AC1" w14:textId="354497A5" w:rsidR="00B47B09" w:rsidRPr="002F0B86" w:rsidRDefault="007C2C7C" w:rsidP="007C2A1F">
      <w:pPr>
        <w:pStyle w:val="BodyText"/>
        <w:spacing w:line="360" w:lineRule="auto"/>
        <w:jc w:val="both"/>
        <w:rPr>
          <w:rFonts w:ascii="Arial" w:hAnsi="Arial" w:cs="Arial"/>
          <w:color w:val="000000"/>
        </w:rPr>
      </w:pPr>
      <w:r w:rsidRPr="002F0B86">
        <w:rPr>
          <w:rFonts w:ascii="Arial" w:hAnsi="Arial" w:cs="Arial"/>
        </w:rPr>
        <w:lastRenderedPageBreak/>
        <w:t xml:space="preserve">I suggest that </w:t>
      </w:r>
      <w:r w:rsidR="00C36EEC" w:rsidRPr="002F0B86">
        <w:rPr>
          <w:rFonts w:ascii="Arial" w:hAnsi="Arial" w:cs="Arial"/>
        </w:rPr>
        <w:t>Early Childhood Education and Care (hereafter ECEC)</w:t>
      </w:r>
      <w:r w:rsidRPr="002F0B86">
        <w:rPr>
          <w:rFonts w:ascii="Arial" w:hAnsi="Arial" w:cs="Arial"/>
        </w:rPr>
        <w:t xml:space="preserve"> policy</w:t>
      </w:r>
      <w:r w:rsidR="00C36EEC" w:rsidRPr="002F0B86">
        <w:rPr>
          <w:rFonts w:ascii="Arial" w:hAnsi="Arial" w:cs="Arial"/>
        </w:rPr>
        <w:t xml:space="preserve"> in En</w:t>
      </w:r>
      <w:r w:rsidRPr="002F0B86">
        <w:rPr>
          <w:rFonts w:ascii="Arial" w:hAnsi="Arial" w:cs="Arial"/>
        </w:rPr>
        <w:t xml:space="preserve">gland </w:t>
      </w:r>
      <w:r w:rsidR="00E75163">
        <w:rPr>
          <w:rFonts w:ascii="Arial" w:hAnsi="Arial" w:cs="Arial"/>
        </w:rPr>
        <w:t xml:space="preserve">(which </w:t>
      </w:r>
      <w:proofErr w:type="spellStart"/>
      <w:r w:rsidR="00E75163">
        <w:rPr>
          <w:rFonts w:ascii="Arial" w:hAnsi="Arial" w:cs="Arial"/>
        </w:rPr>
        <w:t>operationalises</w:t>
      </w:r>
      <w:proofErr w:type="spellEnd"/>
      <w:r w:rsidR="00C36EEC" w:rsidRPr="002F0B86">
        <w:rPr>
          <w:rFonts w:ascii="Arial" w:hAnsi="Arial" w:cs="Arial"/>
        </w:rPr>
        <w:t xml:space="preserve"> notions of child well-being</w:t>
      </w:r>
      <w:r w:rsidRPr="002F0B86">
        <w:rPr>
          <w:rFonts w:ascii="Arial" w:hAnsi="Arial" w:cs="Arial"/>
        </w:rPr>
        <w:t xml:space="preserve"> through the EYFS</w:t>
      </w:r>
      <w:r w:rsidR="00C36EEC" w:rsidRPr="002F0B86">
        <w:rPr>
          <w:rFonts w:ascii="Arial" w:hAnsi="Arial" w:cs="Arial"/>
        </w:rPr>
        <w:t xml:space="preserve">) </w:t>
      </w:r>
      <w:r w:rsidR="005B1108" w:rsidRPr="002F0B86">
        <w:rPr>
          <w:rFonts w:ascii="Arial" w:hAnsi="Arial" w:cs="Arial"/>
        </w:rPr>
        <w:t>d</w:t>
      </w:r>
      <w:r w:rsidRPr="002F0B86">
        <w:rPr>
          <w:rFonts w:ascii="Arial" w:hAnsi="Arial" w:cs="Arial"/>
        </w:rPr>
        <w:t>raws</w:t>
      </w:r>
      <w:r w:rsidR="00002485" w:rsidRPr="002F0B86">
        <w:rPr>
          <w:rFonts w:ascii="Arial" w:hAnsi="Arial" w:cs="Arial"/>
        </w:rPr>
        <w:t xml:space="preserve"> on John Rawls’ influential Theory of Justice (1971)</w:t>
      </w:r>
      <w:r w:rsidR="00DB6795" w:rsidRPr="002F0B86">
        <w:rPr>
          <w:rFonts w:ascii="Arial" w:hAnsi="Arial" w:cs="Arial"/>
        </w:rPr>
        <w:t xml:space="preserve"> </w:t>
      </w:r>
      <w:r w:rsidRPr="002F0B86">
        <w:rPr>
          <w:rFonts w:ascii="Arial" w:hAnsi="Arial" w:cs="Arial"/>
        </w:rPr>
        <w:t xml:space="preserve">as it </w:t>
      </w:r>
      <w:r w:rsidR="00DB6795" w:rsidRPr="002F0B86">
        <w:rPr>
          <w:rFonts w:ascii="Arial" w:hAnsi="Arial" w:cs="Arial"/>
        </w:rPr>
        <w:t>imagines and socially</w:t>
      </w:r>
      <w:r w:rsidR="00E75163">
        <w:rPr>
          <w:rFonts w:ascii="Arial" w:hAnsi="Arial" w:cs="Arial"/>
        </w:rPr>
        <w:t xml:space="preserve"> constructs young children as ‘Every C</w:t>
      </w:r>
      <w:r w:rsidR="00DB6795" w:rsidRPr="002F0B86">
        <w:rPr>
          <w:rFonts w:ascii="Arial" w:hAnsi="Arial" w:cs="Arial"/>
        </w:rPr>
        <w:t xml:space="preserve">hild’ </w:t>
      </w:r>
      <w:r w:rsidR="007C2A1F" w:rsidRPr="002F0B86">
        <w:rPr>
          <w:rFonts w:ascii="Arial" w:hAnsi="Arial" w:cs="Arial"/>
        </w:rPr>
        <w:t>providing them</w:t>
      </w:r>
      <w:r w:rsidR="005219EF" w:rsidRPr="002F0B86">
        <w:rPr>
          <w:rFonts w:ascii="Arial" w:hAnsi="Arial" w:cs="Arial"/>
        </w:rPr>
        <w:t xml:space="preserve"> with </w:t>
      </w:r>
      <w:r w:rsidR="006D2073" w:rsidRPr="002F0B86">
        <w:rPr>
          <w:rFonts w:ascii="Arial" w:hAnsi="Arial" w:cs="Arial"/>
        </w:rPr>
        <w:t xml:space="preserve">the means by which </w:t>
      </w:r>
      <w:r w:rsidR="005219EF" w:rsidRPr="002F0B86">
        <w:rPr>
          <w:rFonts w:ascii="Arial" w:hAnsi="Arial" w:cs="Arial"/>
        </w:rPr>
        <w:t>to be ‘ready for school’</w:t>
      </w:r>
      <w:r w:rsidR="00CD029A" w:rsidRPr="002F0B86">
        <w:rPr>
          <w:rFonts w:ascii="Arial" w:hAnsi="Arial" w:cs="Arial"/>
        </w:rPr>
        <w:t>. This</w:t>
      </w:r>
      <w:r w:rsidR="005219EF" w:rsidRPr="002F0B86">
        <w:rPr>
          <w:rFonts w:ascii="Arial" w:hAnsi="Arial" w:cs="Arial"/>
        </w:rPr>
        <w:t xml:space="preserve"> </w:t>
      </w:r>
      <w:r w:rsidR="00CD029A" w:rsidRPr="002F0B86">
        <w:rPr>
          <w:rFonts w:ascii="Arial" w:hAnsi="Arial" w:cs="Arial"/>
        </w:rPr>
        <w:t>early educative process, in theory at least, prepares children to be equally equipped</w:t>
      </w:r>
      <w:r w:rsidR="005219EF" w:rsidRPr="002F0B86">
        <w:rPr>
          <w:rFonts w:ascii="Arial" w:hAnsi="Arial" w:cs="Arial"/>
        </w:rPr>
        <w:t xml:space="preserve"> (as in Rawls’ ‘original position’) to take up the opportunities that s</w:t>
      </w:r>
      <w:r w:rsidRPr="002F0B86">
        <w:rPr>
          <w:rFonts w:ascii="Arial" w:hAnsi="Arial" w:cs="Arial"/>
        </w:rPr>
        <w:t>tatutory education provides</w:t>
      </w:r>
      <w:r w:rsidR="005219EF" w:rsidRPr="002F0B86">
        <w:rPr>
          <w:rFonts w:ascii="Arial" w:hAnsi="Arial" w:cs="Arial"/>
        </w:rPr>
        <w:t xml:space="preserve"> to achieve</w:t>
      </w:r>
      <w:r w:rsidR="00FB1376" w:rsidRPr="002F0B86">
        <w:rPr>
          <w:rFonts w:ascii="Arial" w:hAnsi="Arial" w:cs="Arial"/>
        </w:rPr>
        <w:t xml:space="preserve"> these ‘best possible </w:t>
      </w:r>
      <w:r w:rsidR="00390182" w:rsidRPr="002F0B86">
        <w:rPr>
          <w:rFonts w:ascii="Arial" w:hAnsi="Arial" w:cs="Arial"/>
        </w:rPr>
        <w:t xml:space="preserve">outcomes’ or </w:t>
      </w:r>
      <w:proofErr w:type="gramStart"/>
      <w:r w:rsidR="00390182" w:rsidRPr="002F0B86">
        <w:rPr>
          <w:rFonts w:ascii="Arial" w:hAnsi="Arial" w:cs="Arial"/>
        </w:rPr>
        <w:t>well</w:t>
      </w:r>
      <w:r w:rsidRPr="002F0B86">
        <w:rPr>
          <w:rFonts w:ascii="Arial" w:hAnsi="Arial" w:cs="Arial"/>
        </w:rPr>
        <w:t>-being</w:t>
      </w:r>
      <w:proofErr w:type="gramEnd"/>
      <w:r w:rsidRPr="002F0B86">
        <w:rPr>
          <w:rFonts w:ascii="Arial" w:hAnsi="Arial" w:cs="Arial"/>
        </w:rPr>
        <w:t xml:space="preserve"> and their</w:t>
      </w:r>
      <w:r w:rsidR="00390182" w:rsidRPr="002F0B86">
        <w:rPr>
          <w:rFonts w:ascii="Arial" w:hAnsi="Arial" w:cs="Arial"/>
        </w:rPr>
        <w:t xml:space="preserve"> various proxies</w:t>
      </w:r>
      <w:r w:rsidR="007C2A1F" w:rsidRPr="002F0B86">
        <w:rPr>
          <w:rFonts w:ascii="Arial" w:hAnsi="Arial" w:cs="Arial"/>
        </w:rPr>
        <w:t>.</w:t>
      </w:r>
      <w:r w:rsidR="005219EF" w:rsidRPr="002F0B86">
        <w:rPr>
          <w:rFonts w:ascii="Arial" w:hAnsi="Arial" w:cs="Arial"/>
        </w:rPr>
        <w:t xml:space="preserve"> </w:t>
      </w:r>
      <w:r w:rsidR="00621EC3" w:rsidRPr="002F0B86">
        <w:rPr>
          <w:rFonts w:ascii="Arial" w:hAnsi="Arial" w:cs="Arial"/>
        </w:rPr>
        <w:t xml:space="preserve">Further, </w:t>
      </w:r>
      <w:r w:rsidR="008E6EBD" w:rsidRPr="002F0B86">
        <w:rPr>
          <w:rFonts w:ascii="Arial" w:hAnsi="Arial" w:cs="Arial"/>
        </w:rPr>
        <w:t xml:space="preserve">ECEC policy </w:t>
      </w:r>
      <w:r w:rsidR="00390182" w:rsidRPr="002F0B86">
        <w:rPr>
          <w:rFonts w:ascii="Arial" w:hAnsi="Arial" w:cs="Arial"/>
        </w:rPr>
        <w:t>is also imagined as drawing</w:t>
      </w:r>
      <w:r w:rsidR="008E6EBD" w:rsidRPr="002F0B86">
        <w:rPr>
          <w:rFonts w:ascii="Arial" w:hAnsi="Arial" w:cs="Arial"/>
        </w:rPr>
        <w:t xml:space="preserve"> on </w:t>
      </w:r>
      <w:proofErr w:type="spellStart"/>
      <w:r w:rsidR="008E6EBD" w:rsidRPr="002F0B86">
        <w:rPr>
          <w:rFonts w:ascii="Arial" w:hAnsi="Arial" w:cs="Arial"/>
        </w:rPr>
        <w:t>Rawl’s</w:t>
      </w:r>
      <w:proofErr w:type="spellEnd"/>
      <w:r w:rsidR="008E6EBD" w:rsidRPr="002F0B86">
        <w:rPr>
          <w:rFonts w:ascii="Arial" w:hAnsi="Arial" w:cs="Arial"/>
        </w:rPr>
        <w:t xml:space="preserve"> concept of the ‘difference prin</w:t>
      </w:r>
      <w:r w:rsidR="00CD029A" w:rsidRPr="002F0B86">
        <w:rPr>
          <w:rFonts w:ascii="Arial" w:hAnsi="Arial" w:cs="Arial"/>
        </w:rPr>
        <w:t xml:space="preserve">ciple’ in that it allows families of two-year-old children in relative poverty, for example, </w:t>
      </w:r>
      <w:r w:rsidR="008D7C02" w:rsidRPr="002F0B86">
        <w:rPr>
          <w:rFonts w:ascii="Arial" w:hAnsi="Arial" w:cs="Arial"/>
        </w:rPr>
        <w:t>access</w:t>
      </w:r>
      <w:r w:rsidR="00CD029A" w:rsidRPr="002F0B86">
        <w:rPr>
          <w:rFonts w:ascii="Arial" w:hAnsi="Arial" w:cs="Arial"/>
        </w:rPr>
        <w:t xml:space="preserve"> </w:t>
      </w:r>
      <w:r w:rsidR="008E6EBD" w:rsidRPr="002F0B86">
        <w:rPr>
          <w:rFonts w:ascii="Arial" w:hAnsi="Arial" w:cs="Arial"/>
        </w:rPr>
        <w:t xml:space="preserve">15 hours </w:t>
      </w:r>
      <w:r w:rsidR="00CD029A" w:rsidRPr="002F0B86">
        <w:rPr>
          <w:rFonts w:ascii="Arial" w:hAnsi="Arial" w:cs="Arial"/>
        </w:rPr>
        <w:t>term-time ECEC</w:t>
      </w:r>
      <w:r w:rsidR="008E6EBD" w:rsidRPr="002F0B86">
        <w:rPr>
          <w:rFonts w:ascii="Arial" w:hAnsi="Arial" w:cs="Arial"/>
        </w:rPr>
        <w:t>.</w:t>
      </w:r>
      <w:r w:rsidR="00576738" w:rsidRPr="002F0B86">
        <w:rPr>
          <w:rFonts w:ascii="Arial" w:hAnsi="Arial" w:cs="Arial"/>
        </w:rPr>
        <w:t xml:space="preserve"> </w:t>
      </w:r>
      <w:r w:rsidR="00FB1376" w:rsidRPr="002F0B86">
        <w:rPr>
          <w:rFonts w:ascii="Arial" w:hAnsi="Arial" w:cs="Arial"/>
        </w:rPr>
        <w:t xml:space="preserve">And </w:t>
      </w:r>
      <w:r w:rsidR="00FB1376" w:rsidRPr="002F0B86">
        <w:rPr>
          <w:rFonts w:ascii="Arial" w:hAnsi="Arial" w:cs="Arial"/>
          <w:bCs/>
        </w:rPr>
        <w:t>i</w:t>
      </w:r>
      <w:r w:rsidR="005B1108" w:rsidRPr="002F0B86">
        <w:rPr>
          <w:rFonts w:ascii="Arial" w:hAnsi="Arial" w:cs="Arial"/>
          <w:bCs/>
        </w:rPr>
        <w:t>n 2017</w:t>
      </w:r>
      <w:r w:rsidR="00EE7C3F" w:rsidRPr="002F0B86">
        <w:rPr>
          <w:rFonts w:ascii="Arial" w:hAnsi="Arial" w:cs="Arial"/>
          <w:bCs/>
        </w:rPr>
        <w:t>,</w:t>
      </w:r>
      <w:r w:rsidR="00576738" w:rsidRPr="002F0B86">
        <w:rPr>
          <w:rFonts w:ascii="Arial" w:hAnsi="Arial" w:cs="Arial"/>
        </w:rPr>
        <w:t xml:space="preserve"> </w:t>
      </w:r>
      <w:r w:rsidR="00EE7C3F" w:rsidRPr="002F0B86">
        <w:rPr>
          <w:rFonts w:ascii="Arial" w:hAnsi="Arial" w:cs="Arial"/>
        </w:rPr>
        <w:t>71</w:t>
      </w:r>
      <w:r w:rsidR="00576738" w:rsidRPr="002F0B86">
        <w:rPr>
          <w:rFonts w:ascii="Arial" w:hAnsi="Arial" w:cs="Arial"/>
        </w:rPr>
        <w:t>% of ‘disadvantaged’ two-year o</w:t>
      </w:r>
      <w:r w:rsidR="00FB1376" w:rsidRPr="002F0B86">
        <w:rPr>
          <w:rFonts w:ascii="Arial" w:hAnsi="Arial" w:cs="Arial"/>
        </w:rPr>
        <w:t>lds in England were in provision</w:t>
      </w:r>
      <w:r w:rsidR="00EE7C3F" w:rsidRPr="002F0B86">
        <w:rPr>
          <w:rFonts w:ascii="Arial" w:hAnsi="Arial" w:cs="Arial"/>
        </w:rPr>
        <w:t xml:space="preserve"> (</w:t>
      </w:r>
      <w:proofErr w:type="spellStart"/>
      <w:r w:rsidR="00EE7C3F" w:rsidRPr="002F0B86">
        <w:rPr>
          <w:rFonts w:ascii="Arial" w:hAnsi="Arial" w:cs="Arial"/>
        </w:rPr>
        <w:t>DfE</w:t>
      </w:r>
      <w:proofErr w:type="spellEnd"/>
      <w:r w:rsidR="00EE7C3F" w:rsidRPr="002F0B86">
        <w:rPr>
          <w:rFonts w:ascii="Arial" w:hAnsi="Arial" w:cs="Arial"/>
        </w:rPr>
        <w:t>, 2017a)</w:t>
      </w:r>
      <w:r w:rsidR="00576738" w:rsidRPr="002F0B86">
        <w:rPr>
          <w:rFonts w:ascii="Arial" w:hAnsi="Arial" w:cs="Arial"/>
          <w:bCs/>
        </w:rPr>
        <w:t xml:space="preserve">. </w:t>
      </w:r>
      <w:r w:rsidR="008E6EBD" w:rsidRPr="002F0B86">
        <w:rPr>
          <w:rFonts w:ascii="Arial" w:hAnsi="Arial" w:cs="Arial"/>
        </w:rPr>
        <w:t xml:space="preserve">In other words, ECEC enables </w:t>
      </w:r>
      <w:proofErr w:type="gramStart"/>
      <w:r w:rsidR="008E6EBD" w:rsidRPr="002F0B86">
        <w:rPr>
          <w:rFonts w:ascii="Arial" w:hAnsi="Arial" w:cs="Arial"/>
        </w:rPr>
        <w:t>well-being</w:t>
      </w:r>
      <w:proofErr w:type="gramEnd"/>
      <w:r w:rsidR="008E6EBD" w:rsidRPr="002F0B86">
        <w:rPr>
          <w:rFonts w:ascii="Arial" w:hAnsi="Arial" w:cs="Arial"/>
        </w:rPr>
        <w:t xml:space="preserve"> for all children by</w:t>
      </w:r>
      <w:r w:rsidRPr="002F0B86">
        <w:rPr>
          <w:rFonts w:ascii="Arial" w:hAnsi="Arial" w:cs="Arial"/>
        </w:rPr>
        <w:t xml:space="preserve"> providing the bedrock upon which to begin</w:t>
      </w:r>
      <w:r w:rsidR="00390182" w:rsidRPr="002F0B86">
        <w:rPr>
          <w:rFonts w:ascii="Arial" w:hAnsi="Arial" w:cs="Arial"/>
        </w:rPr>
        <w:t xml:space="preserve"> the crucial process of</w:t>
      </w:r>
      <w:r w:rsidR="008E6EBD" w:rsidRPr="002F0B86">
        <w:rPr>
          <w:rFonts w:ascii="Arial" w:hAnsi="Arial" w:cs="Arial"/>
        </w:rPr>
        <w:t xml:space="preserve"> providing the oppo</w:t>
      </w:r>
      <w:r w:rsidRPr="002F0B86">
        <w:rPr>
          <w:rFonts w:ascii="Arial" w:hAnsi="Arial" w:cs="Arial"/>
        </w:rPr>
        <w:t>rtunities for children</w:t>
      </w:r>
      <w:r w:rsidR="008E6EBD" w:rsidRPr="002F0B86">
        <w:rPr>
          <w:rFonts w:ascii="Arial" w:hAnsi="Arial" w:cs="Arial"/>
        </w:rPr>
        <w:t xml:space="preserve"> to achieve the necessary credentials</w:t>
      </w:r>
      <w:r w:rsidR="005B1108" w:rsidRPr="002F0B86">
        <w:rPr>
          <w:rFonts w:ascii="Arial" w:hAnsi="Arial" w:cs="Arial"/>
        </w:rPr>
        <w:t xml:space="preserve"> (their main</w:t>
      </w:r>
      <w:r w:rsidR="00B47B09" w:rsidRPr="002F0B86">
        <w:rPr>
          <w:rFonts w:ascii="Arial" w:hAnsi="Arial" w:cs="Arial"/>
        </w:rPr>
        <w:t xml:space="preserve"> ‘primary goods’</w:t>
      </w:r>
      <w:r w:rsidR="005B1108" w:rsidRPr="002F0B86">
        <w:rPr>
          <w:rFonts w:ascii="Arial" w:hAnsi="Arial" w:cs="Arial"/>
        </w:rPr>
        <w:t>)</w:t>
      </w:r>
      <w:r w:rsidR="008E6EBD" w:rsidRPr="002F0B86">
        <w:rPr>
          <w:rFonts w:ascii="Arial" w:hAnsi="Arial" w:cs="Arial"/>
        </w:rPr>
        <w:t xml:space="preserve"> to acquire employment and to be responsible citizens. </w:t>
      </w:r>
    </w:p>
    <w:p w14:paraId="7C9D9079" w14:textId="77777777" w:rsidR="005B1108" w:rsidRPr="002F0B86" w:rsidRDefault="005B1108" w:rsidP="006D2073">
      <w:pPr>
        <w:pStyle w:val="CommentText"/>
        <w:spacing w:line="360" w:lineRule="auto"/>
        <w:jc w:val="both"/>
        <w:rPr>
          <w:rFonts w:ascii="Arial" w:hAnsi="Arial" w:cs="Arial"/>
        </w:rPr>
      </w:pPr>
    </w:p>
    <w:p w14:paraId="5D60CCC5" w14:textId="2C6C8BE9" w:rsidR="002B6221" w:rsidRPr="002F0B86" w:rsidRDefault="007C2A1F" w:rsidP="00D17261">
      <w:pPr>
        <w:pStyle w:val="CommentText"/>
        <w:spacing w:line="360" w:lineRule="auto"/>
        <w:jc w:val="both"/>
        <w:rPr>
          <w:rFonts w:ascii="Arial" w:hAnsi="Arial" w:cs="Arial"/>
          <w:bCs/>
        </w:rPr>
      </w:pPr>
      <w:r w:rsidRPr="002F0B86">
        <w:rPr>
          <w:rFonts w:ascii="Arial" w:hAnsi="Arial" w:cs="Arial"/>
        </w:rPr>
        <w:t xml:space="preserve">And </w:t>
      </w:r>
      <w:r w:rsidR="005B1108" w:rsidRPr="002F0B86">
        <w:rPr>
          <w:rFonts w:ascii="Arial" w:hAnsi="Arial" w:cs="Arial"/>
        </w:rPr>
        <w:t xml:space="preserve">the increasing investment in ECEC since the early </w:t>
      </w:r>
      <w:r w:rsidRPr="002F0B86">
        <w:rPr>
          <w:rFonts w:ascii="Arial" w:hAnsi="Arial" w:cs="Arial"/>
        </w:rPr>
        <w:t>1990s has</w:t>
      </w:r>
      <w:r w:rsidR="005B1108" w:rsidRPr="002F0B86">
        <w:rPr>
          <w:rFonts w:ascii="Arial" w:hAnsi="Arial" w:cs="Arial"/>
        </w:rPr>
        <w:t xml:space="preserve"> been </w:t>
      </w:r>
      <w:r w:rsidRPr="002F0B86">
        <w:rPr>
          <w:rFonts w:ascii="Arial" w:hAnsi="Arial" w:cs="Arial"/>
        </w:rPr>
        <w:t xml:space="preserve">broadly </w:t>
      </w:r>
      <w:r w:rsidR="005B1108" w:rsidRPr="002F0B86">
        <w:rPr>
          <w:rFonts w:ascii="Arial" w:hAnsi="Arial" w:cs="Arial"/>
        </w:rPr>
        <w:t>welcomed</w:t>
      </w:r>
      <w:r w:rsidR="003946DE" w:rsidRPr="002F0B86">
        <w:rPr>
          <w:rFonts w:ascii="Arial" w:hAnsi="Arial" w:cs="Arial"/>
        </w:rPr>
        <w:t>,</w:t>
      </w:r>
      <w:r w:rsidRPr="002F0B86">
        <w:rPr>
          <w:rFonts w:ascii="Arial" w:hAnsi="Arial" w:cs="Arial"/>
        </w:rPr>
        <w:t xml:space="preserve"> particularly for</w:t>
      </w:r>
      <w:r w:rsidR="005B1108" w:rsidRPr="002F0B86">
        <w:rPr>
          <w:rFonts w:ascii="Arial" w:hAnsi="Arial" w:cs="Arial"/>
        </w:rPr>
        <w:t xml:space="preserve"> </w:t>
      </w:r>
      <w:r w:rsidR="00B47B09" w:rsidRPr="002F0B86">
        <w:rPr>
          <w:rFonts w:ascii="Arial" w:hAnsi="Arial" w:cs="Arial"/>
        </w:rPr>
        <w:t>children</w:t>
      </w:r>
      <w:r w:rsidRPr="002F0B86">
        <w:rPr>
          <w:rFonts w:ascii="Arial" w:hAnsi="Arial" w:cs="Arial"/>
        </w:rPr>
        <w:t xml:space="preserve"> in low income areas who</w:t>
      </w:r>
      <w:r w:rsidR="00B47B09" w:rsidRPr="002F0B86">
        <w:rPr>
          <w:rFonts w:ascii="Arial" w:hAnsi="Arial" w:cs="Arial"/>
        </w:rPr>
        <w:t xml:space="preserve"> are considered to be the most likely to benefit from good quality ECEC but the least likely to receive it (Mathers et</w:t>
      </w:r>
      <w:r w:rsidRPr="002F0B86">
        <w:rPr>
          <w:rFonts w:ascii="Arial" w:hAnsi="Arial" w:cs="Arial"/>
        </w:rPr>
        <w:t xml:space="preserve"> al, 2014; Gambaro et al, 2014). </w:t>
      </w:r>
      <w:r w:rsidRPr="002F0B86">
        <w:rPr>
          <w:rFonts w:ascii="Arial" w:hAnsi="Arial" w:cs="Arial"/>
          <w:bCs/>
        </w:rPr>
        <w:t>However</w:t>
      </w:r>
      <w:r w:rsidR="000507EC" w:rsidRPr="002F0B86">
        <w:rPr>
          <w:rFonts w:ascii="Arial" w:hAnsi="Arial" w:cs="Arial"/>
          <w:bCs/>
        </w:rPr>
        <w:t xml:space="preserve">, </w:t>
      </w:r>
      <w:r w:rsidR="00A9495E" w:rsidRPr="002F0B86">
        <w:rPr>
          <w:rFonts w:ascii="Arial" w:hAnsi="Arial" w:cs="Arial"/>
        </w:rPr>
        <w:t>i</w:t>
      </w:r>
      <w:r w:rsidR="000507EC" w:rsidRPr="002F0B86">
        <w:rPr>
          <w:rFonts w:ascii="Arial" w:hAnsi="Arial" w:cs="Arial"/>
        </w:rPr>
        <w:t xml:space="preserve">n spite of claims that it </w:t>
      </w:r>
      <w:r w:rsidR="00A9495E" w:rsidRPr="002F0B86">
        <w:rPr>
          <w:rFonts w:ascii="Arial" w:hAnsi="Arial" w:cs="Arial"/>
        </w:rPr>
        <w:t>is doing “a good job” (Mathers et al, 2014:38</w:t>
      </w:r>
      <w:r w:rsidR="007C2C7C" w:rsidRPr="002F0B86">
        <w:rPr>
          <w:rFonts w:ascii="Arial" w:hAnsi="Arial" w:cs="Arial"/>
        </w:rPr>
        <w:t>) it has nonetheless</w:t>
      </w:r>
      <w:r w:rsidR="000507EC" w:rsidRPr="002F0B86">
        <w:rPr>
          <w:rFonts w:ascii="Arial" w:hAnsi="Arial" w:cs="Arial"/>
        </w:rPr>
        <w:t xml:space="preserve"> </w:t>
      </w:r>
      <w:r w:rsidR="00A9495E" w:rsidRPr="002F0B86">
        <w:rPr>
          <w:rFonts w:ascii="Arial" w:hAnsi="Arial" w:cs="Arial"/>
        </w:rPr>
        <w:t>excited considerable</w:t>
      </w:r>
      <w:r w:rsidR="000507EC" w:rsidRPr="002F0B86">
        <w:rPr>
          <w:rFonts w:ascii="Arial" w:hAnsi="Arial" w:cs="Arial"/>
        </w:rPr>
        <w:t xml:space="preserve"> and increasing amounts of criticism. I</w:t>
      </w:r>
      <w:r w:rsidR="007C2C7C" w:rsidRPr="002F0B86">
        <w:rPr>
          <w:rFonts w:ascii="Arial" w:hAnsi="Arial" w:cs="Arial"/>
        </w:rPr>
        <w:t xml:space="preserve">ts </w:t>
      </w:r>
      <w:r w:rsidR="00A9495E" w:rsidRPr="002F0B86">
        <w:rPr>
          <w:rFonts w:ascii="Arial" w:hAnsi="Arial" w:cs="Arial"/>
        </w:rPr>
        <w:t>measurement</w:t>
      </w:r>
      <w:r w:rsidR="007C2C7C" w:rsidRPr="002F0B86">
        <w:rPr>
          <w:rFonts w:ascii="Arial" w:hAnsi="Arial" w:cs="Arial"/>
        </w:rPr>
        <w:t xml:space="preserve"> technologies</w:t>
      </w:r>
      <w:r w:rsidR="009D1E37" w:rsidRPr="002F0B86">
        <w:rPr>
          <w:rFonts w:ascii="Arial" w:hAnsi="Arial" w:cs="Arial"/>
        </w:rPr>
        <w:t xml:space="preserve"> (Robert-Holmes &amp; Bradbury, 2016</w:t>
      </w:r>
      <w:r w:rsidR="00A9495E" w:rsidRPr="002F0B86">
        <w:rPr>
          <w:rFonts w:ascii="Arial" w:hAnsi="Arial" w:cs="Arial"/>
        </w:rPr>
        <w:t>)</w:t>
      </w:r>
      <w:r w:rsidR="000507EC" w:rsidRPr="002F0B86">
        <w:rPr>
          <w:rFonts w:ascii="Arial" w:hAnsi="Arial" w:cs="Arial"/>
        </w:rPr>
        <w:t xml:space="preserve">, </w:t>
      </w:r>
      <w:r w:rsidR="00A9495E" w:rsidRPr="002F0B86">
        <w:rPr>
          <w:rFonts w:ascii="Arial" w:hAnsi="Arial" w:cs="Arial"/>
        </w:rPr>
        <w:t>narrowly conceived curriculum goals (</w:t>
      </w:r>
      <w:proofErr w:type="spellStart"/>
      <w:r w:rsidR="00A9495E" w:rsidRPr="002F0B86">
        <w:rPr>
          <w:rFonts w:ascii="Arial" w:hAnsi="Arial" w:cs="Arial"/>
        </w:rPr>
        <w:t>Ang</w:t>
      </w:r>
      <w:proofErr w:type="spellEnd"/>
      <w:r w:rsidR="00A9495E" w:rsidRPr="002F0B86">
        <w:rPr>
          <w:rFonts w:ascii="Arial" w:hAnsi="Arial" w:cs="Arial"/>
        </w:rPr>
        <w:t xml:space="preserve">, 2010) based on outmoded </w:t>
      </w:r>
      <w:r w:rsidR="00576738" w:rsidRPr="002F0B86">
        <w:rPr>
          <w:rFonts w:ascii="Arial" w:hAnsi="Arial" w:cs="Arial"/>
        </w:rPr>
        <w:t xml:space="preserve">linear </w:t>
      </w:r>
      <w:r w:rsidR="00A9495E" w:rsidRPr="002F0B86">
        <w:rPr>
          <w:rFonts w:ascii="Arial" w:hAnsi="Arial" w:cs="Arial"/>
        </w:rPr>
        <w:t xml:space="preserve">understandings of </w:t>
      </w:r>
      <w:r w:rsidR="00576738" w:rsidRPr="002F0B86">
        <w:rPr>
          <w:rFonts w:ascii="Arial" w:hAnsi="Arial" w:cs="Arial"/>
        </w:rPr>
        <w:t>child development (</w:t>
      </w:r>
      <w:r w:rsidR="004636BB" w:rsidRPr="002F0B86">
        <w:rPr>
          <w:rFonts w:ascii="Arial" w:hAnsi="Arial" w:cs="Arial"/>
        </w:rPr>
        <w:t>Burman, 2017;</w:t>
      </w:r>
      <w:r w:rsidR="00576738" w:rsidRPr="002F0B86">
        <w:rPr>
          <w:rFonts w:ascii="Arial" w:hAnsi="Arial" w:cs="Arial"/>
        </w:rPr>
        <w:t xml:space="preserve"> </w:t>
      </w:r>
      <w:r w:rsidR="004636BB" w:rsidRPr="002F0B86">
        <w:rPr>
          <w:rFonts w:ascii="Arial" w:hAnsi="Arial" w:cs="Arial"/>
        </w:rPr>
        <w:t xml:space="preserve">Fleer </w:t>
      </w:r>
      <w:r w:rsidR="00576738" w:rsidRPr="002F0B86">
        <w:rPr>
          <w:rFonts w:ascii="Arial" w:hAnsi="Arial" w:cs="Arial"/>
        </w:rPr>
        <w:t>2015;</w:t>
      </w:r>
      <w:r w:rsidR="00E75163">
        <w:rPr>
          <w:rFonts w:ascii="Arial" w:hAnsi="Arial" w:cs="Arial"/>
        </w:rPr>
        <w:t xml:space="preserve"> </w:t>
      </w:r>
      <w:proofErr w:type="spellStart"/>
      <w:r w:rsidR="00E75163">
        <w:rPr>
          <w:rFonts w:ascii="Arial" w:hAnsi="Arial" w:cs="Arial"/>
        </w:rPr>
        <w:t>Palaiologou</w:t>
      </w:r>
      <w:proofErr w:type="spellEnd"/>
      <w:r w:rsidR="00E75163">
        <w:rPr>
          <w:rFonts w:ascii="Arial" w:hAnsi="Arial" w:cs="Arial"/>
        </w:rPr>
        <w:t xml:space="preserve">, 2014; Wood &amp; </w:t>
      </w:r>
      <w:r w:rsidR="00A9495E" w:rsidRPr="002F0B86">
        <w:rPr>
          <w:rFonts w:ascii="Arial" w:hAnsi="Arial" w:cs="Arial"/>
        </w:rPr>
        <w:t>Hedges, 2016)</w:t>
      </w:r>
      <w:r w:rsidR="000507EC" w:rsidRPr="002F0B86">
        <w:rPr>
          <w:rFonts w:ascii="Arial" w:hAnsi="Arial" w:cs="Arial"/>
        </w:rPr>
        <w:t xml:space="preserve"> are well documented in academic literatures. Furthermore, other academics have suggested that ‘outcome measures’ in the form of test or profile results, become constitutive of </w:t>
      </w:r>
      <w:proofErr w:type="gramStart"/>
      <w:r w:rsidR="000507EC" w:rsidRPr="002F0B86">
        <w:rPr>
          <w:rFonts w:ascii="Arial" w:hAnsi="Arial" w:cs="Arial"/>
        </w:rPr>
        <w:t>well-being</w:t>
      </w:r>
      <w:proofErr w:type="gramEnd"/>
      <w:r w:rsidR="000507EC" w:rsidRPr="002F0B86">
        <w:rPr>
          <w:rFonts w:ascii="Arial" w:hAnsi="Arial" w:cs="Arial"/>
        </w:rPr>
        <w:t xml:space="preserve"> rather than being merely descrip</w:t>
      </w:r>
      <w:r w:rsidR="00FB1376" w:rsidRPr="002F0B86">
        <w:rPr>
          <w:rFonts w:ascii="Arial" w:hAnsi="Arial" w:cs="Arial"/>
        </w:rPr>
        <w:t>tive (</w:t>
      </w:r>
      <w:proofErr w:type="spellStart"/>
      <w:r w:rsidR="00FB1376" w:rsidRPr="002F0B86">
        <w:rPr>
          <w:rFonts w:ascii="Arial" w:hAnsi="Arial" w:cs="Arial"/>
        </w:rPr>
        <w:t>Gorur</w:t>
      </w:r>
      <w:proofErr w:type="spellEnd"/>
      <w:r w:rsidR="00FB1376" w:rsidRPr="002F0B86">
        <w:rPr>
          <w:rFonts w:ascii="Arial" w:hAnsi="Arial" w:cs="Arial"/>
        </w:rPr>
        <w:t>, 2014; White, 2015</w:t>
      </w:r>
      <w:r w:rsidR="000507EC" w:rsidRPr="002F0B86">
        <w:rPr>
          <w:rFonts w:ascii="Arial" w:hAnsi="Arial" w:cs="Arial"/>
        </w:rPr>
        <w:t>). </w:t>
      </w:r>
      <w:r w:rsidR="00D17261" w:rsidRPr="002F0B86">
        <w:rPr>
          <w:rFonts w:ascii="Arial" w:hAnsi="Arial" w:cs="Arial"/>
        </w:rPr>
        <w:t xml:space="preserve">One of the consequences of these, it is argued, is that </w:t>
      </w:r>
      <w:r w:rsidR="000507EC" w:rsidRPr="002F0B86">
        <w:rPr>
          <w:rFonts w:ascii="Arial" w:hAnsi="Arial" w:cs="Arial"/>
        </w:rPr>
        <w:t>ECEC pedagogical approaches are reduced and play</w:t>
      </w:r>
      <w:r w:rsidR="00D17261" w:rsidRPr="002F0B86">
        <w:rPr>
          <w:rFonts w:ascii="Arial" w:hAnsi="Arial" w:cs="Arial"/>
        </w:rPr>
        <w:t>, universally recognized as crucial to young children’s well-being (refs)</w:t>
      </w:r>
      <w:r w:rsidR="000507EC" w:rsidRPr="002F0B86">
        <w:rPr>
          <w:rFonts w:ascii="Arial" w:hAnsi="Arial" w:cs="Arial"/>
        </w:rPr>
        <w:t xml:space="preserve"> becomes appropriated to “privilege adults rather than children” </w:t>
      </w:r>
      <w:r w:rsidR="000507EC" w:rsidRPr="00E75163">
        <w:rPr>
          <w:rFonts w:ascii="Arial" w:hAnsi="Arial" w:cs="Arial"/>
        </w:rPr>
        <w:t>(Wood, 2014:5)</w:t>
      </w:r>
      <w:r w:rsidR="00CE2E39" w:rsidRPr="002F0B86">
        <w:rPr>
          <w:rFonts w:ascii="Arial" w:hAnsi="Arial" w:cs="Arial"/>
        </w:rPr>
        <w:t xml:space="preserve"> i.e. ‘</w:t>
      </w:r>
      <w:proofErr w:type="spellStart"/>
      <w:r w:rsidR="00CE2E39" w:rsidRPr="002F0B86">
        <w:rPr>
          <w:rFonts w:ascii="Arial" w:hAnsi="Arial" w:cs="Arial"/>
        </w:rPr>
        <w:t>edu</w:t>
      </w:r>
      <w:proofErr w:type="spellEnd"/>
      <w:r w:rsidR="00EE7C3F" w:rsidRPr="002F0B86">
        <w:rPr>
          <w:rFonts w:ascii="Arial" w:hAnsi="Arial" w:cs="Arial"/>
        </w:rPr>
        <w:t>-play’</w:t>
      </w:r>
      <w:r w:rsidR="008D7C02" w:rsidRPr="002F0B86">
        <w:rPr>
          <w:rFonts w:ascii="Arial" w:hAnsi="Arial" w:cs="Arial"/>
        </w:rPr>
        <w:t xml:space="preserve">. </w:t>
      </w:r>
      <w:proofErr w:type="gramStart"/>
      <w:r w:rsidR="008D7C02" w:rsidRPr="002F0B86">
        <w:rPr>
          <w:rFonts w:ascii="Arial" w:hAnsi="Arial" w:cs="Arial"/>
        </w:rPr>
        <w:t xml:space="preserve">Further, </w:t>
      </w:r>
      <w:r w:rsidR="000507EC" w:rsidRPr="002F0B86">
        <w:rPr>
          <w:rFonts w:ascii="Arial" w:hAnsi="Arial" w:cs="Arial"/>
        </w:rPr>
        <w:t>childhood itself</w:t>
      </w:r>
      <w:r w:rsidR="00CE2E39" w:rsidRPr="002F0B86">
        <w:rPr>
          <w:rFonts w:ascii="Arial" w:hAnsi="Arial" w:cs="Arial"/>
        </w:rPr>
        <w:t xml:space="preserve"> is colo</w:t>
      </w:r>
      <w:r w:rsidR="00576738" w:rsidRPr="002F0B86">
        <w:rPr>
          <w:rFonts w:ascii="Arial" w:hAnsi="Arial" w:cs="Arial"/>
        </w:rPr>
        <w:t>nized by</w:t>
      </w:r>
      <w:r w:rsidR="004636BB" w:rsidRPr="002F0B86">
        <w:rPr>
          <w:rFonts w:ascii="Arial" w:hAnsi="Arial" w:cs="Arial"/>
        </w:rPr>
        <w:t xml:space="preserve"> adults</w:t>
      </w:r>
      <w:r w:rsidR="00CE2E39" w:rsidRPr="002F0B86">
        <w:rPr>
          <w:rFonts w:ascii="Arial" w:hAnsi="Arial" w:cs="Arial"/>
        </w:rPr>
        <w:t xml:space="preserve"> a</w:t>
      </w:r>
      <w:r w:rsidR="003946DE" w:rsidRPr="002F0B86">
        <w:rPr>
          <w:rFonts w:ascii="Arial" w:hAnsi="Arial" w:cs="Arial"/>
        </w:rPr>
        <w:t>s</w:t>
      </w:r>
      <w:r w:rsidR="00CE2E39" w:rsidRPr="002F0B86">
        <w:rPr>
          <w:rFonts w:ascii="Arial" w:hAnsi="Arial" w:cs="Arial"/>
        </w:rPr>
        <w:t xml:space="preserve"> </w:t>
      </w:r>
      <w:r w:rsidR="00E75163">
        <w:rPr>
          <w:rFonts w:ascii="Arial" w:hAnsi="Arial" w:cs="Arial"/>
        </w:rPr>
        <w:t xml:space="preserve">a </w:t>
      </w:r>
      <w:r w:rsidR="00CE2E39" w:rsidRPr="002F0B86">
        <w:rPr>
          <w:rFonts w:ascii="Arial" w:hAnsi="Arial" w:cs="Arial"/>
        </w:rPr>
        <w:t>w</w:t>
      </w:r>
      <w:r w:rsidR="003946DE" w:rsidRPr="002F0B86">
        <w:rPr>
          <w:rFonts w:ascii="Arial" w:hAnsi="Arial" w:cs="Arial"/>
        </w:rPr>
        <w:t xml:space="preserve">ay of </w:t>
      </w:r>
      <w:r w:rsidR="008D7C02" w:rsidRPr="002F0B86">
        <w:rPr>
          <w:rFonts w:ascii="Arial" w:hAnsi="Arial" w:cs="Arial"/>
        </w:rPr>
        <w:t>trying to control</w:t>
      </w:r>
      <w:r w:rsidR="003946DE" w:rsidRPr="002F0B86">
        <w:rPr>
          <w:rFonts w:ascii="Arial" w:hAnsi="Arial" w:cs="Arial"/>
        </w:rPr>
        <w:t xml:space="preserve"> the future</w:t>
      </w:r>
      <w:r w:rsidR="00576738" w:rsidRPr="002F0B86">
        <w:rPr>
          <w:rFonts w:ascii="Arial" w:hAnsi="Arial" w:cs="Arial"/>
        </w:rPr>
        <w:t xml:space="preserve"> because “c</w:t>
      </w:r>
      <w:r w:rsidR="00CE2E39" w:rsidRPr="002F0B86">
        <w:rPr>
          <w:rFonts w:ascii="Arial" w:hAnsi="Arial" w:cs="Arial"/>
        </w:rPr>
        <w:t xml:space="preserve">hildren are the raw material for national prosperity, security and even </w:t>
      </w:r>
      <w:r w:rsidR="00CE2E39" w:rsidRPr="002F0B86">
        <w:rPr>
          <w:rFonts w:ascii="Arial" w:hAnsi="Arial" w:cs="Arial"/>
        </w:rPr>
        <w:lastRenderedPageBreak/>
        <w:t>survival”</w:t>
      </w:r>
      <w:proofErr w:type="gramEnd"/>
      <w:r w:rsidR="00CE2E39" w:rsidRPr="002F0B86">
        <w:rPr>
          <w:rFonts w:ascii="Arial" w:hAnsi="Arial" w:cs="Arial"/>
        </w:rPr>
        <w:t xml:space="preserve"> (Burman, 2018:9).</w:t>
      </w:r>
      <w:r w:rsidR="00D17261" w:rsidRPr="002F0B86">
        <w:rPr>
          <w:rFonts w:ascii="Arial" w:hAnsi="Arial" w:cs="Arial"/>
        </w:rPr>
        <w:t xml:space="preserve"> </w:t>
      </w:r>
      <w:r w:rsidRPr="002F0B86">
        <w:rPr>
          <w:rFonts w:ascii="Arial" w:hAnsi="Arial" w:cs="Arial"/>
        </w:rPr>
        <w:t>In other words,</w:t>
      </w:r>
      <w:r w:rsidR="00DB6795" w:rsidRPr="002F0B86">
        <w:rPr>
          <w:rFonts w:ascii="Arial" w:hAnsi="Arial" w:cs="Arial"/>
        </w:rPr>
        <w:t xml:space="preserve"> </w:t>
      </w:r>
      <w:r w:rsidR="007C2C7C" w:rsidRPr="002F0B86">
        <w:rPr>
          <w:rFonts w:ascii="Arial" w:hAnsi="Arial" w:cs="Arial"/>
        </w:rPr>
        <w:t xml:space="preserve">that </w:t>
      </w:r>
      <w:r w:rsidRPr="002F0B86">
        <w:rPr>
          <w:rFonts w:ascii="Arial" w:hAnsi="Arial" w:cs="Arial"/>
        </w:rPr>
        <w:t>focusing on</w:t>
      </w:r>
      <w:r w:rsidR="00FB1376" w:rsidRPr="002F0B86">
        <w:rPr>
          <w:rFonts w:ascii="Arial" w:hAnsi="Arial" w:cs="Arial"/>
        </w:rPr>
        <w:t xml:space="preserve"> young children’s ‘best possible outcomes’ facilitates</w:t>
      </w:r>
      <w:r w:rsidR="008D7C02" w:rsidRPr="002F0B86">
        <w:rPr>
          <w:rFonts w:ascii="Arial" w:hAnsi="Arial" w:cs="Arial"/>
        </w:rPr>
        <w:t xml:space="preserve"> their</w:t>
      </w:r>
      <w:r w:rsidR="00DB6795" w:rsidRPr="002F0B86">
        <w:rPr>
          <w:rFonts w:ascii="Arial" w:hAnsi="Arial" w:cs="Arial"/>
        </w:rPr>
        <w:t xml:space="preserve"> social</w:t>
      </w:r>
      <w:r w:rsidR="008D7C02" w:rsidRPr="002F0B86">
        <w:rPr>
          <w:rFonts w:ascii="Arial" w:hAnsi="Arial" w:cs="Arial"/>
        </w:rPr>
        <w:t xml:space="preserve"> construction</w:t>
      </w:r>
      <w:r w:rsidR="00DB6795" w:rsidRPr="002F0B86">
        <w:rPr>
          <w:rFonts w:ascii="Arial" w:hAnsi="Arial" w:cs="Arial"/>
        </w:rPr>
        <w:t xml:space="preserve"> as in def</w:t>
      </w:r>
      <w:r w:rsidR="003946DE" w:rsidRPr="002F0B86">
        <w:rPr>
          <w:rFonts w:ascii="Arial" w:hAnsi="Arial" w:cs="Arial"/>
        </w:rPr>
        <w:t xml:space="preserve">icit, as vulnerable only, as </w:t>
      </w:r>
      <w:r w:rsidR="00DB6795" w:rsidRPr="002F0B86">
        <w:rPr>
          <w:rFonts w:ascii="Arial" w:hAnsi="Arial" w:cs="Arial"/>
        </w:rPr>
        <w:t>adult</w:t>
      </w:r>
      <w:r w:rsidR="003946DE" w:rsidRPr="002F0B86">
        <w:rPr>
          <w:rFonts w:ascii="Arial" w:hAnsi="Arial" w:cs="Arial"/>
        </w:rPr>
        <w:t>s</w:t>
      </w:r>
      <w:r w:rsidR="00DB6795" w:rsidRPr="002F0B86">
        <w:rPr>
          <w:rFonts w:ascii="Arial" w:hAnsi="Arial" w:cs="Arial"/>
        </w:rPr>
        <w:t xml:space="preserve">-in-formation. So </w:t>
      </w:r>
      <w:r w:rsidR="007C2C7C" w:rsidRPr="002F0B86">
        <w:rPr>
          <w:rFonts w:ascii="Arial" w:hAnsi="Arial" w:cs="Arial"/>
        </w:rPr>
        <w:t>‘</w:t>
      </w:r>
      <w:r w:rsidR="00DB6795" w:rsidRPr="002F0B86">
        <w:rPr>
          <w:rFonts w:ascii="Arial" w:hAnsi="Arial" w:cs="Arial"/>
        </w:rPr>
        <w:t>well-becoming</w:t>
      </w:r>
      <w:r w:rsidR="007C2C7C" w:rsidRPr="002F0B86">
        <w:rPr>
          <w:rFonts w:ascii="Arial" w:hAnsi="Arial" w:cs="Arial"/>
        </w:rPr>
        <w:t>’</w:t>
      </w:r>
      <w:r w:rsidR="00DB6795" w:rsidRPr="002F0B86">
        <w:rPr>
          <w:rFonts w:ascii="Arial" w:hAnsi="Arial" w:cs="Arial"/>
        </w:rPr>
        <w:t xml:space="preserve"> is privileged, it is argued, above </w:t>
      </w:r>
      <w:proofErr w:type="gramStart"/>
      <w:r w:rsidR="00DB6795" w:rsidRPr="002F0B86">
        <w:rPr>
          <w:rFonts w:ascii="Arial" w:hAnsi="Arial" w:cs="Arial"/>
        </w:rPr>
        <w:t>well-being</w:t>
      </w:r>
      <w:proofErr w:type="gramEnd"/>
      <w:r w:rsidR="00DB6795" w:rsidRPr="002F0B86">
        <w:rPr>
          <w:rFonts w:ascii="Arial" w:hAnsi="Arial" w:cs="Arial"/>
        </w:rPr>
        <w:t>.</w:t>
      </w:r>
      <w:r w:rsidR="006D2073" w:rsidRPr="002F0B86">
        <w:rPr>
          <w:rFonts w:ascii="Arial" w:hAnsi="Arial" w:cs="Arial"/>
        </w:rPr>
        <w:t xml:space="preserve"> </w:t>
      </w:r>
    </w:p>
    <w:p w14:paraId="0C003E2A" w14:textId="77777777" w:rsidR="002B6221" w:rsidRPr="002F0B86" w:rsidRDefault="002B6221" w:rsidP="006D2073">
      <w:pPr>
        <w:spacing w:line="360" w:lineRule="auto"/>
        <w:ind w:left="0"/>
        <w:jc w:val="both"/>
        <w:rPr>
          <w:sz w:val="24"/>
          <w:szCs w:val="24"/>
        </w:rPr>
      </w:pPr>
    </w:p>
    <w:p w14:paraId="3759212E" w14:textId="4A88C616" w:rsidR="006D2073" w:rsidRPr="002F0B86" w:rsidRDefault="006D2073" w:rsidP="006D2073">
      <w:pPr>
        <w:spacing w:line="360" w:lineRule="auto"/>
        <w:ind w:left="0"/>
        <w:jc w:val="both"/>
        <w:rPr>
          <w:bCs/>
          <w:sz w:val="24"/>
          <w:szCs w:val="24"/>
        </w:rPr>
      </w:pPr>
      <w:r w:rsidRPr="002F0B86">
        <w:rPr>
          <w:bCs/>
          <w:sz w:val="24"/>
          <w:szCs w:val="24"/>
        </w:rPr>
        <w:t xml:space="preserve">The </w:t>
      </w:r>
      <w:r w:rsidR="00933021" w:rsidRPr="002F0B86">
        <w:rPr>
          <w:bCs/>
          <w:sz w:val="24"/>
          <w:szCs w:val="24"/>
        </w:rPr>
        <w:t xml:space="preserve">latest </w:t>
      </w:r>
      <w:r w:rsidRPr="002F0B86">
        <w:rPr>
          <w:bCs/>
          <w:sz w:val="24"/>
          <w:szCs w:val="24"/>
        </w:rPr>
        <w:t>Good Childhood Report (2018) albeit conducted with children ag</w:t>
      </w:r>
      <w:r w:rsidR="007C2C7C" w:rsidRPr="002F0B86">
        <w:rPr>
          <w:bCs/>
          <w:sz w:val="24"/>
          <w:szCs w:val="24"/>
        </w:rPr>
        <w:t xml:space="preserve">ed 8-17 suggests children’s </w:t>
      </w:r>
      <w:r w:rsidRPr="002F0B86">
        <w:rPr>
          <w:bCs/>
          <w:sz w:val="24"/>
          <w:szCs w:val="24"/>
        </w:rPr>
        <w:t>subjective</w:t>
      </w:r>
      <w:r w:rsidR="007C2C7C" w:rsidRPr="002F0B86">
        <w:rPr>
          <w:bCs/>
          <w:sz w:val="24"/>
          <w:szCs w:val="24"/>
        </w:rPr>
        <w:t xml:space="preserve"> </w:t>
      </w:r>
      <w:proofErr w:type="gramStart"/>
      <w:r w:rsidR="007C2C7C" w:rsidRPr="002F0B86">
        <w:rPr>
          <w:bCs/>
          <w:sz w:val="24"/>
          <w:szCs w:val="24"/>
        </w:rPr>
        <w:t>well-being</w:t>
      </w:r>
      <w:proofErr w:type="gramEnd"/>
      <w:r w:rsidR="003F4975">
        <w:rPr>
          <w:bCs/>
          <w:sz w:val="24"/>
          <w:szCs w:val="24"/>
        </w:rPr>
        <w:t xml:space="preserve"> has decreased since 2010 in the UK</w:t>
      </w:r>
      <w:r w:rsidRPr="002F0B86">
        <w:rPr>
          <w:bCs/>
          <w:sz w:val="24"/>
          <w:szCs w:val="24"/>
        </w:rPr>
        <w:t>. There may be good re</w:t>
      </w:r>
      <w:r w:rsidR="00576738" w:rsidRPr="002F0B86">
        <w:rPr>
          <w:bCs/>
          <w:sz w:val="24"/>
          <w:szCs w:val="24"/>
        </w:rPr>
        <w:t>ason to think that some of the</w:t>
      </w:r>
      <w:r w:rsidRPr="002F0B86">
        <w:rPr>
          <w:bCs/>
          <w:sz w:val="24"/>
          <w:szCs w:val="24"/>
        </w:rPr>
        <w:t xml:space="preserve"> issues</w:t>
      </w:r>
      <w:r w:rsidR="008D7C02" w:rsidRPr="002F0B86">
        <w:rPr>
          <w:bCs/>
          <w:sz w:val="24"/>
          <w:szCs w:val="24"/>
        </w:rPr>
        <w:t xml:space="preserve"> leading to</w:t>
      </w:r>
      <w:r w:rsidR="00576738" w:rsidRPr="002F0B86">
        <w:rPr>
          <w:bCs/>
          <w:sz w:val="24"/>
          <w:szCs w:val="24"/>
        </w:rPr>
        <w:t xml:space="preserve"> children’s self-reported unhappiness may</w:t>
      </w:r>
      <w:r w:rsidRPr="002F0B86">
        <w:rPr>
          <w:bCs/>
          <w:sz w:val="24"/>
          <w:szCs w:val="24"/>
        </w:rPr>
        <w:t xml:space="preserve"> start at younger ages</w:t>
      </w:r>
      <w:r w:rsidR="00576738" w:rsidRPr="002F0B86">
        <w:rPr>
          <w:bCs/>
          <w:sz w:val="24"/>
          <w:szCs w:val="24"/>
        </w:rPr>
        <w:t xml:space="preserve"> than this report includes. </w:t>
      </w:r>
      <w:r w:rsidR="003F4975">
        <w:rPr>
          <w:bCs/>
          <w:sz w:val="24"/>
          <w:szCs w:val="24"/>
        </w:rPr>
        <w:t>T</w:t>
      </w:r>
      <w:r w:rsidR="0026175A" w:rsidRPr="002F0B86">
        <w:rPr>
          <w:bCs/>
          <w:sz w:val="24"/>
          <w:szCs w:val="24"/>
        </w:rPr>
        <w:t xml:space="preserve">he </w:t>
      </w:r>
      <w:proofErr w:type="gramStart"/>
      <w:r w:rsidR="0026175A" w:rsidRPr="002F0B86">
        <w:rPr>
          <w:bCs/>
          <w:sz w:val="24"/>
          <w:szCs w:val="24"/>
        </w:rPr>
        <w:t>commonly-held</w:t>
      </w:r>
      <w:proofErr w:type="gramEnd"/>
      <w:r w:rsidR="0026175A" w:rsidRPr="002F0B86">
        <w:rPr>
          <w:bCs/>
          <w:sz w:val="24"/>
          <w:szCs w:val="24"/>
        </w:rPr>
        <w:t xml:space="preserve"> belief </w:t>
      </w:r>
      <w:r w:rsidR="00156FB9" w:rsidRPr="002F0B86">
        <w:rPr>
          <w:bCs/>
          <w:sz w:val="24"/>
          <w:szCs w:val="24"/>
        </w:rPr>
        <w:t>that young children do not have</w:t>
      </w:r>
      <w:r w:rsidR="003577C2" w:rsidRPr="002F0B86">
        <w:rPr>
          <w:bCs/>
          <w:sz w:val="24"/>
          <w:szCs w:val="24"/>
        </w:rPr>
        <w:t xml:space="preserve"> (or cannot ‘articulate’)</w:t>
      </w:r>
      <w:r w:rsidR="00156FB9" w:rsidRPr="002F0B86">
        <w:rPr>
          <w:bCs/>
          <w:sz w:val="24"/>
          <w:szCs w:val="24"/>
        </w:rPr>
        <w:t xml:space="preserve"> views about their own well-being which</w:t>
      </w:r>
      <w:r w:rsidR="0026175A" w:rsidRPr="002F0B86">
        <w:rPr>
          <w:bCs/>
          <w:sz w:val="24"/>
          <w:szCs w:val="24"/>
        </w:rPr>
        <w:t>,</w:t>
      </w:r>
      <w:r w:rsidR="00156FB9" w:rsidRPr="002F0B86">
        <w:rPr>
          <w:bCs/>
          <w:sz w:val="24"/>
          <w:szCs w:val="24"/>
        </w:rPr>
        <w:t xml:space="preserve"> up until </w:t>
      </w:r>
      <w:r w:rsidR="0026175A" w:rsidRPr="002F0B86">
        <w:rPr>
          <w:bCs/>
          <w:sz w:val="24"/>
          <w:szCs w:val="24"/>
        </w:rPr>
        <w:t xml:space="preserve">very </w:t>
      </w:r>
      <w:r w:rsidR="00156FB9" w:rsidRPr="002F0B86">
        <w:rPr>
          <w:bCs/>
          <w:sz w:val="24"/>
          <w:szCs w:val="24"/>
        </w:rPr>
        <w:t>recently,</w:t>
      </w:r>
      <w:r w:rsidR="0026175A" w:rsidRPr="002F0B86">
        <w:rPr>
          <w:bCs/>
          <w:sz w:val="24"/>
          <w:szCs w:val="24"/>
        </w:rPr>
        <w:t xml:space="preserve"> has prevented researchers from including and investigating them, are now being systematically challeng</w:t>
      </w:r>
      <w:r w:rsidR="003F4975">
        <w:rPr>
          <w:bCs/>
          <w:sz w:val="24"/>
          <w:szCs w:val="24"/>
        </w:rPr>
        <w:t>ed (Andresen &amp; Bradshaw et al</w:t>
      </w:r>
      <w:r w:rsidR="0026175A" w:rsidRPr="002F0B86">
        <w:rPr>
          <w:bCs/>
          <w:sz w:val="24"/>
          <w:szCs w:val="24"/>
        </w:rPr>
        <w:t xml:space="preserve"> 2018). </w:t>
      </w:r>
      <w:r w:rsidR="00D17261" w:rsidRPr="002F0B86">
        <w:rPr>
          <w:bCs/>
          <w:sz w:val="24"/>
          <w:szCs w:val="24"/>
        </w:rPr>
        <w:t xml:space="preserve"> </w:t>
      </w:r>
      <w:r w:rsidR="003577C2" w:rsidRPr="002F0B86">
        <w:rPr>
          <w:bCs/>
          <w:sz w:val="24"/>
          <w:szCs w:val="24"/>
        </w:rPr>
        <w:t>Part of this challenge</w:t>
      </w:r>
      <w:r w:rsidR="0026175A" w:rsidRPr="002F0B86">
        <w:rPr>
          <w:bCs/>
          <w:sz w:val="24"/>
          <w:szCs w:val="24"/>
        </w:rPr>
        <w:t xml:space="preserve"> has involved an acknowledgment of</w:t>
      </w:r>
      <w:r w:rsidR="00933021" w:rsidRPr="002F0B86">
        <w:rPr>
          <w:bCs/>
          <w:sz w:val="24"/>
          <w:szCs w:val="24"/>
        </w:rPr>
        <w:t xml:space="preserve"> the i</w:t>
      </w:r>
      <w:r w:rsidR="0026175A" w:rsidRPr="002F0B86">
        <w:rPr>
          <w:bCs/>
          <w:sz w:val="24"/>
          <w:szCs w:val="24"/>
        </w:rPr>
        <w:t xml:space="preserve">mportance to </w:t>
      </w:r>
      <w:r w:rsidR="003577C2" w:rsidRPr="002F0B86">
        <w:rPr>
          <w:bCs/>
          <w:sz w:val="24"/>
          <w:szCs w:val="24"/>
        </w:rPr>
        <w:t xml:space="preserve">young </w:t>
      </w:r>
      <w:r w:rsidR="0026175A" w:rsidRPr="002F0B86">
        <w:rPr>
          <w:bCs/>
          <w:sz w:val="24"/>
          <w:szCs w:val="24"/>
        </w:rPr>
        <w:t xml:space="preserve">children </w:t>
      </w:r>
      <w:r w:rsidR="00933021" w:rsidRPr="002F0B86">
        <w:rPr>
          <w:bCs/>
          <w:sz w:val="24"/>
          <w:szCs w:val="24"/>
        </w:rPr>
        <w:t>of ‘hedonic’ or ‘states</w:t>
      </w:r>
      <w:r w:rsidR="008D7C02" w:rsidRPr="002F0B86">
        <w:rPr>
          <w:bCs/>
          <w:sz w:val="24"/>
          <w:szCs w:val="24"/>
        </w:rPr>
        <w:t xml:space="preserve"> of well-being’ rather than</w:t>
      </w:r>
      <w:r w:rsidR="00933021" w:rsidRPr="002F0B86">
        <w:rPr>
          <w:bCs/>
          <w:sz w:val="24"/>
          <w:szCs w:val="24"/>
        </w:rPr>
        <w:t xml:space="preserve"> ‘</w:t>
      </w:r>
      <w:proofErr w:type="spellStart"/>
      <w:r w:rsidR="00933021" w:rsidRPr="002F0B86">
        <w:rPr>
          <w:bCs/>
          <w:sz w:val="24"/>
          <w:szCs w:val="24"/>
        </w:rPr>
        <w:t>eudaimonic</w:t>
      </w:r>
      <w:proofErr w:type="spellEnd"/>
      <w:r w:rsidR="00933021" w:rsidRPr="002F0B86">
        <w:rPr>
          <w:bCs/>
          <w:sz w:val="24"/>
          <w:szCs w:val="24"/>
        </w:rPr>
        <w:t>’ or process-oriented understandi</w:t>
      </w:r>
      <w:r w:rsidR="003F4975">
        <w:rPr>
          <w:bCs/>
          <w:sz w:val="24"/>
          <w:szCs w:val="24"/>
        </w:rPr>
        <w:t>ngs,</w:t>
      </w:r>
      <w:r w:rsidR="003577C2" w:rsidRPr="002F0B86">
        <w:rPr>
          <w:bCs/>
          <w:sz w:val="24"/>
          <w:szCs w:val="24"/>
        </w:rPr>
        <w:t xml:space="preserve"> traditionally privileged (Gonzalez-Carrasco, 2018). Debates about limited binary understandings of both of these processes, visible in the field of the ‘new sociolo</w:t>
      </w:r>
      <w:r w:rsidR="00EB6708" w:rsidRPr="002F0B86">
        <w:rPr>
          <w:bCs/>
          <w:sz w:val="24"/>
          <w:szCs w:val="24"/>
        </w:rPr>
        <w:t>gy of childhood’ are also contributing to this challenge</w:t>
      </w:r>
      <w:r w:rsidR="00933021" w:rsidRPr="002F0B86">
        <w:rPr>
          <w:bCs/>
          <w:sz w:val="24"/>
          <w:szCs w:val="24"/>
        </w:rPr>
        <w:t>.</w:t>
      </w:r>
      <w:r w:rsidR="00D17261" w:rsidRPr="002F0B86">
        <w:rPr>
          <w:bCs/>
          <w:sz w:val="24"/>
          <w:szCs w:val="24"/>
        </w:rPr>
        <w:t xml:space="preserve"> </w:t>
      </w:r>
    </w:p>
    <w:p w14:paraId="536854EF" w14:textId="59C3607A" w:rsidR="00CE2E39" w:rsidRPr="002F0B86" w:rsidRDefault="00CE2E39" w:rsidP="006D2073">
      <w:pPr>
        <w:pStyle w:val="BodyText"/>
        <w:spacing w:line="360" w:lineRule="auto"/>
        <w:jc w:val="both"/>
        <w:rPr>
          <w:rFonts w:ascii="Arial" w:hAnsi="Arial" w:cs="Arial"/>
        </w:rPr>
      </w:pPr>
    </w:p>
    <w:p w14:paraId="594C6214" w14:textId="625B8649" w:rsidR="00576738" w:rsidRPr="002F0B86" w:rsidRDefault="00576738" w:rsidP="006D2073">
      <w:pPr>
        <w:pStyle w:val="BodyText"/>
        <w:spacing w:line="360" w:lineRule="auto"/>
        <w:jc w:val="both"/>
        <w:rPr>
          <w:rFonts w:ascii="Arial" w:hAnsi="Arial" w:cs="Arial"/>
          <w:u w:val="single"/>
        </w:rPr>
      </w:pPr>
      <w:r w:rsidRPr="002F0B86">
        <w:rPr>
          <w:rFonts w:ascii="Arial" w:hAnsi="Arial" w:cs="Arial"/>
          <w:u w:val="single"/>
        </w:rPr>
        <w:t>Aim of the study</w:t>
      </w:r>
    </w:p>
    <w:p w14:paraId="58B79C38" w14:textId="3B95825C" w:rsidR="00933021" w:rsidRPr="002F0B86" w:rsidRDefault="00933021" w:rsidP="002B6221">
      <w:pPr>
        <w:spacing w:line="360" w:lineRule="auto"/>
        <w:ind w:left="0"/>
        <w:jc w:val="both"/>
        <w:rPr>
          <w:sz w:val="24"/>
          <w:szCs w:val="24"/>
        </w:rPr>
      </w:pPr>
      <w:r w:rsidRPr="002F0B86">
        <w:rPr>
          <w:sz w:val="24"/>
          <w:szCs w:val="24"/>
        </w:rPr>
        <w:t>This investigation therefore set out to explore first</w:t>
      </w:r>
      <w:r w:rsidR="00FB1376" w:rsidRPr="002F0B86">
        <w:rPr>
          <w:sz w:val="24"/>
          <w:szCs w:val="24"/>
        </w:rPr>
        <w:t>,</w:t>
      </w:r>
      <w:r w:rsidRPr="002F0B86">
        <w:rPr>
          <w:sz w:val="24"/>
          <w:szCs w:val="24"/>
        </w:rPr>
        <w:t xml:space="preserve"> </w:t>
      </w:r>
      <w:r w:rsidR="00E17549" w:rsidRPr="002F0B86">
        <w:rPr>
          <w:sz w:val="24"/>
          <w:szCs w:val="24"/>
        </w:rPr>
        <w:t>the understandings of young children, parents</w:t>
      </w:r>
      <w:r w:rsidRPr="002F0B86">
        <w:rPr>
          <w:sz w:val="24"/>
          <w:szCs w:val="24"/>
        </w:rPr>
        <w:t xml:space="preserve"> and educators about what it means for the former to be well-beings and second, the implications of these understandings for the policies and practices of working together</w:t>
      </w:r>
      <w:r w:rsidR="00E17549" w:rsidRPr="002F0B86">
        <w:rPr>
          <w:sz w:val="24"/>
          <w:szCs w:val="24"/>
        </w:rPr>
        <w:t>. T</w:t>
      </w:r>
      <w:r w:rsidR="00CE2E39" w:rsidRPr="002F0B86">
        <w:rPr>
          <w:sz w:val="24"/>
          <w:szCs w:val="24"/>
        </w:rPr>
        <w:t>he desired outcomes of this</w:t>
      </w:r>
      <w:r w:rsidRPr="002F0B86">
        <w:rPr>
          <w:sz w:val="24"/>
          <w:szCs w:val="24"/>
        </w:rPr>
        <w:t xml:space="preserve"> otherwise welcome</w:t>
      </w:r>
      <w:r w:rsidR="00CE2E39" w:rsidRPr="002F0B86">
        <w:rPr>
          <w:sz w:val="24"/>
          <w:szCs w:val="24"/>
        </w:rPr>
        <w:t xml:space="preserve"> investment may well be differentially conceived by</w:t>
      </w:r>
      <w:r w:rsidRPr="002F0B86">
        <w:rPr>
          <w:sz w:val="24"/>
          <w:szCs w:val="24"/>
        </w:rPr>
        <w:t xml:space="preserve"> its main stakeholders</w:t>
      </w:r>
      <w:r w:rsidR="00FB1376" w:rsidRPr="002F0B86">
        <w:rPr>
          <w:sz w:val="24"/>
          <w:szCs w:val="24"/>
        </w:rPr>
        <w:t xml:space="preserve"> in </w:t>
      </w:r>
      <w:proofErr w:type="gramStart"/>
      <w:r w:rsidR="00FB1376" w:rsidRPr="002F0B86">
        <w:rPr>
          <w:sz w:val="24"/>
          <w:szCs w:val="24"/>
        </w:rPr>
        <w:t>ways which</w:t>
      </w:r>
      <w:proofErr w:type="gramEnd"/>
      <w:r w:rsidR="00FB1376" w:rsidRPr="002F0B86">
        <w:rPr>
          <w:sz w:val="24"/>
          <w:szCs w:val="24"/>
        </w:rPr>
        <w:t xml:space="preserve"> could</w:t>
      </w:r>
      <w:r w:rsidR="00CE2E39" w:rsidRPr="002F0B86">
        <w:rPr>
          <w:sz w:val="24"/>
          <w:szCs w:val="24"/>
        </w:rPr>
        <w:t xml:space="preserve"> inhibit working optimally together in the interests of children in low income or disadvantaged circ</w:t>
      </w:r>
      <w:r w:rsidR="006D2073" w:rsidRPr="002F0B86">
        <w:rPr>
          <w:sz w:val="24"/>
          <w:szCs w:val="24"/>
        </w:rPr>
        <w:t xml:space="preserve">umstances. </w:t>
      </w:r>
    </w:p>
    <w:p w14:paraId="36ED71CA" w14:textId="14421DA1" w:rsidR="00CE2E39" w:rsidRPr="002F0B86" w:rsidRDefault="00CE2E39" w:rsidP="006D2073">
      <w:pPr>
        <w:spacing w:line="360" w:lineRule="auto"/>
        <w:ind w:left="0"/>
        <w:jc w:val="both"/>
        <w:rPr>
          <w:sz w:val="24"/>
          <w:szCs w:val="24"/>
        </w:rPr>
      </w:pPr>
    </w:p>
    <w:p w14:paraId="53AE34A6" w14:textId="5B7BC97C" w:rsidR="00CE2E39" w:rsidRPr="002F0B86" w:rsidRDefault="00CE2E39" w:rsidP="006D2073">
      <w:pPr>
        <w:pStyle w:val="BodyText"/>
        <w:spacing w:line="360" w:lineRule="auto"/>
        <w:jc w:val="both"/>
        <w:rPr>
          <w:rFonts w:ascii="Arial" w:hAnsi="Arial" w:cs="Arial"/>
        </w:rPr>
      </w:pPr>
    </w:p>
    <w:p w14:paraId="01118DF7" w14:textId="77777777" w:rsidR="001F6F54" w:rsidRPr="002F0B86" w:rsidRDefault="001F6F54" w:rsidP="006D2073">
      <w:pPr>
        <w:spacing w:line="360" w:lineRule="auto"/>
        <w:ind w:left="0"/>
        <w:jc w:val="both"/>
        <w:rPr>
          <w:sz w:val="24"/>
          <w:szCs w:val="24"/>
          <w:u w:val="single"/>
        </w:rPr>
      </w:pPr>
      <w:proofErr w:type="spellStart"/>
      <w:r w:rsidRPr="002F0B86">
        <w:rPr>
          <w:sz w:val="24"/>
          <w:szCs w:val="24"/>
          <w:u w:val="single"/>
        </w:rPr>
        <w:t>Methodolgy</w:t>
      </w:r>
      <w:proofErr w:type="spellEnd"/>
    </w:p>
    <w:p w14:paraId="197FEC3D" w14:textId="77777777" w:rsidR="001F6F54" w:rsidRPr="002F0B86" w:rsidRDefault="001F6F54" w:rsidP="006D2073">
      <w:pPr>
        <w:spacing w:line="360" w:lineRule="auto"/>
        <w:ind w:left="0"/>
        <w:jc w:val="both"/>
        <w:rPr>
          <w:sz w:val="24"/>
          <w:szCs w:val="24"/>
        </w:rPr>
      </w:pPr>
    </w:p>
    <w:p w14:paraId="1A520666" w14:textId="1E1AD484" w:rsidR="008D7C02" w:rsidRPr="002F0B86" w:rsidRDefault="00265CC4" w:rsidP="00A41F5F">
      <w:pPr>
        <w:spacing w:line="360" w:lineRule="auto"/>
        <w:ind w:left="0"/>
        <w:jc w:val="both"/>
        <w:rPr>
          <w:sz w:val="24"/>
          <w:szCs w:val="24"/>
        </w:rPr>
      </w:pPr>
      <w:r w:rsidRPr="002F0B86">
        <w:rPr>
          <w:sz w:val="24"/>
          <w:szCs w:val="24"/>
        </w:rPr>
        <w:t>In order to do this I undertook a s</w:t>
      </w:r>
      <w:r w:rsidR="001F6F54" w:rsidRPr="002F0B86">
        <w:rPr>
          <w:sz w:val="24"/>
          <w:szCs w:val="24"/>
        </w:rPr>
        <w:t>mall</w:t>
      </w:r>
      <w:r w:rsidR="008D7C02" w:rsidRPr="002F0B86">
        <w:rPr>
          <w:sz w:val="24"/>
          <w:szCs w:val="24"/>
        </w:rPr>
        <w:t>-scale</w:t>
      </w:r>
      <w:r w:rsidR="001F6F54" w:rsidRPr="002F0B86">
        <w:rPr>
          <w:sz w:val="24"/>
          <w:szCs w:val="24"/>
        </w:rPr>
        <w:t xml:space="preserve"> qualitative study</w:t>
      </w:r>
      <w:r w:rsidR="00A41F5F" w:rsidRPr="002F0B86">
        <w:rPr>
          <w:sz w:val="24"/>
          <w:szCs w:val="24"/>
        </w:rPr>
        <w:t xml:space="preserve"> </w:t>
      </w:r>
      <w:r w:rsidR="003F4975">
        <w:rPr>
          <w:sz w:val="24"/>
          <w:szCs w:val="24"/>
          <w:lang w:eastAsia="en-GB"/>
        </w:rPr>
        <w:t>in a multi-cultural and low-</w:t>
      </w:r>
      <w:r w:rsidR="00A41F5F" w:rsidRPr="002F0B86">
        <w:rPr>
          <w:sz w:val="24"/>
          <w:szCs w:val="24"/>
          <w:lang w:eastAsia="en-GB"/>
        </w:rPr>
        <w:t>income area of a northern English city</w:t>
      </w:r>
      <w:r w:rsidR="001F6F54" w:rsidRPr="002F0B86">
        <w:rPr>
          <w:sz w:val="24"/>
          <w:szCs w:val="24"/>
        </w:rPr>
        <w:t xml:space="preserve"> involving 32 respondents. Methods </w:t>
      </w:r>
      <w:r w:rsidR="001F6F54" w:rsidRPr="002F0B86">
        <w:rPr>
          <w:sz w:val="24"/>
          <w:szCs w:val="24"/>
        </w:rPr>
        <w:lastRenderedPageBreak/>
        <w:t xml:space="preserve">included semi-structured interviews with adults and </w:t>
      </w:r>
      <w:r w:rsidR="008D7C02" w:rsidRPr="002F0B86">
        <w:rPr>
          <w:sz w:val="24"/>
          <w:szCs w:val="24"/>
        </w:rPr>
        <w:t>the Mos</w:t>
      </w:r>
      <w:r w:rsidR="00A41F5F" w:rsidRPr="002F0B86">
        <w:rPr>
          <w:sz w:val="24"/>
          <w:szCs w:val="24"/>
        </w:rPr>
        <w:t>aic Approach with the young children</w:t>
      </w:r>
      <w:r w:rsidR="001F6F54" w:rsidRPr="002F0B86">
        <w:rPr>
          <w:sz w:val="24"/>
          <w:szCs w:val="24"/>
        </w:rPr>
        <w:t>.</w:t>
      </w:r>
      <w:r w:rsidR="008D7C02" w:rsidRPr="002F0B86">
        <w:rPr>
          <w:sz w:val="24"/>
          <w:szCs w:val="24"/>
        </w:rPr>
        <w:t xml:space="preserve"> Respondents included seven</w:t>
      </w:r>
      <w:r w:rsidR="00BA0A28" w:rsidRPr="002F0B86">
        <w:rPr>
          <w:sz w:val="24"/>
          <w:szCs w:val="24"/>
        </w:rPr>
        <w:t xml:space="preserve"> </w:t>
      </w:r>
      <w:r w:rsidR="008D7C02" w:rsidRPr="002F0B86">
        <w:rPr>
          <w:sz w:val="24"/>
          <w:szCs w:val="24"/>
        </w:rPr>
        <w:t>parents, seven</w:t>
      </w:r>
      <w:r w:rsidR="003F4975">
        <w:rPr>
          <w:sz w:val="24"/>
          <w:szCs w:val="24"/>
        </w:rPr>
        <w:t xml:space="preserve"> early years educator</w:t>
      </w:r>
      <w:r w:rsidR="00A41F5F" w:rsidRPr="002F0B86">
        <w:rPr>
          <w:sz w:val="24"/>
          <w:szCs w:val="24"/>
        </w:rPr>
        <w:t>s and 18 children aged two to four</w:t>
      </w:r>
      <w:r w:rsidR="00BA0A28" w:rsidRPr="002F0B86">
        <w:rPr>
          <w:sz w:val="24"/>
          <w:szCs w:val="24"/>
        </w:rPr>
        <w:t xml:space="preserve"> years.</w:t>
      </w:r>
      <w:r w:rsidR="00A41F5F" w:rsidRPr="002F0B86">
        <w:rPr>
          <w:sz w:val="24"/>
          <w:szCs w:val="24"/>
        </w:rPr>
        <w:t xml:space="preserve"> </w:t>
      </w:r>
      <w:r w:rsidR="008D7C02" w:rsidRPr="002F0B86">
        <w:rPr>
          <w:sz w:val="24"/>
          <w:szCs w:val="24"/>
        </w:rPr>
        <w:t xml:space="preserve"> </w:t>
      </w:r>
    </w:p>
    <w:p w14:paraId="4D3A1E25" w14:textId="77777777" w:rsidR="008D7C02" w:rsidRPr="002F0B86" w:rsidRDefault="008D7C02" w:rsidP="006D2073">
      <w:pPr>
        <w:spacing w:line="360" w:lineRule="auto"/>
        <w:ind w:left="0"/>
        <w:jc w:val="both"/>
        <w:rPr>
          <w:sz w:val="24"/>
          <w:szCs w:val="24"/>
        </w:rPr>
      </w:pPr>
    </w:p>
    <w:p w14:paraId="3B9666C9" w14:textId="12A571D9" w:rsidR="001F6F54" w:rsidRPr="002F0B86" w:rsidRDefault="0020124A" w:rsidP="006D2073">
      <w:pPr>
        <w:spacing w:line="360" w:lineRule="auto"/>
        <w:ind w:left="0"/>
        <w:jc w:val="both"/>
        <w:rPr>
          <w:sz w:val="24"/>
          <w:szCs w:val="24"/>
        </w:rPr>
      </w:pPr>
      <w:r w:rsidRPr="002F0B86">
        <w:rPr>
          <w:sz w:val="24"/>
          <w:szCs w:val="24"/>
        </w:rPr>
        <w:t xml:space="preserve">The research questions were shaped around key concepts emanating from some of the </w:t>
      </w:r>
      <w:r w:rsidR="001F6F54" w:rsidRPr="002F0B86">
        <w:rPr>
          <w:bCs/>
          <w:sz w:val="24"/>
          <w:szCs w:val="24"/>
        </w:rPr>
        <w:t xml:space="preserve">prominent </w:t>
      </w:r>
      <w:r w:rsidRPr="002F0B86">
        <w:rPr>
          <w:bCs/>
          <w:sz w:val="24"/>
          <w:szCs w:val="24"/>
        </w:rPr>
        <w:t>theories of well-being</w:t>
      </w:r>
      <w:r w:rsidR="001F6F54" w:rsidRPr="002F0B86">
        <w:rPr>
          <w:bCs/>
          <w:sz w:val="24"/>
          <w:szCs w:val="24"/>
        </w:rPr>
        <w:t xml:space="preserve"> i.e. primary goods theory, the capability ap</w:t>
      </w:r>
      <w:r w:rsidRPr="002F0B86">
        <w:rPr>
          <w:bCs/>
          <w:sz w:val="24"/>
          <w:szCs w:val="24"/>
        </w:rPr>
        <w:t xml:space="preserve">proach and relational </w:t>
      </w:r>
      <w:proofErr w:type="gramStart"/>
      <w:r w:rsidRPr="002F0B86">
        <w:rPr>
          <w:bCs/>
          <w:sz w:val="24"/>
          <w:szCs w:val="24"/>
        </w:rPr>
        <w:t>wel</w:t>
      </w:r>
      <w:r w:rsidR="004342F0" w:rsidRPr="002F0B86">
        <w:rPr>
          <w:bCs/>
          <w:sz w:val="24"/>
          <w:szCs w:val="24"/>
        </w:rPr>
        <w:t>l-being</w:t>
      </w:r>
      <w:proofErr w:type="gramEnd"/>
      <w:r w:rsidR="004342F0" w:rsidRPr="002F0B86">
        <w:rPr>
          <w:bCs/>
          <w:sz w:val="24"/>
          <w:szCs w:val="24"/>
        </w:rPr>
        <w:t xml:space="preserve">. </w:t>
      </w:r>
      <w:r w:rsidRPr="002F0B86">
        <w:rPr>
          <w:bCs/>
          <w:sz w:val="24"/>
          <w:szCs w:val="24"/>
        </w:rPr>
        <w:t xml:space="preserve"> </w:t>
      </w:r>
    </w:p>
    <w:p w14:paraId="13F1F601" w14:textId="77777777" w:rsidR="001F6F54" w:rsidRPr="002F0B86" w:rsidRDefault="001F6F54" w:rsidP="006D2073">
      <w:pPr>
        <w:spacing w:line="360" w:lineRule="auto"/>
        <w:ind w:left="0"/>
        <w:jc w:val="both"/>
        <w:rPr>
          <w:sz w:val="24"/>
          <w:szCs w:val="24"/>
        </w:rPr>
      </w:pPr>
    </w:p>
    <w:p w14:paraId="447734B1" w14:textId="77777777" w:rsidR="001F6F54" w:rsidRPr="002F0B86" w:rsidRDefault="001F6F54" w:rsidP="006D2073">
      <w:pPr>
        <w:spacing w:line="360" w:lineRule="auto"/>
        <w:ind w:left="0"/>
        <w:jc w:val="both"/>
        <w:rPr>
          <w:sz w:val="24"/>
          <w:szCs w:val="24"/>
        </w:rPr>
      </w:pPr>
    </w:p>
    <w:p w14:paraId="2C2D4A36" w14:textId="77777777" w:rsidR="001F6F54" w:rsidRPr="002F0B86" w:rsidRDefault="001F6F54" w:rsidP="006D2073">
      <w:pPr>
        <w:spacing w:line="360" w:lineRule="auto"/>
        <w:ind w:left="0"/>
        <w:jc w:val="both"/>
        <w:rPr>
          <w:sz w:val="24"/>
          <w:szCs w:val="24"/>
          <w:u w:val="single"/>
        </w:rPr>
      </w:pPr>
      <w:r w:rsidRPr="002F0B86">
        <w:rPr>
          <w:sz w:val="24"/>
          <w:szCs w:val="24"/>
          <w:u w:val="single"/>
        </w:rPr>
        <w:t>Summary of findings</w:t>
      </w:r>
    </w:p>
    <w:p w14:paraId="7792670E" w14:textId="77777777" w:rsidR="005D4B40" w:rsidRPr="002F0B86" w:rsidRDefault="005D4B40" w:rsidP="00BA0A28">
      <w:pPr>
        <w:spacing w:line="360" w:lineRule="auto"/>
        <w:ind w:left="0"/>
        <w:jc w:val="both"/>
        <w:rPr>
          <w:bCs/>
          <w:sz w:val="24"/>
          <w:szCs w:val="24"/>
        </w:rPr>
      </w:pPr>
    </w:p>
    <w:p w14:paraId="4D6C1F61" w14:textId="77777777" w:rsidR="000464C4" w:rsidRPr="002F0B86" w:rsidRDefault="00BA0A28" w:rsidP="002C5DF9">
      <w:pPr>
        <w:spacing w:line="360" w:lineRule="auto"/>
        <w:ind w:left="0"/>
        <w:jc w:val="both"/>
        <w:rPr>
          <w:bCs/>
          <w:sz w:val="24"/>
          <w:szCs w:val="24"/>
        </w:rPr>
      </w:pPr>
      <w:r w:rsidRPr="002F0B86">
        <w:rPr>
          <w:bCs/>
          <w:sz w:val="24"/>
          <w:szCs w:val="24"/>
        </w:rPr>
        <w:t>Interviews with respondents</w:t>
      </w:r>
      <w:r w:rsidR="004342F0" w:rsidRPr="002F0B86">
        <w:rPr>
          <w:bCs/>
          <w:sz w:val="24"/>
          <w:szCs w:val="24"/>
        </w:rPr>
        <w:t xml:space="preserve"> of each of the three cohorts</w:t>
      </w:r>
      <w:r w:rsidRPr="002F0B86">
        <w:rPr>
          <w:bCs/>
          <w:sz w:val="24"/>
          <w:szCs w:val="24"/>
        </w:rPr>
        <w:t xml:space="preserve"> revealed that they have broader and different conceptualisations of children’s </w:t>
      </w:r>
      <w:proofErr w:type="gramStart"/>
      <w:r w:rsidRPr="002F0B86">
        <w:rPr>
          <w:bCs/>
          <w:sz w:val="24"/>
          <w:szCs w:val="24"/>
        </w:rPr>
        <w:t>well-being</w:t>
      </w:r>
      <w:proofErr w:type="gramEnd"/>
      <w:r w:rsidRPr="002F0B86">
        <w:rPr>
          <w:bCs/>
          <w:sz w:val="24"/>
          <w:szCs w:val="24"/>
        </w:rPr>
        <w:t xml:space="preserve"> than is currently reflected in ECEC policy.</w:t>
      </w:r>
      <w:r w:rsidR="000464C4" w:rsidRPr="002F0B86">
        <w:rPr>
          <w:bCs/>
          <w:sz w:val="24"/>
          <w:szCs w:val="24"/>
        </w:rPr>
        <w:t xml:space="preserve"> </w:t>
      </w:r>
    </w:p>
    <w:p w14:paraId="418939E7" w14:textId="77777777" w:rsidR="000464C4" w:rsidRPr="002F0B86" w:rsidRDefault="000464C4" w:rsidP="002C5DF9">
      <w:pPr>
        <w:spacing w:line="360" w:lineRule="auto"/>
        <w:ind w:left="0"/>
        <w:jc w:val="both"/>
        <w:rPr>
          <w:bCs/>
          <w:sz w:val="24"/>
          <w:szCs w:val="24"/>
        </w:rPr>
      </w:pPr>
    </w:p>
    <w:p w14:paraId="71DF85A6" w14:textId="1F3C8B5D" w:rsidR="00CE6464" w:rsidRPr="002F0B86" w:rsidRDefault="00BA0A28" w:rsidP="000464C4">
      <w:pPr>
        <w:spacing w:line="360" w:lineRule="auto"/>
        <w:ind w:left="0"/>
        <w:jc w:val="both"/>
        <w:rPr>
          <w:bCs/>
          <w:sz w:val="24"/>
          <w:szCs w:val="24"/>
        </w:rPr>
      </w:pPr>
      <w:r w:rsidRPr="002F0B86">
        <w:rPr>
          <w:bCs/>
          <w:sz w:val="24"/>
          <w:szCs w:val="24"/>
        </w:rPr>
        <w:t>They emphasised that child</w:t>
      </w:r>
      <w:r w:rsidR="00505AB7" w:rsidRPr="002F0B86">
        <w:rPr>
          <w:bCs/>
          <w:sz w:val="24"/>
          <w:szCs w:val="24"/>
        </w:rPr>
        <w:t>ren’s</w:t>
      </w:r>
      <w:r w:rsidRPr="002F0B86">
        <w:rPr>
          <w:bCs/>
          <w:sz w:val="24"/>
          <w:szCs w:val="24"/>
        </w:rPr>
        <w:t xml:space="preserve"> </w:t>
      </w:r>
      <w:proofErr w:type="gramStart"/>
      <w:r w:rsidR="00F63818" w:rsidRPr="002F0B86">
        <w:rPr>
          <w:bCs/>
          <w:sz w:val="24"/>
          <w:szCs w:val="24"/>
        </w:rPr>
        <w:t>well-being</w:t>
      </w:r>
      <w:proofErr w:type="gramEnd"/>
      <w:r w:rsidR="00F63818" w:rsidRPr="002F0B86">
        <w:rPr>
          <w:bCs/>
          <w:sz w:val="24"/>
          <w:szCs w:val="24"/>
        </w:rPr>
        <w:t xml:space="preserve"> is </w:t>
      </w:r>
      <w:r w:rsidR="002C5DF9" w:rsidRPr="002F0B86">
        <w:rPr>
          <w:sz w:val="24"/>
          <w:szCs w:val="24"/>
        </w:rPr>
        <w:t>m</w:t>
      </w:r>
      <w:r w:rsidRPr="002F0B86">
        <w:rPr>
          <w:sz w:val="24"/>
          <w:szCs w:val="24"/>
        </w:rPr>
        <w:t>utually co-created</w:t>
      </w:r>
      <w:r w:rsidR="001506C4" w:rsidRPr="002F0B86">
        <w:rPr>
          <w:sz w:val="24"/>
          <w:szCs w:val="24"/>
        </w:rPr>
        <w:t xml:space="preserve"> </w:t>
      </w:r>
      <w:r w:rsidRPr="002F0B86">
        <w:rPr>
          <w:sz w:val="24"/>
          <w:szCs w:val="24"/>
        </w:rPr>
        <w:t xml:space="preserve">and that </w:t>
      </w:r>
      <w:r w:rsidR="004342F0" w:rsidRPr="002F0B86">
        <w:rPr>
          <w:sz w:val="24"/>
          <w:szCs w:val="24"/>
        </w:rPr>
        <w:t>young children are capable self-and-</w:t>
      </w:r>
      <w:r w:rsidRPr="002F0B86">
        <w:rPr>
          <w:sz w:val="24"/>
          <w:szCs w:val="24"/>
        </w:rPr>
        <w:t>other authors</w:t>
      </w:r>
      <w:r w:rsidR="00F63818" w:rsidRPr="002F0B86">
        <w:rPr>
          <w:sz w:val="24"/>
          <w:szCs w:val="24"/>
        </w:rPr>
        <w:t>.</w:t>
      </w:r>
      <w:r w:rsidR="000464C4" w:rsidRPr="002F0B86">
        <w:rPr>
          <w:bCs/>
          <w:sz w:val="24"/>
          <w:szCs w:val="24"/>
        </w:rPr>
        <w:t xml:space="preserve"> </w:t>
      </w:r>
      <w:r w:rsidR="00E17549" w:rsidRPr="002F0B86">
        <w:rPr>
          <w:sz w:val="24"/>
          <w:szCs w:val="24"/>
        </w:rPr>
        <w:t>Unsurprisingly, f</w:t>
      </w:r>
      <w:r w:rsidR="005D4B40" w:rsidRPr="002F0B86">
        <w:rPr>
          <w:sz w:val="24"/>
          <w:szCs w:val="24"/>
        </w:rPr>
        <w:t>indings f</w:t>
      </w:r>
      <w:r w:rsidR="00752E12" w:rsidRPr="002F0B86">
        <w:rPr>
          <w:sz w:val="24"/>
          <w:szCs w:val="24"/>
        </w:rPr>
        <w:t>rom the children’s data suggest</w:t>
      </w:r>
      <w:r w:rsidR="005D4B40" w:rsidRPr="002F0B86">
        <w:rPr>
          <w:sz w:val="24"/>
          <w:szCs w:val="24"/>
        </w:rPr>
        <w:t xml:space="preserve"> that they are </w:t>
      </w:r>
      <w:r w:rsidR="00E17549" w:rsidRPr="002F0B86">
        <w:rPr>
          <w:sz w:val="24"/>
          <w:szCs w:val="24"/>
        </w:rPr>
        <w:t>‘</w:t>
      </w:r>
      <w:r w:rsidR="005D4B40" w:rsidRPr="002F0B86">
        <w:rPr>
          <w:sz w:val="24"/>
          <w:szCs w:val="24"/>
        </w:rPr>
        <w:t>beings</w:t>
      </w:r>
      <w:r w:rsidR="00E17549" w:rsidRPr="002F0B86">
        <w:rPr>
          <w:sz w:val="24"/>
          <w:szCs w:val="24"/>
        </w:rPr>
        <w:t>’</w:t>
      </w:r>
      <w:r w:rsidR="005D4B40" w:rsidRPr="002F0B86">
        <w:rPr>
          <w:sz w:val="24"/>
          <w:szCs w:val="24"/>
        </w:rPr>
        <w:t xml:space="preserve"> in the here-and-now with little or no future intentionality but rather imm</w:t>
      </w:r>
      <w:r w:rsidR="00246A8D" w:rsidRPr="002F0B86">
        <w:rPr>
          <w:sz w:val="24"/>
          <w:szCs w:val="24"/>
        </w:rPr>
        <w:t>ersed</w:t>
      </w:r>
      <w:r w:rsidR="005D4B40" w:rsidRPr="002F0B86">
        <w:rPr>
          <w:sz w:val="24"/>
          <w:szCs w:val="24"/>
        </w:rPr>
        <w:t xml:space="preserve"> in trying to get their needs met</w:t>
      </w:r>
      <w:r w:rsidR="00D6320B" w:rsidRPr="002F0B86">
        <w:rPr>
          <w:sz w:val="24"/>
          <w:szCs w:val="24"/>
        </w:rPr>
        <w:t xml:space="preserve"> and their abundant curiosities satiated</w:t>
      </w:r>
      <w:r w:rsidR="004C6DCB" w:rsidRPr="002F0B86">
        <w:rPr>
          <w:sz w:val="24"/>
          <w:szCs w:val="24"/>
        </w:rPr>
        <w:t xml:space="preserve"> in a range of</w:t>
      </w:r>
      <w:r w:rsidR="00347626" w:rsidRPr="002F0B86">
        <w:rPr>
          <w:sz w:val="24"/>
          <w:szCs w:val="24"/>
        </w:rPr>
        <w:t xml:space="preserve"> often ingenious ways.</w:t>
      </w:r>
      <w:r w:rsidR="00E17549" w:rsidRPr="002F0B86">
        <w:rPr>
          <w:sz w:val="24"/>
          <w:szCs w:val="24"/>
        </w:rPr>
        <w:t xml:space="preserve"> This necessitated </w:t>
      </w:r>
      <w:r w:rsidR="005D4B40" w:rsidRPr="002F0B86">
        <w:rPr>
          <w:sz w:val="24"/>
          <w:szCs w:val="24"/>
        </w:rPr>
        <w:t>relationships with others. E</w:t>
      </w:r>
      <w:r w:rsidR="004C6DCB" w:rsidRPr="002F0B86">
        <w:rPr>
          <w:sz w:val="24"/>
          <w:szCs w:val="24"/>
        </w:rPr>
        <w:t>arly years educators</w:t>
      </w:r>
      <w:r w:rsidR="005D4B40" w:rsidRPr="002F0B86">
        <w:rPr>
          <w:sz w:val="24"/>
          <w:szCs w:val="24"/>
        </w:rPr>
        <w:t xml:space="preserve">, on the other hand, </w:t>
      </w:r>
      <w:r w:rsidR="00E17549" w:rsidRPr="002F0B86">
        <w:rPr>
          <w:sz w:val="24"/>
          <w:szCs w:val="24"/>
        </w:rPr>
        <w:t xml:space="preserve">while cognisant of </w:t>
      </w:r>
      <w:r w:rsidR="00240E08" w:rsidRPr="002F0B86">
        <w:rPr>
          <w:sz w:val="24"/>
          <w:szCs w:val="24"/>
        </w:rPr>
        <w:t xml:space="preserve">and empathic to children’s ‘beings’ </w:t>
      </w:r>
      <w:r w:rsidR="005D4B40" w:rsidRPr="002F0B86">
        <w:rPr>
          <w:sz w:val="24"/>
          <w:szCs w:val="24"/>
        </w:rPr>
        <w:t xml:space="preserve">were immersed in trying to support children’s </w:t>
      </w:r>
      <w:r w:rsidR="004C6DCB" w:rsidRPr="002F0B86">
        <w:rPr>
          <w:sz w:val="24"/>
          <w:szCs w:val="24"/>
        </w:rPr>
        <w:t xml:space="preserve">individual trajectories and </w:t>
      </w:r>
      <w:r w:rsidR="005D4B40" w:rsidRPr="002F0B86">
        <w:rPr>
          <w:sz w:val="24"/>
          <w:szCs w:val="24"/>
        </w:rPr>
        <w:t>future beings</w:t>
      </w:r>
      <w:r w:rsidR="003F4975">
        <w:rPr>
          <w:sz w:val="24"/>
          <w:szCs w:val="24"/>
        </w:rPr>
        <w:t>,</w:t>
      </w:r>
      <w:r w:rsidR="004C6DCB" w:rsidRPr="002F0B86">
        <w:rPr>
          <w:sz w:val="24"/>
          <w:szCs w:val="24"/>
        </w:rPr>
        <w:t xml:space="preserve"> </w:t>
      </w:r>
      <w:r w:rsidR="00347626" w:rsidRPr="002F0B86">
        <w:rPr>
          <w:sz w:val="24"/>
          <w:szCs w:val="24"/>
        </w:rPr>
        <w:t>motivated</w:t>
      </w:r>
      <w:r w:rsidR="004C6DCB" w:rsidRPr="002F0B86">
        <w:rPr>
          <w:sz w:val="24"/>
          <w:szCs w:val="24"/>
        </w:rPr>
        <w:t xml:space="preserve"> to do so</w:t>
      </w:r>
      <w:r w:rsidR="00752E12" w:rsidRPr="002F0B86">
        <w:rPr>
          <w:sz w:val="24"/>
          <w:szCs w:val="24"/>
        </w:rPr>
        <w:t xml:space="preserve"> by</w:t>
      </w:r>
      <w:r w:rsidR="004C6DCB" w:rsidRPr="002F0B86">
        <w:rPr>
          <w:sz w:val="24"/>
          <w:szCs w:val="24"/>
        </w:rPr>
        <w:t xml:space="preserve"> the</w:t>
      </w:r>
      <w:r w:rsidR="00752E12" w:rsidRPr="002F0B86">
        <w:rPr>
          <w:sz w:val="24"/>
          <w:szCs w:val="24"/>
        </w:rPr>
        <w:t xml:space="preserve"> EYFS curriculum and inspection pressures</w:t>
      </w:r>
      <w:r w:rsidR="005D4B40" w:rsidRPr="002F0B86">
        <w:rPr>
          <w:sz w:val="24"/>
          <w:szCs w:val="24"/>
        </w:rPr>
        <w:t xml:space="preserve">. These future </w:t>
      </w:r>
      <w:r w:rsidR="004C6DCB" w:rsidRPr="002F0B86">
        <w:rPr>
          <w:sz w:val="24"/>
          <w:szCs w:val="24"/>
        </w:rPr>
        <w:t>well-</w:t>
      </w:r>
      <w:r w:rsidR="005D4B40" w:rsidRPr="002F0B86">
        <w:rPr>
          <w:sz w:val="24"/>
          <w:szCs w:val="24"/>
        </w:rPr>
        <w:t xml:space="preserve">beings were conceptualised on the whole as productive, </w:t>
      </w:r>
      <w:proofErr w:type="spellStart"/>
      <w:r w:rsidR="005D4B40" w:rsidRPr="002F0B86">
        <w:rPr>
          <w:sz w:val="24"/>
          <w:szCs w:val="24"/>
        </w:rPr>
        <w:t>r</w:t>
      </w:r>
      <w:r w:rsidR="00240E08" w:rsidRPr="002F0B86">
        <w:rPr>
          <w:sz w:val="24"/>
          <w:szCs w:val="24"/>
        </w:rPr>
        <w:t>outinised</w:t>
      </w:r>
      <w:proofErr w:type="spellEnd"/>
      <w:r w:rsidR="00240E08" w:rsidRPr="002F0B86">
        <w:rPr>
          <w:sz w:val="24"/>
          <w:szCs w:val="24"/>
        </w:rPr>
        <w:t xml:space="preserve"> and compliant, readily </w:t>
      </w:r>
      <w:r w:rsidR="005D4B40" w:rsidRPr="002F0B86">
        <w:rPr>
          <w:sz w:val="24"/>
          <w:szCs w:val="24"/>
        </w:rPr>
        <w:t>adapt</w:t>
      </w:r>
      <w:r w:rsidR="00240E08" w:rsidRPr="002F0B86">
        <w:rPr>
          <w:sz w:val="24"/>
          <w:szCs w:val="24"/>
        </w:rPr>
        <w:t xml:space="preserve">ive </w:t>
      </w:r>
      <w:r w:rsidR="005D4B40" w:rsidRPr="002F0B86">
        <w:rPr>
          <w:sz w:val="24"/>
          <w:szCs w:val="24"/>
        </w:rPr>
        <w:t xml:space="preserve">to </w:t>
      </w:r>
      <w:proofErr w:type="gramStart"/>
      <w:r w:rsidR="005D4B40" w:rsidRPr="002F0B86">
        <w:rPr>
          <w:sz w:val="24"/>
          <w:szCs w:val="24"/>
        </w:rPr>
        <w:t>their</w:t>
      </w:r>
      <w:proofErr w:type="gramEnd"/>
      <w:r w:rsidR="005D4B40" w:rsidRPr="002F0B86">
        <w:rPr>
          <w:sz w:val="24"/>
          <w:szCs w:val="24"/>
        </w:rPr>
        <w:t xml:space="preserve"> learning/work </w:t>
      </w:r>
      <w:r w:rsidR="00752E12" w:rsidRPr="002F0B86">
        <w:rPr>
          <w:sz w:val="24"/>
          <w:szCs w:val="24"/>
        </w:rPr>
        <w:t>environment</w:t>
      </w:r>
      <w:r w:rsidR="00240E08" w:rsidRPr="002F0B86">
        <w:rPr>
          <w:sz w:val="24"/>
          <w:szCs w:val="24"/>
        </w:rPr>
        <w:t>s</w:t>
      </w:r>
      <w:r w:rsidR="00752E12" w:rsidRPr="002F0B86">
        <w:rPr>
          <w:sz w:val="24"/>
          <w:szCs w:val="24"/>
        </w:rPr>
        <w:t>.</w:t>
      </w:r>
      <w:r w:rsidR="005D4B40" w:rsidRPr="002F0B86">
        <w:rPr>
          <w:sz w:val="24"/>
          <w:szCs w:val="24"/>
        </w:rPr>
        <w:t xml:space="preserve"> </w:t>
      </w:r>
      <w:r w:rsidR="000464C4" w:rsidRPr="002F0B86">
        <w:rPr>
          <w:sz w:val="24"/>
          <w:szCs w:val="24"/>
        </w:rPr>
        <w:t xml:space="preserve">That said, there were misgivings among </w:t>
      </w:r>
      <w:r w:rsidR="004C6DCB" w:rsidRPr="002F0B86">
        <w:rPr>
          <w:sz w:val="24"/>
          <w:szCs w:val="24"/>
        </w:rPr>
        <w:t xml:space="preserve">early years educators </w:t>
      </w:r>
      <w:r w:rsidR="000464C4" w:rsidRPr="002F0B86">
        <w:rPr>
          <w:sz w:val="24"/>
          <w:szCs w:val="24"/>
        </w:rPr>
        <w:t xml:space="preserve">about policy injunctions </w:t>
      </w:r>
      <w:r w:rsidR="0070723C" w:rsidRPr="002F0B86">
        <w:rPr>
          <w:sz w:val="24"/>
          <w:szCs w:val="24"/>
        </w:rPr>
        <w:t>to support children</w:t>
      </w:r>
      <w:r w:rsidR="000464C4" w:rsidRPr="002F0B86">
        <w:rPr>
          <w:sz w:val="24"/>
          <w:szCs w:val="24"/>
        </w:rPr>
        <w:t xml:space="preserve"> with SEND, for example, to achieve </w:t>
      </w:r>
      <w:r w:rsidR="004C6DCB" w:rsidRPr="002F0B86">
        <w:rPr>
          <w:sz w:val="24"/>
          <w:szCs w:val="24"/>
        </w:rPr>
        <w:t>a ‘good level of development’</w:t>
      </w:r>
      <w:r w:rsidR="000464C4" w:rsidRPr="002F0B86">
        <w:rPr>
          <w:sz w:val="24"/>
          <w:szCs w:val="24"/>
        </w:rPr>
        <w:t xml:space="preserve"> when they might </w:t>
      </w:r>
      <w:r w:rsidR="0070723C" w:rsidRPr="002F0B86">
        <w:rPr>
          <w:sz w:val="24"/>
          <w:szCs w:val="24"/>
        </w:rPr>
        <w:t>never achieve it (or certainly not within the expected timeframes)</w:t>
      </w:r>
      <w:r w:rsidR="004C6DCB" w:rsidRPr="002F0B86">
        <w:rPr>
          <w:sz w:val="24"/>
          <w:szCs w:val="24"/>
        </w:rPr>
        <w:t>.</w:t>
      </w:r>
      <w:r w:rsidR="00246A8D" w:rsidRPr="002F0B86">
        <w:rPr>
          <w:sz w:val="24"/>
          <w:szCs w:val="24"/>
        </w:rPr>
        <w:t xml:space="preserve"> T</w:t>
      </w:r>
      <w:r w:rsidR="004C6DCB" w:rsidRPr="002F0B86">
        <w:rPr>
          <w:sz w:val="24"/>
          <w:szCs w:val="24"/>
        </w:rPr>
        <w:t>his was in tension with the EYFS’ ‘</w:t>
      </w:r>
      <w:r w:rsidR="005D4B40" w:rsidRPr="002F0B86">
        <w:rPr>
          <w:sz w:val="24"/>
          <w:szCs w:val="24"/>
        </w:rPr>
        <w:t>characteristics</w:t>
      </w:r>
      <w:r w:rsidR="004C6DCB" w:rsidRPr="002F0B86">
        <w:rPr>
          <w:sz w:val="24"/>
          <w:szCs w:val="24"/>
        </w:rPr>
        <w:t xml:space="preserve"> of effective </w:t>
      </w:r>
      <w:proofErr w:type="gramStart"/>
      <w:r w:rsidR="004C6DCB" w:rsidRPr="002F0B86">
        <w:rPr>
          <w:sz w:val="24"/>
          <w:szCs w:val="24"/>
        </w:rPr>
        <w:t>learning</w:t>
      </w:r>
      <w:r w:rsidR="00246A8D" w:rsidRPr="002F0B86">
        <w:rPr>
          <w:sz w:val="24"/>
          <w:szCs w:val="24"/>
        </w:rPr>
        <w:t>’ which</w:t>
      </w:r>
      <w:proofErr w:type="gramEnd"/>
      <w:r w:rsidR="00246A8D" w:rsidRPr="002F0B86">
        <w:rPr>
          <w:sz w:val="24"/>
          <w:szCs w:val="24"/>
        </w:rPr>
        <w:t xml:space="preserve"> </w:t>
      </w:r>
      <w:r w:rsidR="00F63818" w:rsidRPr="002F0B86">
        <w:rPr>
          <w:sz w:val="24"/>
          <w:szCs w:val="24"/>
        </w:rPr>
        <w:t xml:space="preserve">they felt </w:t>
      </w:r>
      <w:r w:rsidR="00246A8D" w:rsidRPr="002F0B86">
        <w:rPr>
          <w:sz w:val="24"/>
          <w:szCs w:val="24"/>
        </w:rPr>
        <w:t>many</w:t>
      </w:r>
      <w:r w:rsidR="000464C4" w:rsidRPr="002F0B86">
        <w:rPr>
          <w:sz w:val="24"/>
          <w:szCs w:val="24"/>
        </w:rPr>
        <w:t xml:space="preserve"> children might have in abundance</w:t>
      </w:r>
      <w:r w:rsidR="0070723C" w:rsidRPr="002F0B86">
        <w:rPr>
          <w:sz w:val="24"/>
          <w:szCs w:val="24"/>
        </w:rPr>
        <w:t>.</w:t>
      </w:r>
      <w:r w:rsidR="000464C4" w:rsidRPr="002F0B86">
        <w:rPr>
          <w:sz w:val="24"/>
          <w:szCs w:val="24"/>
        </w:rPr>
        <w:t xml:space="preserve"> Likewise, parents,</w:t>
      </w:r>
      <w:r w:rsidR="00CE6464" w:rsidRPr="002F0B86">
        <w:rPr>
          <w:sz w:val="24"/>
          <w:szCs w:val="24"/>
        </w:rPr>
        <w:t xml:space="preserve"> on the whole, </w:t>
      </w:r>
      <w:r w:rsidR="0070723C" w:rsidRPr="002F0B86">
        <w:rPr>
          <w:sz w:val="24"/>
          <w:szCs w:val="24"/>
        </w:rPr>
        <w:t>were equally but differently compromised by the tricky balance of su</w:t>
      </w:r>
      <w:r w:rsidR="00CE6464" w:rsidRPr="002F0B86">
        <w:rPr>
          <w:sz w:val="24"/>
          <w:szCs w:val="24"/>
        </w:rPr>
        <w:t xml:space="preserve">pporting their children’s </w:t>
      </w:r>
      <w:proofErr w:type="gramStart"/>
      <w:r w:rsidR="00CE6464" w:rsidRPr="002F0B86">
        <w:rPr>
          <w:sz w:val="24"/>
          <w:szCs w:val="24"/>
        </w:rPr>
        <w:t>well</w:t>
      </w:r>
      <w:r w:rsidR="00347626" w:rsidRPr="002F0B86">
        <w:rPr>
          <w:sz w:val="24"/>
          <w:szCs w:val="24"/>
        </w:rPr>
        <w:t>-being</w:t>
      </w:r>
      <w:proofErr w:type="gramEnd"/>
      <w:r w:rsidR="00347626" w:rsidRPr="002F0B86">
        <w:rPr>
          <w:sz w:val="24"/>
          <w:szCs w:val="24"/>
        </w:rPr>
        <w:t xml:space="preserve"> and becoming. M</w:t>
      </w:r>
      <w:r w:rsidR="00CE6464" w:rsidRPr="002F0B86">
        <w:rPr>
          <w:sz w:val="24"/>
          <w:szCs w:val="24"/>
        </w:rPr>
        <w:t xml:space="preserve">otivated by their own </w:t>
      </w:r>
      <w:r w:rsidR="00347626" w:rsidRPr="002F0B86">
        <w:rPr>
          <w:sz w:val="24"/>
          <w:szCs w:val="24"/>
        </w:rPr>
        <w:t>experiences and struggles in high poverty contexts, some of them valued ECEC</w:t>
      </w:r>
      <w:r w:rsidR="00CE6464" w:rsidRPr="002F0B86">
        <w:rPr>
          <w:sz w:val="24"/>
          <w:szCs w:val="24"/>
        </w:rPr>
        <w:t xml:space="preserve"> as an opportunity to</w:t>
      </w:r>
      <w:r w:rsidR="00347626" w:rsidRPr="002F0B86">
        <w:rPr>
          <w:sz w:val="24"/>
          <w:szCs w:val="24"/>
        </w:rPr>
        <w:t xml:space="preserve"> begin the process of providing</w:t>
      </w:r>
      <w:r w:rsidR="00CE6464" w:rsidRPr="002F0B86">
        <w:rPr>
          <w:sz w:val="24"/>
          <w:szCs w:val="24"/>
        </w:rPr>
        <w:t xml:space="preserve"> children with the credentials to g</w:t>
      </w:r>
      <w:r w:rsidR="00347626" w:rsidRPr="002F0B86">
        <w:rPr>
          <w:sz w:val="24"/>
          <w:szCs w:val="24"/>
        </w:rPr>
        <w:t>et</w:t>
      </w:r>
      <w:r w:rsidR="00246A8D" w:rsidRPr="002F0B86">
        <w:rPr>
          <w:sz w:val="24"/>
          <w:szCs w:val="24"/>
        </w:rPr>
        <w:t xml:space="preserve"> </w:t>
      </w:r>
      <w:r w:rsidR="00245FD2">
        <w:rPr>
          <w:sz w:val="24"/>
          <w:szCs w:val="24"/>
        </w:rPr>
        <w:lastRenderedPageBreak/>
        <w:t>‘</w:t>
      </w:r>
      <w:r w:rsidR="00246A8D" w:rsidRPr="002F0B86">
        <w:rPr>
          <w:sz w:val="24"/>
          <w:szCs w:val="24"/>
        </w:rPr>
        <w:t>good jobs</w:t>
      </w:r>
      <w:r w:rsidR="00245FD2">
        <w:rPr>
          <w:sz w:val="24"/>
          <w:szCs w:val="24"/>
        </w:rPr>
        <w:t>’</w:t>
      </w:r>
      <w:r w:rsidR="00246A8D" w:rsidRPr="002F0B86">
        <w:rPr>
          <w:sz w:val="24"/>
          <w:szCs w:val="24"/>
        </w:rPr>
        <w:t xml:space="preserve"> and were fully supportive of</w:t>
      </w:r>
      <w:r w:rsidR="00347626" w:rsidRPr="002F0B86">
        <w:rPr>
          <w:sz w:val="24"/>
          <w:szCs w:val="24"/>
        </w:rPr>
        <w:t xml:space="preserve"> policy imperatives. S</w:t>
      </w:r>
      <w:r w:rsidR="00CE6464" w:rsidRPr="002F0B86">
        <w:rPr>
          <w:sz w:val="24"/>
          <w:szCs w:val="24"/>
        </w:rPr>
        <w:t>o</w:t>
      </w:r>
      <w:r w:rsidR="00347626" w:rsidRPr="002F0B86">
        <w:rPr>
          <w:sz w:val="24"/>
          <w:szCs w:val="24"/>
        </w:rPr>
        <w:t xml:space="preserve"> sometimes</w:t>
      </w:r>
      <w:r w:rsidR="00CE6464" w:rsidRPr="002F0B86">
        <w:rPr>
          <w:sz w:val="24"/>
          <w:szCs w:val="24"/>
        </w:rPr>
        <w:t xml:space="preserve"> </w:t>
      </w:r>
      <w:r w:rsidR="00347626" w:rsidRPr="002F0B86">
        <w:rPr>
          <w:sz w:val="24"/>
          <w:szCs w:val="24"/>
        </w:rPr>
        <w:t>“</w:t>
      </w:r>
      <w:r w:rsidR="00CE6464" w:rsidRPr="002F0B86">
        <w:rPr>
          <w:sz w:val="24"/>
          <w:szCs w:val="24"/>
        </w:rPr>
        <w:t>learning fun</w:t>
      </w:r>
      <w:r w:rsidR="00347626" w:rsidRPr="002F0B86">
        <w:rPr>
          <w:sz w:val="24"/>
          <w:szCs w:val="24"/>
        </w:rPr>
        <w:t>”</w:t>
      </w:r>
      <w:r w:rsidR="00CE6464" w:rsidRPr="002F0B86">
        <w:rPr>
          <w:sz w:val="24"/>
          <w:szCs w:val="24"/>
        </w:rPr>
        <w:t xml:space="preserve"> was privileged above </w:t>
      </w:r>
      <w:r w:rsidR="00347626" w:rsidRPr="002F0B86">
        <w:rPr>
          <w:sz w:val="24"/>
          <w:szCs w:val="24"/>
        </w:rPr>
        <w:t>“</w:t>
      </w:r>
      <w:r w:rsidR="00CE6464" w:rsidRPr="002F0B86">
        <w:rPr>
          <w:sz w:val="24"/>
          <w:szCs w:val="24"/>
        </w:rPr>
        <w:t>playing fun</w:t>
      </w:r>
      <w:r w:rsidR="00347626" w:rsidRPr="002F0B86">
        <w:rPr>
          <w:sz w:val="24"/>
          <w:szCs w:val="24"/>
        </w:rPr>
        <w:t>”</w:t>
      </w:r>
      <w:r w:rsidR="00246A8D" w:rsidRPr="002F0B86">
        <w:rPr>
          <w:sz w:val="24"/>
          <w:szCs w:val="24"/>
        </w:rPr>
        <w:t xml:space="preserve"> by parents</w:t>
      </w:r>
      <w:r w:rsidR="00CE6464" w:rsidRPr="002F0B86">
        <w:rPr>
          <w:sz w:val="24"/>
          <w:szCs w:val="24"/>
        </w:rPr>
        <w:t xml:space="preserve">. </w:t>
      </w:r>
      <w:r w:rsidR="00347626" w:rsidRPr="002F0B86">
        <w:rPr>
          <w:sz w:val="24"/>
          <w:szCs w:val="24"/>
        </w:rPr>
        <w:t xml:space="preserve">However, not all </w:t>
      </w:r>
      <w:r w:rsidR="00CE6464" w:rsidRPr="002F0B86">
        <w:rPr>
          <w:sz w:val="24"/>
          <w:szCs w:val="24"/>
        </w:rPr>
        <w:t xml:space="preserve">parent respondents bowed to policy pressures. Some parents resisted the powerful injunctions to speedy </w:t>
      </w:r>
      <w:r w:rsidR="00245FD2">
        <w:rPr>
          <w:sz w:val="24"/>
          <w:szCs w:val="24"/>
        </w:rPr>
        <w:t>‘</w:t>
      </w:r>
      <w:r w:rsidR="00CE6464" w:rsidRPr="002F0B86">
        <w:rPr>
          <w:sz w:val="24"/>
          <w:szCs w:val="24"/>
        </w:rPr>
        <w:t>development</w:t>
      </w:r>
      <w:r w:rsidR="00245FD2">
        <w:rPr>
          <w:sz w:val="24"/>
          <w:szCs w:val="24"/>
        </w:rPr>
        <w:t>’</w:t>
      </w:r>
      <w:r w:rsidR="00CE6464" w:rsidRPr="002F0B86">
        <w:rPr>
          <w:sz w:val="24"/>
          <w:szCs w:val="24"/>
        </w:rPr>
        <w:t>, not wanting to force their children</w:t>
      </w:r>
      <w:r w:rsidR="00347626" w:rsidRPr="002F0B86">
        <w:rPr>
          <w:sz w:val="24"/>
          <w:szCs w:val="24"/>
        </w:rPr>
        <w:t>,</w:t>
      </w:r>
      <w:r w:rsidR="00240E08" w:rsidRPr="002F0B86">
        <w:rPr>
          <w:sz w:val="24"/>
          <w:szCs w:val="24"/>
        </w:rPr>
        <w:t xml:space="preserve"> </w:t>
      </w:r>
      <w:r w:rsidR="00CE6464" w:rsidRPr="002F0B86">
        <w:rPr>
          <w:sz w:val="24"/>
          <w:szCs w:val="24"/>
        </w:rPr>
        <w:t>perhaps instinctively protect</w:t>
      </w:r>
      <w:r w:rsidR="00347626" w:rsidRPr="002F0B86">
        <w:rPr>
          <w:sz w:val="24"/>
          <w:szCs w:val="24"/>
        </w:rPr>
        <w:t xml:space="preserve">ing them </w:t>
      </w:r>
      <w:r w:rsidR="00CE6464" w:rsidRPr="002F0B86">
        <w:rPr>
          <w:sz w:val="24"/>
          <w:szCs w:val="24"/>
        </w:rPr>
        <w:t xml:space="preserve">from different </w:t>
      </w:r>
      <w:r w:rsidR="00347626" w:rsidRPr="002F0B86">
        <w:rPr>
          <w:sz w:val="24"/>
          <w:szCs w:val="24"/>
        </w:rPr>
        <w:t xml:space="preserve">judgemental </w:t>
      </w:r>
      <w:r w:rsidR="00CE6464" w:rsidRPr="002F0B86">
        <w:rPr>
          <w:sz w:val="24"/>
          <w:szCs w:val="24"/>
        </w:rPr>
        <w:t>measure</w:t>
      </w:r>
      <w:r w:rsidR="00347626" w:rsidRPr="002F0B86">
        <w:rPr>
          <w:sz w:val="24"/>
          <w:szCs w:val="24"/>
        </w:rPr>
        <w:t>ment regimes</w:t>
      </w:r>
      <w:r w:rsidR="00240E08" w:rsidRPr="002F0B86">
        <w:rPr>
          <w:sz w:val="24"/>
          <w:szCs w:val="24"/>
        </w:rPr>
        <w:t>.</w:t>
      </w:r>
    </w:p>
    <w:p w14:paraId="5D391F1A" w14:textId="77777777" w:rsidR="00054B6E" w:rsidRPr="002F0B86" w:rsidRDefault="00054B6E" w:rsidP="00CE6464">
      <w:pPr>
        <w:pStyle w:val="CommentText"/>
        <w:spacing w:line="360" w:lineRule="auto"/>
        <w:jc w:val="both"/>
        <w:rPr>
          <w:rFonts w:ascii="Arial" w:hAnsi="Arial" w:cs="Arial"/>
        </w:rPr>
      </w:pPr>
    </w:p>
    <w:p w14:paraId="6DB8FFDE" w14:textId="1B899386" w:rsidR="00054B6E" w:rsidRPr="002F0B86" w:rsidRDefault="00505AB7" w:rsidP="00054B6E">
      <w:pPr>
        <w:spacing w:line="360" w:lineRule="auto"/>
        <w:ind w:left="0"/>
        <w:jc w:val="both"/>
        <w:rPr>
          <w:sz w:val="24"/>
          <w:szCs w:val="24"/>
        </w:rPr>
      </w:pPr>
      <w:r w:rsidRPr="002F0B86">
        <w:rPr>
          <w:sz w:val="24"/>
          <w:szCs w:val="24"/>
          <w:lang w:val="en-US"/>
        </w:rPr>
        <w:t>Further</w:t>
      </w:r>
      <w:r w:rsidR="00CB14D1" w:rsidRPr="002F0B86">
        <w:rPr>
          <w:sz w:val="24"/>
          <w:szCs w:val="24"/>
          <w:lang w:val="en-US"/>
        </w:rPr>
        <w:t xml:space="preserve">, </w:t>
      </w:r>
      <w:r w:rsidR="00CB14D1" w:rsidRPr="002F0B86">
        <w:rPr>
          <w:sz w:val="24"/>
          <w:szCs w:val="24"/>
        </w:rPr>
        <w:t>knowledge creation</w:t>
      </w:r>
      <w:r w:rsidR="00054B6E" w:rsidRPr="002F0B86">
        <w:rPr>
          <w:sz w:val="24"/>
          <w:szCs w:val="24"/>
        </w:rPr>
        <w:t xml:space="preserve"> and the </w:t>
      </w:r>
      <w:proofErr w:type="gramStart"/>
      <w:r w:rsidR="00054B6E" w:rsidRPr="002F0B86">
        <w:rPr>
          <w:sz w:val="24"/>
          <w:szCs w:val="24"/>
        </w:rPr>
        <w:t>well-being</w:t>
      </w:r>
      <w:proofErr w:type="gramEnd"/>
      <w:r w:rsidR="00054B6E" w:rsidRPr="002F0B86">
        <w:rPr>
          <w:sz w:val="24"/>
          <w:szCs w:val="24"/>
        </w:rPr>
        <w:t xml:space="preserve"> that might be deriv</w:t>
      </w:r>
      <w:r w:rsidR="00CB14D1" w:rsidRPr="002F0B86">
        <w:rPr>
          <w:sz w:val="24"/>
          <w:szCs w:val="24"/>
        </w:rPr>
        <w:t xml:space="preserve">ed from its pursuit </w:t>
      </w:r>
      <w:r w:rsidR="00054B6E" w:rsidRPr="002F0B86">
        <w:rPr>
          <w:sz w:val="24"/>
          <w:szCs w:val="24"/>
        </w:rPr>
        <w:t xml:space="preserve">were </w:t>
      </w:r>
      <w:r w:rsidR="004C6DCB" w:rsidRPr="002F0B86">
        <w:rPr>
          <w:sz w:val="24"/>
          <w:szCs w:val="24"/>
        </w:rPr>
        <w:t xml:space="preserve">often seen to be </w:t>
      </w:r>
      <w:r w:rsidR="00054B6E" w:rsidRPr="002F0B86">
        <w:rPr>
          <w:sz w:val="24"/>
          <w:szCs w:val="24"/>
        </w:rPr>
        <w:t>co-created by the children in this study. In other</w:t>
      </w:r>
      <w:r w:rsidR="00CB14D1" w:rsidRPr="002F0B86">
        <w:rPr>
          <w:sz w:val="24"/>
          <w:szCs w:val="24"/>
        </w:rPr>
        <w:t xml:space="preserve"> words, children’s learning</w:t>
      </w:r>
      <w:r w:rsidR="00054B6E" w:rsidRPr="002F0B86">
        <w:rPr>
          <w:sz w:val="24"/>
          <w:szCs w:val="24"/>
        </w:rPr>
        <w:t xml:space="preserve"> could</w:t>
      </w:r>
      <w:r w:rsidR="00CB14D1" w:rsidRPr="002F0B86">
        <w:rPr>
          <w:sz w:val="24"/>
          <w:szCs w:val="24"/>
        </w:rPr>
        <w:t xml:space="preserve"> not </w:t>
      </w:r>
      <w:r w:rsidR="004C6DCB" w:rsidRPr="002F0B86">
        <w:rPr>
          <w:sz w:val="24"/>
          <w:szCs w:val="24"/>
        </w:rPr>
        <w:t xml:space="preserve">always </w:t>
      </w:r>
      <w:r w:rsidR="00CB14D1" w:rsidRPr="002F0B86">
        <w:rPr>
          <w:sz w:val="24"/>
          <w:szCs w:val="24"/>
        </w:rPr>
        <w:t>be individually assigned</w:t>
      </w:r>
      <w:r w:rsidR="00246A8D" w:rsidRPr="002F0B86">
        <w:rPr>
          <w:sz w:val="24"/>
          <w:szCs w:val="24"/>
        </w:rPr>
        <w:t>.</w:t>
      </w:r>
      <w:r w:rsidR="0037547C" w:rsidRPr="002F0B86">
        <w:rPr>
          <w:sz w:val="24"/>
          <w:szCs w:val="24"/>
        </w:rPr>
        <w:t xml:space="preserve"> </w:t>
      </w:r>
      <w:r w:rsidR="00246A8D" w:rsidRPr="002F0B86">
        <w:rPr>
          <w:sz w:val="24"/>
          <w:szCs w:val="24"/>
        </w:rPr>
        <w:t>This speaks</w:t>
      </w:r>
      <w:r w:rsidR="0037547C" w:rsidRPr="002F0B86">
        <w:rPr>
          <w:sz w:val="24"/>
          <w:szCs w:val="24"/>
        </w:rPr>
        <w:t xml:space="preserve"> to </w:t>
      </w:r>
      <w:r w:rsidR="004C6DCB" w:rsidRPr="002F0B86">
        <w:rPr>
          <w:sz w:val="24"/>
          <w:szCs w:val="24"/>
        </w:rPr>
        <w:t>understandings of well-being</w:t>
      </w:r>
      <w:r w:rsidR="0037547C" w:rsidRPr="002F0B86">
        <w:rPr>
          <w:sz w:val="24"/>
          <w:szCs w:val="24"/>
        </w:rPr>
        <w:t xml:space="preserve"> </w:t>
      </w:r>
      <w:r w:rsidR="00246A8D" w:rsidRPr="002F0B86">
        <w:rPr>
          <w:sz w:val="24"/>
          <w:szCs w:val="24"/>
        </w:rPr>
        <w:t>consistent with those suggestive of</w:t>
      </w:r>
      <w:r w:rsidR="0037547C" w:rsidRPr="002F0B86">
        <w:rPr>
          <w:sz w:val="24"/>
          <w:szCs w:val="24"/>
        </w:rPr>
        <w:t xml:space="preserve"> its happening</w:t>
      </w:r>
      <w:r w:rsidR="00B463B4" w:rsidRPr="002F0B86">
        <w:rPr>
          <w:sz w:val="24"/>
          <w:szCs w:val="24"/>
        </w:rPr>
        <w:t xml:space="preserve"> between and within the inte</w:t>
      </w:r>
      <w:r w:rsidR="00CF64A3" w:rsidRPr="002F0B86">
        <w:rPr>
          <w:sz w:val="24"/>
          <w:szCs w:val="24"/>
        </w:rPr>
        <w:t>rstices of relationship i.e. of relational approaches</w:t>
      </w:r>
      <w:r w:rsidR="00B463B4" w:rsidRPr="002F0B86">
        <w:rPr>
          <w:sz w:val="24"/>
          <w:szCs w:val="24"/>
        </w:rPr>
        <w:t xml:space="preserve"> (White</w:t>
      </w:r>
      <w:r w:rsidR="004636BB" w:rsidRPr="002F0B86">
        <w:rPr>
          <w:sz w:val="24"/>
          <w:szCs w:val="24"/>
        </w:rPr>
        <w:t>, 2015</w:t>
      </w:r>
      <w:r w:rsidR="00B463B4" w:rsidRPr="002F0B86">
        <w:rPr>
          <w:sz w:val="24"/>
          <w:szCs w:val="24"/>
        </w:rPr>
        <w:t xml:space="preserve">). </w:t>
      </w:r>
      <w:r w:rsidR="00CF64A3" w:rsidRPr="002F0B86">
        <w:rPr>
          <w:sz w:val="24"/>
          <w:szCs w:val="24"/>
        </w:rPr>
        <w:t>Some early years</w:t>
      </w:r>
      <w:r w:rsidR="0037547C" w:rsidRPr="002F0B86">
        <w:rPr>
          <w:sz w:val="24"/>
          <w:szCs w:val="24"/>
        </w:rPr>
        <w:t xml:space="preserve"> educator</w:t>
      </w:r>
      <w:r w:rsidR="00B463B4" w:rsidRPr="002F0B86">
        <w:rPr>
          <w:sz w:val="24"/>
          <w:szCs w:val="24"/>
        </w:rPr>
        <w:t>s</w:t>
      </w:r>
      <w:r w:rsidR="00CF64A3" w:rsidRPr="002F0B86">
        <w:rPr>
          <w:sz w:val="24"/>
          <w:szCs w:val="24"/>
        </w:rPr>
        <w:t xml:space="preserve"> </w:t>
      </w:r>
      <w:r w:rsidR="00054B6E" w:rsidRPr="002F0B86">
        <w:rPr>
          <w:sz w:val="24"/>
          <w:szCs w:val="24"/>
        </w:rPr>
        <w:t>were not confined by</w:t>
      </w:r>
      <w:r w:rsidR="0037547C" w:rsidRPr="002F0B86">
        <w:rPr>
          <w:sz w:val="24"/>
          <w:szCs w:val="24"/>
        </w:rPr>
        <w:t xml:space="preserve"> the EYFS’</w:t>
      </w:r>
      <w:r w:rsidR="00B463B4" w:rsidRPr="002F0B86">
        <w:rPr>
          <w:sz w:val="24"/>
          <w:szCs w:val="24"/>
        </w:rPr>
        <w:t xml:space="preserve"> individuating agenda. One setting</w:t>
      </w:r>
      <w:r w:rsidR="00CF64A3" w:rsidRPr="002F0B86">
        <w:rPr>
          <w:sz w:val="24"/>
          <w:szCs w:val="24"/>
        </w:rPr>
        <w:t>, for example, had</w:t>
      </w:r>
      <w:r w:rsidR="00B463B4" w:rsidRPr="002F0B86">
        <w:rPr>
          <w:sz w:val="24"/>
          <w:szCs w:val="24"/>
        </w:rPr>
        <w:t xml:space="preserve"> introduced </w:t>
      </w:r>
      <w:r w:rsidR="00054B6E" w:rsidRPr="002F0B86">
        <w:rPr>
          <w:sz w:val="24"/>
          <w:szCs w:val="24"/>
        </w:rPr>
        <w:t>its own values</w:t>
      </w:r>
      <w:r w:rsidR="00CF64A3" w:rsidRPr="002F0B86">
        <w:rPr>
          <w:sz w:val="24"/>
          <w:szCs w:val="24"/>
        </w:rPr>
        <w:t xml:space="preserve"> (not just skills)</w:t>
      </w:r>
      <w:r w:rsidR="00054B6E" w:rsidRPr="002F0B86">
        <w:rPr>
          <w:sz w:val="24"/>
          <w:szCs w:val="24"/>
        </w:rPr>
        <w:t xml:space="preserve"> som</w:t>
      </w:r>
      <w:r w:rsidR="00B463B4" w:rsidRPr="002F0B86">
        <w:rPr>
          <w:sz w:val="24"/>
          <w:szCs w:val="24"/>
        </w:rPr>
        <w:t xml:space="preserve">e of which emphasised community and collaboration albeit without the participation of the children in their formation. </w:t>
      </w:r>
    </w:p>
    <w:p w14:paraId="5183CB60" w14:textId="77777777" w:rsidR="00054B6E" w:rsidRPr="002F0B86" w:rsidRDefault="00054B6E" w:rsidP="00054B6E">
      <w:pPr>
        <w:pStyle w:val="ListParagraph"/>
        <w:spacing w:line="360" w:lineRule="auto"/>
        <w:jc w:val="both"/>
        <w:rPr>
          <w:sz w:val="24"/>
          <w:szCs w:val="24"/>
        </w:rPr>
      </w:pPr>
    </w:p>
    <w:p w14:paraId="736B12B1" w14:textId="77777777" w:rsidR="00054B6E" w:rsidRPr="002F0B86" w:rsidRDefault="00054B6E" w:rsidP="00CE6464">
      <w:pPr>
        <w:pStyle w:val="CommentText"/>
        <w:spacing w:line="360" w:lineRule="auto"/>
        <w:jc w:val="both"/>
        <w:rPr>
          <w:rFonts w:ascii="Arial" w:hAnsi="Arial" w:cs="Arial"/>
          <w:lang w:val="en-GB"/>
        </w:rPr>
      </w:pPr>
    </w:p>
    <w:p w14:paraId="76F4CDFF" w14:textId="49EA0233" w:rsidR="00BA0A28" w:rsidRPr="002F0B86" w:rsidRDefault="00CF64A3" w:rsidP="00505AB7">
      <w:pPr>
        <w:spacing w:line="360" w:lineRule="auto"/>
        <w:ind w:left="0"/>
        <w:jc w:val="both"/>
        <w:rPr>
          <w:sz w:val="24"/>
          <w:szCs w:val="24"/>
        </w:rPr>
      </w:pPr>
      <w:r w:rsidRPr="002F0B86">
        <w:rPr>
          <w:sz w:val="24"/>
          <w:szCs w:val="24"/>
        </w:rPr>
        <w:t>C</w:t>
      </w:r>
      <w:r w:rsidR="0037547C" w:rsidRPr="002F0B86">
        <w:rPr>
          <w:sz w:val="24"/>
          <w:szCs w:val="24"/>
        </w:rPr>
        <w:t xml:space="preserve">hildren’s </w:t>
      </w:r>
      <w:proofErr w:type="gramStart"/>
      <w:r w:rsidR="0037547C" w:rsidRPr="002F0B86">
        <w:rPr>
          <w:sz w:val="24"/>
          <w:szCs w:val="24"/>
        </w:rPr>
        <w:t>well-beings</w:t>
      </w:r>
      <w:proofErr w:type="gramEnd"/>
      <w:r w:rsidR="0037547C" w:rsidRPr="002F0B86">
        <w:rPr>
          <w:sz w:val="24"/>
          <w:szCs w:val="24"/>
        </w:rPr>
        <w:t xml:space="preserve"> were </w:t>
      </w:r>
      <w:r w:rsidRPr="002F0B86">
        <w:rPr>
          <w:sz w:val="24"/>
          <w:szCs w:val="24"/>
        </w:rPr>
        <w:t xml:space="preserve">also </w:t>
      </w:r>
      <w:r w:rsidR="0037547C" w:rsidRPr="002F0B86">
        <w:rPr>
          <w:sz w:val="24"/>
          <w:szCs w:val="24"/>
        </w:rPr>
        <w:t>seen to be</w:t>
      </w:r>
      <w:r w:rsidR="00505AB7" w:rsidRPr="002F0B86">
        <w:rPr>
          <w:sz w:val="24"/>
          <w:szCs w:val="24"/>
        </w:rPr>
        <w:t xml:space="preserve"> i</w:t>
      </w:r>
      <w:r w:rsidR="00BA0A28" w:rsidRPr="002F0B86">
        <w:rPr>
          <w:sz w:val="24"/>
          <w:szCs w:val="24"/>
        </w:rPr>
        <w:t>nter</w:t>
      </w:r>
      <w:r w:rsidR="0037547C" w:rsidRPr="002F0B86">
        <w:rPr>
          <w:sz w:val="24"/>
          <w:szCs w:val="24"/>
        </w:rPr>
        <w:t>dependent with those</w:t>
      </w:r>
      <w:r w:rsidR="00BA0A28" w:rsidRPr="002F0B86">
        <w:rPr>
          <w:sz w:val="24"/>
          <w:szCs w:val="24"/>
        </w:rPr>
        <w:t xml:space="preserve"> of their families and</w:t>
      </w:r>
      <w:r w:rsidR="00505AB7" w:rsidRPr="002F0B86">
        <w:rPr>
          <w:sz w:val="24"/>
          <w:szCs w:val="24"/>
        </w:rPr>
        <w:t xml:space="preserve"> their environments</w:t>
      </w:r>
      <w:r w:rsidR="0037547C" w:rsidRPr="002F0B86">
        <w:rPr>
          <w:sz w:val="24"/>
          <w:szCs w:val="24"/>
        </w:rPr>
        <w:t>.</w:t>
      </w:r>
      <w:r w:rsidR="004F522F" w:rsidRPr="002F0B86">
        <w:rPr>
          <w:sz w:val="24"/>
          <w:szCs w:val="24"/>
        </w:rPr>
        <w:t xml:space="preserve"> C</w:t>
      </w:r>
      <w:r w:rsidR="005D1248" w:rsidRPr="002F0B86">
        <w:rPr>
          <w:sz w:val="24"/>
          <w:szCs w:val="24"/>
        </w:rPr>
        <w:t>hildren (and their significant others</w:t>
      </w:r>
      <w:r w:rsidR="001506C4" w:rsidRPr="002F0B86">
        <w:rPr>
          <w:sz w:val="24"/>
          <w:szCs w:val="24"/>
        </w:rPr>
        <w:t>)</w:t>
      </w:r>
      <w:r w:rsidR="00505AB7" w:rsidRPr="002F0B86">
        <w:rPr>
          <w:sz w:val="24"/>
          <w:szCs w:val="24"/>
        </w:rPr>
        <w:t xml:space="preserve"> </w:t>
      </w:r>
      <w:r w:rsidR="0037547C" w:rsidRPr="002F0B86">
        <w:rPr>
          <w:sz w:val="24"/>
          <w:szCs w:val="24"/>
        </w:rPr>
        <w:t>who live</w:t>
      </w:r>
      <w:r w:rsidR="005D1248" w:rsidRPr="002F0B86">
        <w:rPr>
          <w:sz w:val="24"/>
          <w:szCs w:val="24"/>
        </w:rPr>
        <w:t xml:space="preserve"> (and work)</w:t>
      </w:r>
      <w:r w:rsidR="00245FD2">
        <w:rPr>
          <w:sz w:val="24"/>
          <w:szCs w:val="24"/>
        </w:rPr>
        <w:t xml:space="preserve"> in low-</w:t>
      </w:r>
      <w:r w:rsidR="0037547C" w:rsidRPr="002F0B86">
        <w:rPr>
          <w:sz w:val="24"/>
          <w:szCs w:val="24"/>
        </w:rPr>
        <w:t>income areas were</w:t>
      </w:r>
      <w:r w:rsidR="001506C4" w:rsidRPr="002F0B86">
        <w:rPr>
          <w:sz w:val="24"/>
          <w:szCs w:val="24"/>
        </w:rPr>
        <w:t xml:space="preserve"> </w:t>
      </w:r>
      <w:r w:rsidR="0037547C" w:rsidRPr="002F0B86">
        <w:rPr>
          <w:sz w:val="24"/>
          <w:szCs w:val="24"/>
        </w:rPr>
        <w:t>particularly compromised by the conditions and experiences to which they were exposed</w:t>
      </w:r>
      <w:r w:rsidR="00BD582A" w:rsidRPr="002F0B86">
        <w:rPr>
          <w:sz w:val="24"/>
          <w:szCs w:val="24"/>
        </w:rPr>
        <w:t xml:space="preserve"> and for which they may not have been adequately equipped or prepared. These were confounded by</w:t>
      </w:r>
      <w:r w:rsidR="00245FD2">
        <w:rPr>
          <w:sz w:val="24"/>
          <w:szCs w:val="24"/>
        </w:rPr>
        <w:t xml:space="preserve"> the</w:t>
      </w:r>
      <w:r w:rsidR="00BD582A" w:rsidRPr="002F0B86">
        <w:rPr>
          <w:sz w:val="24"/>
          <w:szCs w:val="24"/>
        </w:rPr>
        <w:t xml:space="preserve"> EYFS’ privileging of individual children’s trajectories</w:t>
      </w:r>
      <w:r w:rsidR="00B31512" w:rsidRPr="002F0B86">
        <w:rPr>
          <w:sz w:val="24"/>
          <w:szCs w:val="24"/>
        </w:rPr>
        <w:t xml:space="preserve"> and focus on home-school learning environments only</w:t>
      </w:r>
      <w:r w:rsidR="004F522F" w:rsidRPr="002F0B86">
        <w:rPr>
          <w:sz w:val="24"/>
          <w:szCs w:val="24"/>
        </w:rPr>
        <w:t>.</w:t>
      </w:r>
      <w:r w:rsidR="001506C4" w:rsidRPr="002F0B86">
        <w:rPr>
          <w:sz w:val="24"/>
          <w:szCs w:val="24"/>
        </w:rPr>
        <w:t xml:space="preserve"> </w:t>
      </w:r>
      <w:r w:rsidR="004F522F" w:rsidRPr="002F0B86">
        <w:rPr>
          <w:sz w:val="24"/>
          <w:szCs w:val="24"/>
        </w:rPr>
        <w:t>O</w:t>
      </w:r>
      <w:r w:rsidR="00BD582A" w:rsidRPr="002F0B86">
        <w:rPr>
          <w:sz w:val="24"/>
          <w:szCs w:val="24"/>
        </w:rPr>
        <w:t xml:space="preserve">ne of the consequences </w:t>
      </w:r>
      <w:r w:rsidR="004F522F" w:rsidRPr="002F0B86">
        <w:rPr>
          <w:sz w:val="24"/>
          <w:szCs w:val="24"/>
        </w:rPr>
        <w:t>of this was</w:t>
      </w:r>
      <w:r w:rsidR="00BD582A" w:rsidRPr="002F0B86">
        <w:rPr>
          <w:sz w:val="24"/>
          <w:szCs w:val="24"/>
        </w:rPr>
        <w:t xml:space="preserve"> a potential foreclosure of</w:t>
      </w:r>
      <w:r w:rsidR="005D1248" w:rsidRPr="002F0B86">
        <w:rPr>
          <w:sz w:val="24"/>
          <w:szCs w:val="24"/>
        </w:rPr>
        <w:t xml:space="preserve"> all their capabilities.</w:t>
      </w:r>
    </w:p>
    <w:p w14:paraId="60B6BEB3" w14:textId="3283CEEB" w:rsidR="00683AB2" w:rsidRPr="002F0B86" w:rsidRDefault="00683AB2" w:rsidP="00683AB2">
      <w:pPr>
        <w:pStyle w:val="ListParagraph"/>
        <w:spacing w:line="360" w:lineRule="auto"/>
        <w:jc w:val="both"/>
        <w:rPr>
          <w:sz w:val="24"/>
          <w:szCs w:val="24"/>
          <w:u w:val="single"/>
        </w:rPr>
      </w:pPr>
    </w:p>
    <w:p w14:paraId="6CB16BFA" w14:textId="513AC8F6" w:rsidR="009F4C2F" w:rsidRPr="002F0B86" w:rsidRDefault="00B31512" w:rsidP="009F4C2F">
      <w:pPr>
        <w:spacing w:line="360" w:lineRule="auto"/>
        <w:ind w:left="0"/>
        <w:jc w:val="both"/>
        <w:rPr>
          <w:sz w:val="24"/>
          <w:szCs w:val="24"/>
        </w:rPr>
      </w:pPr>
      <w:r w:rsidRPr="002F0B86">
        <w:rPr>
          <w:sz w:val="24"/>
          <w:szCs w:val="24"/>
        </w:rPr>
        <w:t>So, for example, a</w:t>
      </w:r>
      <w:r w:rsidR="005D4B40" w:rsidRPr="002F0B86">
        <w:rPr>
          <w:sz w:val="24"/>
          <w:szCs w:val="24"/>
        </w:rPr>
        <w:t xml:space="preserve">ll three of the respondent cohorts described the importance of playing out to </w:t>
      </w:r>
      <w:r w:rsidR="00AF3438" w:rsidRPr="002F0B86">
        <w:rPr>
          <w:sz w:val="24"/>
          <w:szCs w:val="24"/>
        </w:rPr>
        <w:t>their (</w:t>
      </w:r>
      <w:r w:rsidR="005D4B40" w:rsidRPr="002F0B86">
        <w:rPr>
          <w:sz w:val="24"/>
          <w:szCs w:val="24"/>
        </w:rPr>
        <w:t>children’s</w:t>
      </w:r>
      <w:r w:rsidR="00AF3438" w:rsidRPr="002F0B86">
        <w:rPr>
          <w:sz w:val="24"/>
          <w:szCs w:val="24"/>
        </w:rPr>
        <w:t>)</w:t>
      </w:r>
      <w:r w:rsidR="005D4B40" w:rsidRPr="002F0B86">
        <w:rPr>
          <w:sz w:val="24"/>
          <w:szCs w:val="24"/>
        </w:rPr>
        <w:t xml:space="preserve"> </w:t>
      </w:r>
      <w:proofErr w:type="gramStart"/>
      <w:r w:rsidR="005D4B40" w:rsidRPr="002F0B86">
        <w:rPr>
          <w:sz w:val="24"/>
          <w:szCs w:val="24"/>
        </w:rPr>
        <w:t>well</w:t>
      </w:r>
      <w:r w:rsidR="00AA361F" w:rsidRPr="002F0B86">
        <w:rPr>
          <w:sz w:val="24"/>
          <w:szCs w:val="24"/>
        </w:rPr>
        <w:t>-being</w:t>
      </w:r>
      <w:proofErr w:type="gramEnd"/>
      <w:r w:rsidR="00AA361F" w:rsidRPr="002F0B86">
        <w:rPr>
          <w:sz w:val="24"/>
          <w:szCs w:val="24"/>
        </w:rPr>
        <w:t>. However, parents reported</w:t>
      </w:r>
      <w:r w:rsidR="005D4B40" w:rsidRPr="002F0B86">
        <w:rPr>
          <w:sz w:val="24"/>
          <w:szCs w:val="24"/>
        </w:rPr>
        <w:t xml:space="preserve"> </w:t>
      </w:r>
      <w:r w:rsidR="00245FD2">
        <w:rPr>
          <w:sz w:val="24"/>
          <w:szCs w:val="24"/>
        </w:rPr>
        <w:t>that being outside was often</w:t>
      </w:r>
      <w:r w:rsidR="005D4B40" w:rsidRPr="002F0B86">
        <w:rPr>
          <w:sz w:val="24"/>
          <w:szCs w:val="24"/>
        </w:rPr>
        <w:t xml:space="preserve"> “dangerous” for </w:t>
      </w:r>
      <w:r w:rsidR="00AA361F" w:rsidRPr="002F0B86">
        <w:rPr>
          <w:sz w:val="24"/>
          <w:szCs w:val="24"/>
        </w:rPr>
        <w:t xml:space="preserve">their </w:t>
      </w:r>
      <w:r w:rsidR="00BD15CD" w:rsidRPr="002F0B86">
        <w:rPr>
          <w:sz w:val="24"/>
          <w:szCs w:val="24"/>
        </w:rPr>
        <w:t xml:space="preserve">children. </w:t>
      </w:r>
      <w:r w:rsidR="00AF3438" w:rsidRPr="002F0B86">
        <w:rPr>
          <w:sz w:val="24"/>
          <w:szCs w:val="24"/>
        </w:rPr>
        <w:t xml:space="preserve">Witnessing and experiencing some of the </w:t>
      </w:r>
      <w:r w:rsidR="005D4B40" w:rsidRPr="002F0B86">
        <w:rPr>
          <w:sz w:val="24"/>
          <w:szCs w:val="24"/>
        </w:rPr>
        <w:t>e</w:t>
      </w:r>
      <w:r w:rsidR="00246A8D" w:rsidRPr="002F0B86">
        <w:rPr>
          <w:sz w:val="24"/>
          <w:szCs w:val="24"/>
        </w:rPr>
        <w:t>ffects of being outside in this particular low-income study area</w:t>
      </w:r>
      <w:r w:rsidR="005D4B40" w:rsidRPr="002F0B86">
        <w:rPr>
          <w:sz w:val="24"/>
          <w:szCs w:val="24"/>
        </w:rPr>
        <w:t xml:space="preserve">, </w:t>
      </w:r>
      <w:r w:rsidR="00246A8D" w:rsidRPr="002F0B86">
        <w:rPr>
          <w:sz w:val="24"/>
          <w:szCs w:val="24"/>
        </w:rPr>
        <w:t>worried most of the parent respondents as they were</w:t>
      </w:r>
      <w:r w:rsidR="00BD15CD" w:rsidRPr="002F0B86">
        <w:rPr>
          <w:sz w:val="24"/>
          <w:szCs w:val="24"/>
        </w:rPr>
        <w:t xml:space="preserve"> </w:t>
      </w:r>
      <w:r w:rsidR="005D4B40" w:rsidRPr="002F0B86">
        <w:rPr>
          <w:sz w:val="24"/>
          <w:szCs w:val="24"/>
        </w:rPr>
        <w:t xml:space="preserve">seen as </w:t>
      </w:r>
      <w:r w:rsidR="00245FD2">
        <w:rPr>
          <w:sz w:val="24"/>
          <w:szCs w:val="24"/>
        </w:rPr>
        <w:t xml:space="preserve">leading to </w:t>
      </w:r>
      <w:r w:rsidR="005D4B40" w:rsidRPr="002F0B86">
        <w:rPr>
          <w:sz w:val="24"/>
          <w:szCs w:val="24"/>
        </w:rPr>
        <w:t>increasing children’s opport</w:t>
      </w:r>
      <w:r w:rsidR="00246A8D" w:rsidRPr="002F0B86">
        <w:rPr>
          <w:sz w:val="24"/>
          <w:szCs w:val="24"/>
        </w:rPr>
        <w:t>unities</w:t>
      </w:r>
      <w:r w:rsidR="00AA361F" w:rsidRPr="002F0B86">
        <w:rPr>
          <w:sz w:val="24"/>
          <w:szCs w:val="24"/>
        </w:rPr>
        <w:t xml:space="preserve"> to choose</w:t>
      </w:r>
      <w:r w:rsidR="005D4B40" w:rsidRPr="002F0B86">
        <w:rPr>
          <w:sz w:val="24"/>
          <w:szCs w:val="24"/>
        </w:rPr>
        <w:t xml:space="preserve"> crime and anti-social behaviour</w:t>
      </w:r>
      <w:r w:rsidR="00246A8D" w:rsidRPr="002F0B86">
        <w:rPr>
          <w:sz w:val="24"/>
          <w:szCs w:val="24"/>
        </w:rPr>
        <w:t xml:space="preserve"> as life-style choices</w:t>
      </w:r>
      <w:r w:rsidR="00402797" w:rsidRPr="002F0B86">
        <w:rPr>
          <w:sz w:val="24"/>
          <w:szCs w:val="24"/>
        </w:rPr>
        <w:t xml:space="preserve"> or be the v</w:t>
      </w:r>
      <w:r w:rsidR="00246A8D" w:rsidRPr="002F0B86">
        <w:rPr>
          <w:sz w:val="24"/>
          <w:szCs w:val="24"/>
        </w:rPr>
        <w:t>ictims of them</w:t>
      </w:r>
      <w:r w:rsidR="00402797" w:rsidRPr="002F0B86">
        <w:rPr>
          <w:sz w:val="24"/>
          <w:szCs w:val="24"/>
        </w:rPr>
        <w:t>.</w:t>
      </w:r>
      <w:r w:rsidR="00CF64A3" w:rsidRPr="002F0B86">
        <w:rPr>
          <w:sz w:val="24"/>
          <w:szCs w:val="24"/>
        </w:rPr>
        <w:t xml:space="preserve"> This speaks to understandings of </w:t>
      </w:r>
      <w:proofErr w:type="gramStart"/>
      <w:r w:rsidR="00CF64A3" w:rsidRPr="002F0B86">
        <w:rPr>
          <w:sz w:val="24"/>
          <w:szCs w:val="24"/>
        </w:rPr>
        <w:t>well-being</w:t>
      </w:r>
      <w:proofErr w:type="gramEnd"/>
      <w:r w:rsidR="00CF64A3" w:rsidRPr="002F0B86">
        <w:rPr>
          <w:sz w:val="24"/>
          <w:szCs w:val="24"/>
        </w:rPr>
        <w:t xml:space="preserve"> consistent with those indicating the </w:t>
      </w:r>
      <w:r w:rsidR="00320A73" w:rsidRPr="002F0B86">
        <w:rPr>
          <w:sz w:val="24"/>
          <w:szCs w:val="24"/>
        </w:rPr>
        <w:t xml:space="preserve">unequal opportunities for some people to convert ‘primary </w:t>
      </w:r>
      <w:r w:rsidR="00320A73" w:rsidRPr="002F0B86">
        <w:rPr>
          <w:sz w:val="24"/>
          <w:szCs w:val="24"/>
        </w:rPr>
        <w:lastRenderedPageBreak/>
        <w:t>goods’ into valued ‘</w:t>
      </w:r>
      <w:proofErr w:type="spellStart"/>
      <w:r w:rsidR="00320A73" w:rsidRPr="002F0B86">
        <w:rPr>
          <w:sz w:val="24"/>
          <w:szCs w:val="24"/>
        </w:rPr>
        <w:t>functionings</w:t>
      </w:r>
      <w:proofErr w:type="spellEnd"/>
      <w:r w:rsidR="00320A73" w:rsidRPr="002F0B86">
        <w:rPr>
          <w:sz w:val="24"/>
          <w:szCs w:val="24"/>
        </w:rPr>
        <w:t>’ and the impacts these may have on their capabilities (Sen</w:t>
      </w:r>
      <w:r w:rsidR="004636BB" w:rsidRPr="002F0B86">
        <w:rPr>
          <w:sz w:val="24"/>
          <w:szCs w:val="24"/>
        </w:rPr>
        <w:t>, 1999</w:t>
      </w:r>
      <w:r w:rsidR="00320A73" w:rsidRPr="002F0B86">
        <w:rPr>
          <w:sz w:val="24"/>
          <w:szCs w:val="24"/>
        </w:rPr>
        <w:t>)</w:t>
      </w:r>
      <w:r w:rsidR="00245FD2">
        <w:rPr>
          <w:sz w:val="24"/>
          <w:szCs w:val="24"/>
        </w:rPr>
        <w:t>.</w:t>
      </w:r>
      <w:r w:rsidR="00320A73" w:rsidRPr="002F0B86">
        <w:rPr>
          <w:sz w:val="24"/>
          <w:szCs w:val="24"/>
        </w:rPr>
        <w:t xml:space="preserve"> </w:t>
      </w:r>
      <w:r w:rsidR="00C669AC" w:rsidRPr="002F0B86">
        <w:rPr>
          <w:sz w:val="24"/>
          <w:szCs w:val="24"/>
        </w:rPr>
        <w:t>However, some early years ed</w:t>
      </w:r>
      <w:r w:rsidR="00AF3438" w:rsidRPr="002F0B86">
        <w:rPr>
          <w:sz w:val="24"/>
          <w:szCs w:val="24"/>
        </w:rPr>
        <w:t>ucators believed that parents did</w:t>
      </w:r>
      <w:r w:rsidR="00C669AC" w:rsidRPr="002F0B86">
        <w:rPr>
          <w:sz w:val="24"/>
          <w:szCs w:val="24"/>
        </w:rPr>
        <w:t xml:space="preserve"> not understand the</w:t>
      </w:r>
      <w:r w:rsidR="00AF3438" w:rsidRPr="002F0B86">
        <w:rPr>
          <w:sz w:val="24"/>
          <w:szCs w:val="24"/>
        </w:rPr>
        <w:t xml:space="preserve"> value of taking their children to the park, for example, thereby misrecognising some of the challenges that residents in this area were dealing with on a daily basis.</w:t>
      </w:r>
      <w:r w:rsidR="009426F4" w:rsidRPr="002F0B86">
        <w:rPr>
          <w:sz w:val="24"/>
          <w:szCs w:val="24"/>
        </w:rPr>
        <w:t xml:space="preserve"> So too</w:t>
      </w:r>
      <w:r w:rsidR="00320A73" w:rsidRPr="002F0B86">
        <w:rPr>
          <w:sz w:val="24"/>
          <w:szCs w:val="24"/>
        </w:rPr>
        <w:t>,</w:t>
      </w:r>
      <w:r w:rsidR="009426F4" w:rsidRPr="002F0B86">
        <w:rPr>
          <w:sz w:val="24"/>
          <w:szCs w:val="24"/>
        </w:rPr>
        <w:t xml:space="preserve"> some early years educators prompted by EYFS injunctions to privilege children’s well-being only</w:t>
      </w:r>
      <w:r w:rsidR="00320A73" w:rsidRPr="002F0B86">
        <w:rPr>
          <w:sz w:val="24"/>
          <w:szCs w:val="24"/>
        </w:rPr>
        <w:t>,</w:t>
      </w:r>
      <w:r w:rsidR="009426F4" w:rsidRPr="002F0B86">
        <w:rPr>
          <w:sz w:val="24"/>
          <w:szCs w:val="24"/>
        </w:rPr>
        <w:t xml:space="preserve"> also misrecognised</w:t>
      </w:r>
      <w:r w:rsidR="004F522F" w:rsidRPr="002F0B86">
        <w:rPr>
          <w:sz w:val="24"/>
          <w:szCs w:val="24"/>
        </w:rPr>
        <w:t xml:space="preserve"> that some </w:t>
      </w:r>
      <w:r w:rsidR="009426F4" w:rsidRPr="002F0B86">
        <w:rPr>
          <w:sz w:val="24"/>
          <w:szCs w:val="24"/>
        </w:rPr>
        <w:t>parents</w:t>
      </w:r>
      <w:r w:rsidR="004F522F" w:rsidRPr="002F0B86">
        <w:rPr>
          <w:sz w:val="24"/>
          <w:szCs w:val="24"/>
        </w:rPr>
        <w:t xml:space="preserve">’ </w:t>
      </w:r>
      <w:r w:rsidR="00BD15CD" w:rsidRPr="002F0B86">
        <w:rPr>
          <w:sz w:val="24"/>
          <w:szCs w:val="24"/>
        </w:rPr>
        <w:t xml:space="preserve">own </w:t>
      </w:r>
      <w:r w:rsidR="009426F4" w:rsidRPr="002F0B86">
        <w:rPr>
          <w:sz w:val="24"/>
          <w:szCs w:val="24"/>
        </w:rPr>
        <w:t>capabilities</w:t>
      </w:r>
      <w:r w:rsidR="004F522F" w:rsidRPr="002F0B86">
        <w:rPr>
          <w:sz w:val="24"/>
          <w:szCs w:val="24"/>
        </w:rPr>
        <w:t xml:space="preserve"> had been compromised</w:t>
      </w:r>
      <w:r w:rsidR="00BD15CD" w:rsidRPr="002F0B86">
        <w:rPr>
          <w:sz w:val="24"/>
          <w:szCs w:val="24"/>
        </w:rPr>
        <w:t xml:space="preserve"> by</w:t>
      </w:r>
      <w:r w:rsidR="00C12938" w:rsidRPr="002F0B86">
        <w:rPr>
          <w:sz w:val="24"/>
          <w:szCs w:val="24"/>
        </w:rPr>
        <w:t xml:space="preserve"> their social and material circu</w:t>
      </w:r>
      <w:r w:rsidR="00BD15CD" w:rsidRPr="002F0B86">
        <w:rPr>
          <w:sz w:val="24"/>
          <w:szCs w:val="24"/>
        </w:rPr>
        <w:t>mstances</w:t>
      </w:r>
      <w:r w:rsidR="009426F4" w:rsidRPr="002F0B86">
        <w:rPr>
          <w:sz w:val="24"/>
          <w:szCs w:val="24"/>
        </w:rPr>
        <w:t xml:space="preserve">. </w:t>
      </w:r>
      <w:r w:rsidR="00320A73" w:rsidRPr="002F0B86">
        <w:rPr>
          <w:sz w:val="24"/>
          <w:szCs w:val="24"/>
        </w:rPr>
        <w:t>Yet</w:t>
      </w:r>
      <w:r w:rsidR="00BD15CD" w:rsidRPr="002F0B86">
        <w:rPr>
          <w:sz w:val="24"/>
          <w:szCs w:val="24"/>
        </w:rPr>
        <w:t xml:space="preserve"> having a sense of agency (self-or-</w:t>
      </w:r>
      <w:r w:rsidR="004F522F" w:rsidRPr="002F0B86">
        <w:rPr>
          <w:sz w:val="24"/>
          <w:szCs w:val="24"/>
        </w:rPr>
        <w:t>other authoring) was</w:t>
      </w:r>
      <w:r w:rsidR="00320A73" w:rsidRPr="002F0B86">
        <w:rPr>
          <w:sz w:val="24"/>
          <w:szCs w:val="24"/>
        </w:rPr>
        <w:t xml:space="preserve"> seen to be</w:t>
      </w:r>
      <w:r w:rsidR="004F522F" w:rsidRPr="002F0B86">
        <w:rPr>
          <w:sz w:val="24"/>
          <w:szCs w:val="24"/>
        </w:rPr>
        <w:t xml:space="preserve"> restricted f</w:t>
      </w:r>
      <w:r w:rsidR="00320A73" w:rsidRPr="002F0B86">
        <w:rPr>
          <w:sz w:val="24"/>
          <w:szCs w:val="24"/>
        </w:rPr>
        <w:t xml:space="preserve">or the parent respondents in </w:t>
      </w:r>
      <w:r w:rsidR="004F522F" w:rsidRPr="002F0B86">
        <w:rPr>
          <w:sz w:val="24"/>
          <w:szCs w:val="24"/>
        </w:rPr>
        <w:t>my study, and h</w:t>
      </w:r>
      <w:r w:rsidR="00C12938" w:rsidRPr="002F0B86">
        <w:rPr>
          <w:sz w:val="24"/>
          <w:szCs w:val="24"/>
        </w:rPr>
        <w:t>ence, for their children. T</w:t>
      </w:r>
      <w:r w:rsidR="004F522F" w:rsidRPr="002F0B86">
        <w:rPr>
          <w:sz w:val="24"/>
          <w:szCs w:val="24"/>
        </w:rPr>
        <w:t>hese multiplicities of mutually compounding barriers were further confounded, for some of the parents, by their inte</w:t>
      </w:r>
      <w:r w:rsidR="00BD15CD" w:rsidRPr="002F0B86">
        <w:rPr>
          <w:sz w:val="24"/>
          <w:szCs w:val="24"/>
        </w:rPr>
        <w:t xml:space="preserve">rgenerational nature. </w:t>
      </w:r>
      <w:r w:rsidR="00320A73" w:rsidRPr="002F0B86">
        <w:rPr>
          <w:sz w:val="24"/>
          <w:szCs w:val="24"/>
        </w:rPr>
        <w:t>T</w:t>
      </w:r>
      <w:r w:rsidR="009F4C2F" w:rsidRPr="002F0B86">
        <w:rPr>
          <w:sz w:val="24"/>
          <w:szCs w:val="24"/>
        </w:rPr>
        <w:t>hese</w:t>
      </w:r>
      <w:r w:rsidR="00320A73" w:rsidRPr="002F0B86">
        <w:rPr>
          <w:sz w:val="24"/>
          <w:szCs w:val="24"/>
        </w:rPr>
        <w:t>, in turn,</w:t>
      </w:r>
      <w:r w:rsidR="00245FD2">
        <w:rPr>
          <w:sz w:val="24"/>
          <w:szCs w:val="24"/>
        </w:rPr>
        <w:t xml:space="preserve"> were </w:t>
      </w:r>
      <w:r w:rsidR="00320A73" w:rsidRPr="002F0B86">
        <w:rPr>
          <w:sz w:val="24"/>
          <w:szCs w:val="24"/>
        </w:rPr>
        <w:t>exacerbated</w:t>
      </w:r>
      <w:r w:rsidR="009F4C2F" w:rsidRPr="002F0B86">
        <w:rPr>
          <w:sz w:val="24"/>
          <w:szCs w:val="24"/>
        </w:rPr>
        <w:t xml:space="preserve"> by other governmental policies (transport and housing, for example) that intersect</w:t>
      </w:r>
      <w:r w:rsidR="00245FD2">
        <w:rPr>
          <w:sz w:val="24"/>
          <w:szCs w:val="24"/>
        </w:rPr>
        <w:t>ed</w:t>
      </w:r>
      <w:r w:rsidR="009F4C2F" w:rsidRPr="002F0B86">
        <w:rPr>
          <w:sz w:val="24"/>
          <w:szCs w:val="24"/>
        </w:rPr>
        <w:t xml:space="preserve"> with families’ lived experiences, but not recognised in ECEC policy. </w:t>
      </w:r>
    </w:p>
    <w:p w14:paraId="6D8839EC" w14:textId="77777777" w:rsidR="009F4C2F" w:rsidRPr="002F0B86" w:rsidRDefault="009F4C2F" w:rsidP="009F4C2F">
      <w:pPr>
        <w:spacing w:line="360" w:lineRule="auto"/>
        <w:jc w:val="both"/>
        <w:rPr>
          <w:sz w:val="24"/>
          <w:szCs w:val="24"/>
        </w:rPr>
      </w:pPr>
    </w:p>
    <w:p w14:paraId="74AF9F38" w14:textId="48FC405A" w:rsidR="009426F4" w:rsidRPr="002F0B86" w:rsidRDefault="00320A73" w:rsidP="004F522F">
      <w:pPr>
        <w:spacing w:line="360" w:lineRule="auto"/>
        <w:ind w:left="0"/>
        <w:jc w:val="both"/>
        <w:rPr>
          <w:sz w:val="24"/>
          <w:szCs w:val="24"/>
        </w:rPr>
      </w:pPr>
      <w:r w:rsidRPr="002F0B86">
        <w:rPr>
          <w:sz w:val="24"/>
          <w:szCs w:val="24"/>
        </w:rPr>
        <w:t>Further, and c</w:t>
      </w:r>
      <w:r w:rsidR="00C12938" w:rsidRPr="002F0B86">
        <w:rPr>
          <w:sz w:val="24"/>
          <w:szCs w:val="24"/>
        </w:rPr>
        <w:t xml:space="preserve">onsistent with studies reporting </w:t>
      </w:r>
      <w:r w:rsidR="00245FD2">
        <w:rPr>
          <w:sz w:val="24"/>
          <w:szCs w:val="24"/>
        </w:rPr>
        <w:t>deficit views of parents in low-</w:t>
      </w:r>
      <w:r w:rsidR="00C12938" w:rsidRPr="002F0B86">
        <w:rPr>
          <w:sz w:val="24"/>
          <w:szCs w:val="24"/>
        </w:rPr>
        <w:t>income areas, some were understood as wholly responsible</w:t>
      </w:r>
      <w:r w:rsidR="009426F4" w:rsidRPr="002F0B86">
        <w:rPr>
          <w:sz w:val="24"/>
          <w:szCs w:val="24"/>
        </w:rPr>
        <w:t xml:space="preserve"> for not understanding the route out of poverty</w:t>
      </w:r>
      <w:r w:rsidR="00C12938" w:rsidRPr="002F0B86">
        <w:rPr>
          <w:sz w:val="24"/>
          <w:szCs w:val="24"/>
        </w:rPr>
        <w:t>. This contrasted</w:t>
      </w:r>
      <w:r w:rsidR="009426F4" w:rsidRPr="002F0B86">
        <w:rPr>
          <w:sz w:val="24"/>
          <w:szCs w:val="24"/>
        </w:rPr>
        <w:t xml:space="preserve"> sharply with parents</w:t>
      </w:r>
      <w:r w:rsidR="00245FD2">
        <w:rPr>
          <w:sz w:val="24"/>
          <w:szCs w:val="24"/>
        </w:rPr>
        <w:t>’</w:t>
      </w:r>
      <w:r w:rsidR="009426F4" w:rsidRPr="002F0B86">
        <w:rPr>
          <w:sz w:val="24"/>
          <w:szCs w:val="24"/>
        </w:rPr>
        <w:t xml:space="preserve"> own experiences </w:t>
      </w:r>
      <w:r w:rsidR="00C12938" w:rsidRPr="002F0B86">
        <w:rPr>
          <w:sz w:val="24"/>
          <w:szCs w:val="24"/>
        </w:rPr>
        <w:t>of dealing with its multiply compounding</w:t>
      </w:r>
      <w:r w:rsidR="009426F4" w:rsidRPr="002F0B86">
        <w:rPr>
          <w:sz w:val="24"/>
          <w:szCs w:val="24"/>
        </w:rPr>
        <w:t xml:space="preserve"> impacts.</w:t>
      </w:r>
      <w:r w:rsidR="00C12938" w:rsidRPr="002F0B86">
        <w:rPr>
          <w:sz w:val="24"/>
          <w:szCs w:val="24"/>
        </w:rPr>
        <w:t xml:space="preserve"> This suggests that some early years educators</w:t>
      </w:r>
      <w:r w:rsidR="009426F4" w:rsidRPr="002F0B86">
        <w:rPr>
          <w:sz w:val="24"/>
          <w:szCs w:val="24"/>
        </w:rPr>
        <w:t xml:space="preserve"> may not</w:t>
      </w:r>
      <w:r w:rsidR="00C12938" w:rsidRPr="002F0B86">
        <w:rPr>
          <w:sz w:val="24"/>
          <w:szCs w:val="24"/>
        </w:rPr>
        <w:t xml:space="preserve"> have adequate training or support to</w:t>
      </w:r>
      <w:r w:rsidR="009426F4" w:rsidRPr="002F0B86">
        <w:rPr>
          <w:sz w:val="24"/>
          <w:szCs w:val="24"/>
        </w:rPr>
        <w:t xml:space="preserve"> have </w:t>
      </w:r>
      <w:r w:rsidR="00BD15CD" w:rsidRPr="002F0B86">
        <w:rPr>
          <w:sz w:val="24"/>
          <w:szCs w:val="24"/>
        </w:rPr>
        <w:t>full</w:t>
      </w:r>
      <w:r w:rsidR="00C12938" w:rsidRPr="002F0B86">
        <w:rPr>
          <w:sz w:val="24"/>
          <w:szCs w:val="24"/>
        </w:rPr>
        <w:t>er</w:t>
      </w:r>
      <w:r w:rsidR="00BD15CD" w:rsidRPr="002F0B86">
        <w:rPr>
          <w:sz w:val="24"/>
          <w:szCs w:val="24"/>
        </w:rPr>
        <w:t xml:space="preserve"> understanding</w:t>
      </w:r>
      <w:r w:rsidR="00245FD2">
        <w:rPr>
          <w:sz w:val="24"/>
          <w:szCs w:val="24"/>
        </w:rPr>
        <w:t>s</w:t>
      </w:r>
      <w:r w:rsidR="009426F4" w:rsidRPr="002F0B86">
        <w:rPr>
          <w:sz w:val="24"/>
          <w:szCs w:val="24"/>
        </w:rPr>
        <w:t xml:space="preserve"> of</w:t>
      </w:r>
      <w:r w:rsidR="00C12938" w:rsidRPr="002F0B86">
        <w:rPr>
          <w:sz w:val="24"/>
          <w:szCs w:val="24"/>
        </w:rPr>
        <w:t xml:space="preserve"> the causes, conditions and consequences </w:t>
      </w:r>
      <w:r w:rsidR="00BD15CD" w:rsidRPr="002F0B86">
        <w:rPr>
          <w:sz w:val="24"/>
          <w:szCs w:val="24"/>
        </w:rPr>
        <w:t>of poverty</w:t>
      </w:r>
      <w:r w:rsidR="009426F4" w:rsidRPr="002F0B86">
        <w:rPr>
          <w:sz w:val="24"/>
          <w:szCs w:val="24"/>
        </w:rPr>
        <w:t>.</w:t>
      </w:r>
      <w:r w:rsidR="004F522F" w:rsidRPr="002F0B86">
        <w:rPr>
          <w:sz w:val="24"/>
          <w:szCs w:val="24"/>
        </w:rPr>
        <w:t xml:space="preserve"> T</w:t>
      </w:r>
      <w:r w:rsidR="00C12938" w:rsidRPr="002F0B86">
        <w:rPr>
          <w:sz w:val="24"/>
          <w:szCs w:val="24"/>
        </w:rPr>
        <w:t>hat said</w:t>
      </w:r>
      <w:proofErr w:type="gramStart"/>
      <w:r w:rsidR="00C12938" w:rsidRPr="002F0B86">
        <w:rPr>
          <w:sz w:val="24"/>
          <w:szCs w:val="24"/>
        </w:rPr>
        <w:t>,</w:t>
      </w:r>
      <w:proofErr w:type="gramEnd"/>
      <w:r w:rsidR="00C12938" w:rsidRPr="002F0B86">
        <w:rPr>
          <w:sz w:val="24"/>
          <w:szCs w:val="24"/>
        </w:rPr>
        <w:t xml:space="preserve"> some early years educators in this study</w:t>
      </w:r>
      <w:r w:rsidR="004F522F" w:rsidRPr="002F0B86">
        <w:rPr>
          <w:sz w:val="24"/>
          <w:szCs w:val="24"/>
        </w:rPr>
        <w:t xml:space="preserve"> did have wider </w:t>
      </w:r>
      <w:r w:rsidR="00BD15CD" w:rsidRPr="002F0B86">
        <w:rPr>
          <w:sz w:val="24"/>
          <w:szCs w:val="24"/>
        </w:rPr>
        <w:t xml:space="preserve">structural </w:t>
      </w:r>
      <w:r w:rsidR="004F522F" w:rsidRPr="002F0B86">
        <w:rPr>
          <w:sz w:val="24"/>
          <w:szCs w:val="24"/>
        </w:rPr>
        <w:t>understandings</w:t>
      </w:r>
      <w:r w:rsidRPr="002F0B86">
        <w:rPr>
          <w:sz w:val="24"/>
          <w:szCs w:val="24"/>
        </w:rPr>
        <w:t xml:space="preserve"> of poverty</w:t>
      </w:r>
      <w:r w:rsidR="004F522F" w:rsidRPr="002F0B86">
        <w:rPr>
          <w:sz w:val="24"/>
          <w:szCs w:val="24"/>
        </w:rPr>
        <w:t xml:space="preserve"> </w:t>
      </w:r>
      <w:r w:rsidR="00245FD2">
        <w:rPr>
          <w:sz w:val="24"/>
          <w:szCs w:val="24"/>
        </w:rPr>
        <w:t>that contributed to responsive practice</w:t>
      </w:r>
      <w:r w:rsidR="004F522F" w:rsidRPr="002F0B86">
        <w:rPr>
          <w:sz w:val="24"/>
          <w:szCs w:val="24"/>
        </w:rPr>
        <w:t>.</w:t>
      </w:r>
    </w:p>
    <w:p w14:paraId="42CA9FB3" w14:textId="1DAC43BE" w:rsidR="005D4B40" w:rsidRPr="002F0B86" w:rsidRDefault="005D4B40" w:rsidP="009E6967">
      <w:pPr>
        <w:spacing w:line="360" w:lineRule="auto"/>
        <w:ind w:left="0"/>
        <w:jc w:val="both"/>
        <w:rPr>
          <w:sz w:val="24"/>
          <w:szCs w:val="24"/>
        </w:rPr>
      </w:pPr>
    </w:p>
    <w:p w14:paraId="5C6D3607" w14:textId="55AA05D9" w:rsidR="00E671EF" w:rsidRPr="002F0B86" w:rsidRDefault="00402797" w:rsidP="00AA361F">
      <w:pPr>
        <w:spacing w:line="360" w:lineRule="auto"/>
        <w:ind w:left="0"/>
        <w:jc w:val="both"/>
        <w:rPr>
          <w:sz w:val="24"/>
          <w:szCs w:val="24"/>
        </w:rPr>
      </w:pPr>
      <w:r w:rsidRPr="002F0B86">
        <w:rPr>
          <w:sz w:val="24"/>
          <w:szCs w:val="24"/>
        </w:rPr>
        <w:t xml:space="preserve"> </w:t>
      </w:r>
    </w:p>
    <w:p w14:paraId="1F03D882" w14:textId="66124B1F" w:rsidR="00683AB2" w:rsidRPr="002F0B86" w:rsidRDefault="004342F0" w:rsidP="009F4C2F">
      <w:pPr>
        <w:spacing w:line="360" w:lineRule="auto"/>
        <w:ind w:left="0"/>
        <w:jc w:val="both"/>
        <w:rPr>
          <w:sz w:val="24"/>
          <w:szCs w:val="24"/>
          <w:u w:val="single"/>
        </w:rPr>
      </w:pPr>
      <w:r w:rsidRPr="002F0B86">
        <w:rPr>
          <w:sz w:val="24"/>
          <w:szCs w:val="24"/>
          <w:u w:val="single"/>
        </w:rPr>
        <w:t>Conclusions</w:t>
      </w:r>
    </w:p>
    <w:p w14:paraId="6084C046" w14:textId="77777777" w:rsidR="0020154A" w:rsidRPr="002F0B86" w:rsidRDefault="0020154A" w:rsidP="006D2073">
      <w:pPr>
        <w:spacing w:line="360" w:lineRule="auto"/>
        <w:ind w:left="0"/>
        <w:jc w:val="both"/>
        <w:rPr>
          <w:sz w:val="24"/>
          <w:szCs w:val="24"/>
        </w:rPr>
      </w:pPr>
    </w:p>
    <w:p w14:paraId="54CB2A49" w14:textId="7D38F789" w:rsidR="004342F0" w:rsidRPr="002F0B86" w:rsidRDefault="009F4C2F" w:rsidP="004342F0">
      <w:pPr>
        <w:pStyle w:val="CommentText"/>
        <w:spacing w:line="360" w:lineRule="auto"/>
        <w:jc w:val="both"/>
        <w:rPr>
          <w:rFonts w:ascii="Arial" w:hAnsi="Arial" w:cs="Arial"/>
        </w:rPr>
      </w:pPr>
      <w:r w:rsidRPr="002F0B86">
        <w:rPr>
          <w:rFonts w:ascii="Arial" w:hAnsi="Arial" w:cs="Arial"/>
          <w:lang w:val="en-GB"/>
        </w:rPr>
        <w:t>M</w:t>
      </w:r>
      <w:r w:rsidR="004342F0" w:rsidRPr="002F0B86">
        <w:rPr>
          <w:rFonts w:ascii="Arial" w:hAnsi="Arial" w:cs="Arial"/>
        </w:rPr>
        <w:t>y study suggests that ECEC policy and practice, as it is currently conceived and implemented, while offering some important benefits to young children’s well-being (and those of their families), for the most part undermines it. All children are affe</w:t>
      </w:r>
      <w:r w:rsidR="00245FD2">
        <w:rPr>
          <w:rFonts w:ascii="Arial" w:hAnsi="Arial" w:cs="Arial"/>
        </w:rPr>
        <w:t>cted, but those who live in low-</w:t>
      </w:r>
      <w:r w:rsidR="004342F0" w:rsidRPr="002F0B86">
        <w:rPr>
          <w:rFonts w:ascii="Arial" w:hAnsi="Arial" w:cs="Arial"/>
        </w:rPr>
        <w:t>income area</w:t>
      </w:r>
      <w:r w:rsidR="00F65C81" w:rsidRPr="002F0B86">
        <w:rPr>
          <w:rFonts w:ascii="Arial" w:hAnsi="Arial" w:cs="Arial"/>
        </w:rPr>
        <w:t xml:space="preserve">s are affected the most. </w:t>
      </w:r>
      <w:r w:rsidR="004342F0" w:rsidRPr="002F0B86">
        <w:rPr>
          <w:rFonts w:ascii="Arial" w:hAnsi="Arial" w:cs="Arial"/>
        </w:rPr>
        <w:t xml:space="preserve">My findings also suggest that prevailing social constructions of children generally but those in low income areas in particular enable approaches to their well-beings that necessitate their control and justify their surveillance, thereby </w:t>
      </w:r>
      <w:proofErr w:type="spellStart"/>
      <w:r w:rsidR="004342F0" w:rsidRPr="002F0B86">
        <w:rPr>
          <w:rFonts w:ascii="Arial" w:hAnsi="Arial" w:cs="Arial"/>
        </w:rPr>
        <w:t>instrumentalising</w:t>
      </w:r>
      <w:proofErr w:type="spellEnd"/>
      <w:r w:rsidR="004342F0" w:rsidRPr="002F0B86">
        <w:rPr>
          <w:rFonts w:ascii="Arial" w:hAnsi="Arial" w:cs="Arial"/>
        </w:rPr>
        <w:t xml:space="preserve"> them to take up particular roles in society’s socio-economic stru</w:t>
      </w:r>
      <w:r w:rsidRPr="002F0B86">
        <w:rPr>
          <w:rFonts w:ascii="Arial" w:hAnsi="Arial" w:cs="Arial"/>
        </w:rPr>
        <w:t xml:space="preserve">ctures.  </w:t>
      </w:r>
      <w:r w:rsidR="004342F0" w:rsidRPr="002F0B86">
        <w:rPr>
          <w:rFonts w:ascii="Arial" w:hAnsi="Arial" w:cs="Arial"/>
        </w:rPr>
        <w:t xml:space="preserve">ECEC policy and practice, </w:t>
      </w:r>
      <w:r w:rsidR="004342F0" w:rsidRPr="002F0B86">
        <w:rPr>
          <w:rFonts w:ascii="Arial" w:hAnsi="Arial" w:cs="Arial"/>
        </w:rPr>
        <w:lastRenderedPageBreak/>
        <w:t>privileges the development of particular ‘</w:t>
      </w:r>
      <w:proofErr w:type="spellStart"/>
      <w:r w:rsidR="004342F0" w:rsidRPr="002F0B86">
        <w:rPr>
          <w:rFonts w:ascii="Arial" w:hAnsi="Arial" w:cs="Arial"/>
        </w:rPr>
        <w:t>functionings</w:t>
      </w:r>
      <w:proofErr w:type="spellEnd"/>
      <w:r w:rsidR="004342F0" w:rsidRPr="002F0B86">
        <w:rPr>
          <w:rFonts w:ascii="Arial" w:hAnsi="Arial" w:cs="Arial"/>
        </w:rPr>
        <w:t>’ which</w:t>
      </w:r>
      <w:r w:rsidRPr="002F0B86">
        <w:rPr>
          <w:rFonts w:ascii="Arial" w:hAnsi="Arial" w:cs="Arial"/>
        </w:rPr>
        <w:t>, in combination with other policies,</w:t>
      </w:r>
      <w:r w:rsidR="004342F0" w:rsidRPr="002F0B86">
        <w:rPr>
          <w:rFonts w:ascii="Arial" w:hAnsi="Arial" w:cs="Arial"/>
        </w:rPr>
        <w:t xml:space="preserve"> of</w:t>
      </w:r>
      <w:r w:rsidR="00245FD2">
        <w:rPr>
          <w:rFonts w:ascii="Arial" w:hAnsi="Arial" w:cs="Arial"/>
        </w:rPr>
        <w:t>ten reproduce children from low-</w:t>
      </w:r>
      <w:r w:rsidR="004342F0" w:rsidRPr="002F0B86">
        <w:rPr>
          <w:rFonts w:ascii="Arial" w:hAnsi="Arial" w:cs="Arial"/>
        </w:rPr>
        <w:t>income or disadvantaged families, as particular ‘beings’ and ‘</w:t>
      </w:r>
      <w:proofErr w:type="spellStart"/>
      <w:r w:rsidR="004342F0" w:rsidRPr="002F0B86">
        <w:rPr>
          <w:rFonts w:ascii="Arial" w:hAnsi="Arial" w:cs="Arial"/>
        </w:rPr>
        <w:t>becomings</w:t>
      </w:r>
      <w:proofErr w:type="spellEnd"/>
      <w:r w:rsidR="004342F0" w:rsidRPr="002F0B86">
        <w:rPr>
          <w:rFonts w:ascii="Arial" w:hAnsi="Arial" w:cs="Arial"/>
        </w:rPr>
        <w:t xml:space="preserve">’ with defined and limited ‘doings’ </w:t>
      </w:r>
      <w:r w:rsidRPr="002F0B86">
        <w:rPr>
          <w:rFonts w:ascii="Arial" w:hAnsi="Arial" w:cs="Arial"/>
        </w:rPr>
        <w:t>which foreclose</w:t>
      </w:r>
      <w:r w:rsidR="00573C33" w:rsidRPr="002F0B86">
        <w:rPr>
          <w:rFonts w:ascii="Arial" w:hAnsi="Arial" w:cs="Arial"/>
        </w:rPr>
        <w:t xml:space="preserve">  </w:t>
      </w:r>
      <w:r w:rsidR="004342F0" w:rsidRPr="002F0B86">
        <w:rPr>
          <w:rFonts w:ascii="Arial" w:hAnsi="Arial" w:cs="Arial"/>
        </w:rPr>
        <w:t xml:space="preserve"> their capabilities. </w:t>
      </w:r>
    </w:p>
    <w:p w14:paraId="24C60C0C" w14:textId="77777777" w:rsidR="001F6F54" w:rsidRPr="002F0B86" w:rsidRDefault="001F6F54" w:rsidP="006D2073">
      <w:pPr>
        <w:spacing w:line="360" w:lineRule="auto"/>
        <w:ind w:left="0"/>
        <w:jc w:val="both"/>
        <w:rPr>
          <w:sz w:val="24"/>
          <w:szCs w:val="24"/>
        </w:rPr>
      </w:pPr>
    </w:p>
    <w:p w14:paraId="5CC8F95B" w14:textId="77777777" w:rsidR="001F6F54" w:rsidRPr="002F0B86" w:rsidRDefault="001F6F54" w:rsidP="006D2073">
      <w:pPr>
        <w:spacing w:line="360" w:lineRule="auto"/>
        <w:ind w:left="0"/>
        <w:jc w:val="both"/>
        <w:rPr>
          <w:sz w:val="24"/>
          <w:szCs w:val="24"/>
          <w:u w:val="single"/>
        </w:rPr>
      </w:pPr>
      <w:r w:rsidRPr="002F0B86">
        <w:rPr>
          <w:sz w:val="24"/>
          <w:szCs w:val="24"/>
          <w:u w:val="single"/>
        </w:rPr>
        <w:t>Implications for policy and practice</w:t>
      </w:r>
    </w:p>
    <w:p w14:paraId="64DF1ED1" w14:textId="77777777" w:rsidR="001F6F54" w:rsidRPr="002F0B86" w:rsidRDefault="001F6F54" w:rsidP="006D2073">
      <w:pPr>
        <w:spacing w:line="360" w:lineRule="auto"/>
        <w:ind w:left="0"/>
        <w:jc w:val="both"/>
        <w:rPr>
          <w:sz w:val="24"/>
          <w:szCs w:val="24"/>
        </w:rPr>
      </w:pPr>
    </w:p>
    <w:p w14:paraId="5DBEBC4E" w14:textId="1900A1E6" w:rsidR="00683AB2" w:rsidRPr="002F0B86" w:rsidRDefault="001F6F54" w:rsidP="00B62D6F">
      <w:pPr>
        <w:spacing w:line="360" w:lineRule="auto"/>
        <w:ind w:left="0"/>
        <w:jc w:val="both"/>
        <w:rPr>
          <w:sz w:val="24"/>
          <w:szCs w:val="24"/>
        </w:rPr>
      </w:pPr>
      <w:r w:rsidRPr="002F0B86">
        <w:rPr>
          <w:sz w:val="24"/>
          <w:szCs w:val="24"/>
        </w:rPr>
        <w:t>In order to redress educational and social injustices perpetrated against young children and those most closely associated with their care, ECEC policy and practice needs to be less focussed on limited and limiting measurement technologies, narrowing gaps in attainment and individual trajectories and more on</w:t>
      </w:r>
      <w:r w:rsidR="00B62D6F" w:rsidRPr="002F0B86">
        <w:rPr>
          <w:sz w:val="24"/>
          <w:szCs w:val="24"/>
        </w:rPr>
        <w:t xml:space="preserve"> first, a</w:t>
      </w:r>
      <w:r w:rsidRPr="002F0B86">
        <w:rPr>
          <w:sz w:val="24"/>
          <w:szCs w:val="24"/>
        </w:rPr>
        <w:t>cknowledging and developing children’s existing learning environments as well as their dispositions and characteristics by drawing on their knowledges and experiences as well as those of their key carers</w:t>
      </w:r>
      <w:r w:rsidR="00B62D6F" w:rsidRPr="002F0B86">
        <w:rPr>
          <w:sz w:val="24"/>
          <w:szCs w:val="24"/>
        </w:rPr>
        <w:t>. Second, r</w:t>
      </w:r>
      <w:r w:rsidR="00245FD2">
        <w:rPr>
          <w:sz w:val="24"/>
          <w:szCs w:val="24"/>
        </w:rPr>
        <w:t>evising the existing EYFS</w:t>
      </w:r>
      <w:r w:rsidRPr="002F0B86">
        <w:rPr>
          <w:sz w:val="24"/>
          <w:szCs w:val="24"/>
        </w:rPr>
        <w:t xml:space="preserve"> curriculum to broaden its scope to include shared values of </w:t>
      </w:r>
      <w:r w:rsidR="00B62D6F" w:rsidRPr="002F0B86">
        <w:rPr>
          <w:sz w:val="24"/>
          <w:szCs w:val="24"/>
        </w:rPr>
        <w:t>‘</w:t>
      </w:r>
      <w:r w:rsidRPr="002F0B86">
        <w:rPr>
          <w:sz w:val="24"/>
          <w:szCs w:val="24"/>
        </w:rPr>
        <w:t>being</w:t>
      </w:r>
      <w:r w:rsidR="00B62D6F" w:rsidRPr="002F0B86">
        <w:rPr>
          <w:sz w:val="24"/>
          <w:szCs w:val="24"/>
        </w:rPr>
        <w:t>’</w:t>
      </w:r>
      <w:r w:rsidRPr="002F0B86">
        <w:rPr>
          <w:sz w:val="24"/>
          <w:szCs w:val="24"/>
        </w:rPr>
        <w:t xml:space="preserve"> and </w:t>
      </w:r>
      <w:r w:rsidR="00B62D6F" w:rsidRPr="002F0B86">
        <w:rPr>
          <w:sz w:val="24"/>
          <w:szCs w:val="24"/>
        </w:rPr>
        <w:t>‘</w:t>
      </w:r>
      <w:r w:rsidRPr="002F0B86">
        <w:rPr>
          <w:sz w:val="24"/>
          <w:szCs w:val="24"/>
        </w:rPr>
        <w:t>belonging</w:t>
      </w:r>
      <w:r w:rsidR="00B62D6F" w:rsidRPr="002F0B86">
        <w:rPr>
          <w:sz w:val="24"/>
          <w:szCs w:val="24"/>
        </w:rPr>
        <w:t>’</w:t>
      </w:r>
      <w:r w:rsidRPr="002F0B86">
        <w:rPr>
          <w:sz w:val="24"/>
          <w:szCs w:val="24"/>
        </w:rPr>
        <w:t xml:space="preserve"> rather than just the acquisition of skills and credentials deemed necessary for individual becoming.</w:t>
      </w:r>
      <w:r w:rsidR="00B62D6F" w:rsidRPr="002F0B86">
        <w:rPr>
          <w:sz w:val="24"/>
          <w:szCs w:val="24"/>
        </w:rPr>
        <w:t xml:space="preserve"> Third, j</w:t>
      </w:r>
      <w:r w:rsidR="00683AB2" w:rsidRPr="002F0B86">
        <w:rPr>
          <w:sz w:val="24"/>
          <w:szCs w:val="24"/>
        </w:rPr>
        <w:t>oining</w:t>
      </w:r>
      <w:r w:rsidR="00B62D6F" w:rsidRPr="002F0B86">
        <w:rPr>
          <w:sz w:val="24"/>
          <w:szCs w:val="24"/>
        </w:rPr>
        <w:t xml:space="preserve"> up</w:t>
      </w:r>
      <w:r w:rsidR="00683AB2" w:rsidRPr="002F0B86">
        <w:rPr>
          <w:sz w:val="24"/>
          <w:szCs w:val="24"/>
        </w:rPr>
        <w:t xml:space="preserve"> social policy area</w:t>
      </w:r>
      <w:r w:rsidR="00B62D6F" w:rsidRPr="002F0B86">
        <w:rPr>
          <w:sz w:val="24"/>
          <w:szCs w:val="24"/>
        </w:rPr>
        <w:t>s such as transport, leisure and housing, for example,</w:t>
      </w:r>
      <w:r w:rsidR="00683AB2" w:rsidRPr="002F0B86">
        <w:rPr>
          <w:sz w:val="24"/>
          <w:szCs w:val="24"/>
        </w:rPr>
        <w:t xml:space="preserve"> to account for the</w:t>
      </w:r>
      <w:r w:rsidR="00B62D6F" w:rsidRPr="002F0B86">
        <w:rPr>
          <w:sz w:val="24"/>
          <w:szCs w:val="24"/>
        </w:rPr>
        <w:t xml:space="preserve"> impacts of</w:t>
      </w:r>
      <w:r w:rsidR="00683AB2" w:rsidRPr="002F0B86">
        <w:rPr>
          <w:sz w:val="24"/>
          <w:szCs w:val="24"/>
        </w:rPr>
        <w:t xml:space="preserve"> wider social and material environment</w:t>
      </w:r>
      <w:r w:rsidR="00B62D6F" w:rsidRPr="002F0B86">
        <w:rPr>
          <w:sz w:val="24"/>
          <w:szCs w:val="24"/>
        </w:rPr>
        <w:t xml:space="preserve">s </w:t>
      </w:r>
      <w:r w:rsidR="00683AB2" w:rsidRPr="002F0B86">
        <w:rPr>
          <w:sz w:val="24"/>
          <w:szCs w:val="24"/>
        </w:rPr>
        <w:t>and to ensure that these are good enough for children</w:t>
      </w:r>
      <w:r w:rsidR="00B62D6F" w:rsidRPr="002F0B86">
        <w:rPr>
          <w:sz w:val="24"/>
          <w:szCs w:val="24"/>
        </w:rPr>
        <w:t xml:space="preserve"> (and their significant others)</w:t>
      </w:r>
      <w:r w:rsidR="00683AB2" w:rsidRPr="002F0B86">
        <w:rPr>
          <w:sz w:val="24"/>
          <w:szCs w:val="24"/>
        </w:rPr>
        <w:t xml:space="preserve"> to continue to learn instead of focussing on the narrow and narrowing agenda of </w:t>
      </w:r>
      <w:r w:rsidR="00B62D6F" w:rsidRPr="002F0B86">
        <w:rPr>
          <w:sz w:val="24"/>
          <w:szCs w:val="24"/>
        </w:rPr>
        <w:t xml:space="preserve">children’s </w:t>
      </w:r>
      <w:r w:rsidR="00683AB2" w:rsidRPr="002F0B86">
        <w:rPr>
          <w:sz w:val="24"/>
          <w:szCs w:val="24"/>
        </w:rPr>
        <w:t>school readiness.</w:t>
      </w:r>
    </w:p>
    <w:p w14:paraId="605B9401" w14:textId="77777777" w:rsidR="00505AB7" w:rsidRPr="002F0B86" w:rsidRDefault="00505AB7" w:rsidP="00505AB7">
      <w:pPr>
        <w:spacing w:line="360" w:lineRule="auto"/>
        <w:ind w:left="360"/>
        <w:jc w:val="both"/>
        <w:rPr>
          <w:sz w:val="24"/>
          <w:szCs w:val="24"/>
        </w:rPr>
      </w:pPr>
    </w:p>
    <w:p w14:paraId="0218798F" w14:textId="7FFC227C" w:rsidR="00505AB7" w:rsidRPr="002F0B86" w:rsidRDefault="00505AB7" w:rsidP="00113129">
      <w:pPr>
        <w:spacing w:line="360" w:lineRule="auto"/>
        <w:ind w:left="0"/>
        <w:jc w:val="both"/>
        <w:rPr>
          <w:sz w:val="24"/>
          <w:szCs w:val="24"/>
          <w:u w:val="single"/>
        </w:rPr>
      </w:pPr>
      <w:r w:rsidRPr="002F0B86">
        <w:rPr>
          <w:sz w:val="24"/>
          <w:szCs w:val="24"/>
          <w:u w:val="single"/>
        </w:rPr>
        <w:t>References</w:t>
      </w:r>
    </w:p>
    <w:p w14:paraId="64BE0688" w14:textId="77777777" w:rsidR="003C1234" w:rsidRPr="002F0B86" w:rsidRDefault="003C1234" w:rsidP="00113129">
      <w:pPr>
        <w:spacing w:line="360" w:lineRule="auto"/>
        <w:ind w:left="0"/>
        <w:jc w:val="both"/>
        <w:rPr>
          <w:sz w:val="24"/>
          <w:szCs w:val="24"/>
        </w:rPr>
      </w:pPr>
    </w:p>
    <w:p w14:paraId="5011E780" w14:textId="512ACDDF" w:rsidR="008F0CE8" w:rsidRPr="002F0B86" w:rsidRDefault="00EB6708" w:rsidP="00EE2F86">
      <w:pPr>
        <w:ind w:left="0"/>
        <w:rPr>
          <w:rFonts w:eastAsia="Times New Roman"/>
          <w:color w:val="auto"/>
          <w:sz w:val="24"/>
          <w:szCs w:val="24"/>
        </w:rPr>
      </w:pPr>
      <w:r w:rsidRPr="002F0B86">
        <w:rPr>
          <w:bCs/>
          <w:sz w:val="24"/>
          <w:szCs w:val="24"/>
        </w:rPr>
        <w:t xml:space="preserve">Andresen, S., Bradshaw, J. &amp; Kosher, H. (2018) </w:t>
      </w:r>
      <w:r w:rsidR="008F0CE8" w:rsidRPr="002F0B86">
        <w:rPr>
          <w:bCs/>
          <w:sz w:val="24"/>
          <w:szCs w:val="24"/>
        </w:rPr>
        <w:t xml:space="preserve">Young Children’s Perceptions of their lives and well-being in Child </w:t>
      </w:r>
      <w:proofErr w:type="spellStart"/>
      <w:r w:rsidR="008F0CE8" w:rsidRPr="002F0B86">
        <w:rPr>
          <w:bCs/>
          <w:sz w:val="24"/>
          <w:szCs w:val="24"/>
        </w:rPr>
        <w:t>Ind</w:t>
      </w:r>
      <w:proofErr w:type="spellEnd"/>
      <w:r w:rsidR="008F0CE8" w:rsidRPr="002F0B86">
        <w:rPr>
          <w:bCs/>
          <w:sz w:val="24"/>
          <w:szCs w:val="24"/>
        </w:rPr>
        <w:t xml:space="preserve"> Res </w:t>
      </w:r>
      <w:r w:rsidR="008F0CE8" w:rsidRPr="002F0B86">
        <w:rPr>
          <w:rFonts w:eastAsia="Times New Roman"/>
          <w:color w:val="333333"/>
          <w:spacing w:val="4"/>
          <w:sz w:val="24"/>
          <w:szCs w:val="24"/>
          <w:shd w:val="clear" w:color="auto" w:fill="FCFCFC"/>
        </w:rPr>
        <w:t>https://doi.org/10.1007/s12187-018-9551-6</w:t>
      </w:r>
    </w:p>
    <w:p w14:paraId="203A66D4" w14:textId="55441A21" w:rsidR="00EB6708" w:rsidRPr="002F0B86" w:rsidRDefault="00EB6708" w:rsidP="002F0B86">
      <w:pPr>
        <w:ind w:left="0" w:firstLine="510"/>
        <w:jc w:val="both"/>
        <w:rPr>
          <w:sz w:val="24"/>
          <w:szCs w:val="24"/>
        </w:rPr>
      </w:pPr>
    </w:p>
    <w:p w14:paraId="203E3B3C" w14:textId="77777777" w:rsidR="008F0CE8" w:rsidRPr="002F0B86" w:rsidRDefault="009D1E37" w:rsidP="00EE2F86">
      <w:pPr>
        <w:pBdr>
          <w:bottom w:val="single" w:sz="6" w:space="1" w:color="auto"/>
        </w:pBdr>
        <w:ind w:left="0"/>
        <w:jc w:val="both"/>
        <w:rPr>
          <w:sz w:val="24"/>
          <w:szCs w:val="24"/>
        </w:rPr>
      </w:pPr>
      <w:proofErr w:type="spellStart"/>
      <w:r w:rsidRPr="002F0B86">
        <w:rPr>
          <w:sz w:val="24"/>
          <w:szCs w:val="24"/>
        </w:rPr>
        <w:t>Ang</w:t>
      </w:r>
      <w:proofErr w:type="spellEnd"/>
      <w:r w:rsidRPr="002F0B86">
        <w:rPr>
          <w:sz w:val="24"/>
          <w:szCs w:val="24"/>
        </w:rPr>
        <w:t xml:space="preserve">, L. (2010) Critical perspectives on cultural diversity in early childhood: building an inclusive curriculum and provision, </w:t>
      </w:r>
      <w:r w:rsidRPr="004F3255">
        <w:rPr>
          <w:i/>
          <w:sz w:val="24"/>
          <w:szCs w:val="24"/>
        </w:rPr>
        <w:t>Early Years</w:t>
      </w:r>
      <w:r w:rsidRPr="002F0B86">
        <w:rPr>
          <w:sz w:val="24"/>
          <w:szCs w:val="24"/>
        </w:rPr>
        <w:t>, 30:1, 41-52,</w:t>
      </w:r>
    </w:p>
    <w:p w14:paraId="591C5B83" w14:textId="77777777" w:rsidR="00EE2F86" w:rsidRDefault="00EE2F86" w:rsidP="00EE2F86">
      <w:pPr>
        <w:pBdr>
          <w:bottom w:val="single" w:sz="6" w:space="1" w:color="auto"/>
        </w:pBdr>
        <w:ind w:left="0"/>
        <w:jc w:val="both"/>
        <w:rPr>
          <w:sz w:val="24"/>
          <w:szCs w:val="24"/>
        </w:rPr>
      </w:pPr>
    </w:p>
    <w:p w14:paraId="708A3003" w14:textId="0EC48A5F" w:rsidR="009D1E37" w:rsidRPr="002F0B86" w:rsidRDefault="009D1E37" w:rsidP="00EE2F86">
      <w:pPr>
        <w:pBdr>
          <w:bottom w:val="single" w:sz="6" w:space="1" w:color="auto"/>
        </w:pBdr>
        <w:ind w:left="0"/>
        <w:jc w:val="both"/>
        <w:rPr>
          <w:sz w:val="24"/>
          <w:szCs w:val="24"/>
        </w:rPr>
      </w:pPr>
      <w:proofErr w:type="spellStart"/>
      <w:r w:rsidRPr="002F0B86">
        <w:rPr>
          <w:sz w:val="24"/>
          <w:szCs w:val="24"/>
        </w:rPr>
        <w:t>Burman</w:t>
      </w:r>
      <w:proofErr w:type="spellEnd"/>
      <w:r w:rsidRPr="002F0B86">
        <w:rPr>
          <w:sz w:val="24"/>
          <w:szCs w:val="24"/>
        </w:rPr>
        <w:t>, E. (2013) Conceptual Resources for Qu</w:t>
      </w:r>
      <w:r w:rsidR="004F3255">
        <w:rPr>
          <w:sz w:val="24"/>
          <w:szCs w:val="24"/>
        </w:rPr>
        <w:t>estioning ‘Child as Educator’</w:t>
      </w:r>
      <w:r w:rsidRPr="002F0B86">
        <w:rPr>
          <w:sz w:val="24"/>
          <w:szCs w:val="24"/>
        </w:rPr>
        <w:t xml:space="preserve"> </w:t>
      </w:r>
      <w:r w:rsidRPr="004F3255">
        <w:rPr>
          <w:i/>
          <w:sz w:val="24"/>
          <w:szCs w:val="24"/>
        </w:rPr>
        <w:t xml:space="preserve">Stud </w:t>
      </w:r>
      <w:proofErr w:type="spellStart"/>
      <w:r w:rsidRPr="004F3255">
        <w:rPr>
          <w:i/>
          <w:sz w:val="24"/>
          <w:szCs w:val="24"/>
        </w:rPr>
        <w:t>Philos</w:t>
      </w:r>
      <w:proofErr w:type="spellEnd"/>
      <w:r w:rsidRPr="004F3255">
        <w:rPr>
          <w:i/>
          <w:sz w:val="24"/>
          <w:szCs w:val="24"/>
        </w:rPr>
        <w:t xml:space="preserve"> </w:t>
      </w:r>
      <w:proofErr w:type="spellStart"/>
      <w:r w:rsidRPr="004F3255">
        <w:rPr>
          <w:i/>
          <w:sz w:val="24"/>
          <w:szCs w:val="24"/>
        </w:rPr>
        <w:t>Educ</w:t>
      </w:r>
      <w:proofErr w:type="spellEnd"/>
      <w:r w:rsidRPr="004F3255">
        <w:rPr>
          <w:i/>
          <w:sz w:val="24"/>
          <w:szCs w:val="24"/>
        </w:rPr>
        <w:t xml:space="preserve"> </w:t>
      </w:r>
      <w:r w:rsidR="004F3255">
        <w:rPr>
          <w:sz w:val="24"/>
          <w:szCs w:val="24"/>
        </w:rPr>
        <w:t xml:space="preserve">32 </w:t>
      </w:r>
      <w:proofErr w:type="spellStart"/>
      <w:r w:rsidR="004F3255">
        <w:rPr>
          <w:sz w:val="24"/>
          <w:szCs w:val="24"/>
        </w:rPr>
        <w:t>pp</w:t>
      </w:r>
      <w:proofErr w:type="spellEnd"/>
      <w:r w:rsidR="004F3255">
        <w:rPr>
          <w:sz w:val="24"/>
          <w:szCs w:val="24"/>
        </w:rPr>
        <w:t xml:space="preserve"> </w:t>
      </w:r>
      <w:r w:rsidRPr="002F0B86">
        <w:rPr>
          <w:sz w:val="24"/>
          <w:szCs w:val="24"/>
        </w:rPr>
        <w:t>229-243</w:t>
      </w:r>
    </w:p>
    <w:p w14:paraId="2FEF84D0" w14:textId="77777777" w:rsidR="00EE2F86" w:rsidRDefault="00EE2F86" w:rsidP="00EE2F86">
      <w:pPr>
        <w:pBdr>
          <w:bottom w:val="single" w:sz="6" w:space="1" w:color="auto"/>
        </w:pBdr>
        <w:ind w:left="0"/>
        <w:jc w:val="both"/>
        <w:rPr>
          <w:sz w:val="24"/>
          <w:szCs w:val="24"/>
        </w:rPr>
      </w:pPr>
    </w:p>
    <w:p w14:paraId="6D7A05A5" w14:textId="77777777" w:rsidR="004C7BBB" w:rsidRDefault="009D1E37" w:rsidP="004C7BBB">
      <w:pPr>
        <w:pBdr>
          <w:bottom w:val="single" w:sz="6" w:space="1" w:color="auto"/>
        </w:pBdr>
        <w:ind w:left="0"/>
        <w:jc w:val="both"/>
        <w:rPr>
          <w:sz w:val="24"/>
          <w:szCs w:val="24"/>
        </w:rPr>
      </w:pPr>
      <w:proofErr w:type="spellStart"/>
      <w:r w:rsidRPr="002F0B86">
        <w:rPr>
          <w:sz w:val="24"/>
          <w:szCs w:val="24"/>
        </w:rPr>
        <w:t>Burman</w:t>
      </w:r>
      <w:proofErr w:type="spellEnd"/>
      <w:r w:rsidRPr="002F0B86">
        <w:rPr>
          <w:sz w:val="24"/>
          <w:szCs w:val="24"/>
        </w:rPr>
        <w:t xml:space="preserve">, E. (2017) </w:t>
      </w:r>
      <w:r w:rsidRPr="004F3255">
        <w:rPr>
          <w:i/>
          <w:sz w:val="24"/>
          <w:szCs w:val="24"/>
        </w:rPr>
        <w:t>Deconstructing Developmental Psychology</w:t>
      </w:r>
      <w:r w:rsidR="004636BB" w:rsidRPr="002F0B86">
        <w:rPr>
          <w:sz w:val="24"/>
          <w:szCs w:val="24"/>
        </w:rPr>
        <w:t xml:space="preserve"> (</w:t>
      </w:r>
      <w:proofErr w:type="spellStart"/>
      <w:r w:rsidR="004F3255" w:rsidRPr="002F0B86">
        <w:rPr>
          <w:sz w:val="24"/>
          <w:szCs w:val="24"/>
        </w:rPr>
        <w:t>Oxon</w:t>
      </w:r>
      <w:proofErr w:type="gramStart"/>
      <w:r w:rsidR="004F3255">
        <w:rPr>
          <w:sz w:val="24"/>
          <w:szCs w:val="24"/>
        </w:rPr>
        <w:t>:Routledge</w:t>
      </w:r>
      <w:proofErr w:type="spellEnd"/>
      <w:proofErr w:type="gramEnd"/>
      <w:r w:rsidR="004636BB" w:rsidRPr="002F0B86">
        <w:rPr>
          <w:sz w:val="24"/>
          <w:szCs w:val="24"/>
        </w:rPr>
        <w:t>)</w:t>
      </w:r>
    </w:p>
    <w:p w14:paraId="54C57480" w14:textId="77777777" w:rsidR="004C7BBB" w:rsidRDefault="004C7BBB" w:rsidP="004C7BBB">
      <w:pPr>
        <w:pBdr>
          <w:bottom w:val="single" w:sz="6" w:space="1" w:color="auto"/>
        </w:pBdr>
        <w:ind w:left="0"/>
        <w:jc w:val="both"/>
        <w:rPr>
          <w:sz w:val="24"/>
          <w:szCs w:val="24"/>
        </w:rPr>
      </w:pPr>
    </w:p>
    <w:p w14:paraId="0270BC8E" w14:textId="7D377D0E" w:rsidR="004C7BBB" w:rsidRPr="004C7BBB" w:rsidRDefault="009D1E37" w:rsidP="004C7BBB">
      <w:pPr>
        <w:pBdr>
          <w:bottom w:val="single" w:sz="6" w:space="1" w:color="auto"/>
        </w:pBdr>
        <w:ind w:left="0"/>
        <w:jc w:val="both"/>
        <w:rPr>
          <w:sz w:val="24"/>
          <w:szCs w:val="24"/>
        </w:rPr>
      </w:pPr>
      <w:proofErr w:type="spellStart"/>
      <w:r w:rsidRPr="004C7BBB">
        <w:rPr>
          <w:rFonts w:eastAsia="Arial Unicode MS"/>
          <w:sz w:val="24"/>
          <w:szCs w:val="24"/>
        </w:rPr>
        <w:lastRenderedPageBreak/>
        <w:t>Burman</w:t>
      </w:r>
      <w:proofErr w:type="spellEnd"/>
      <w:r w:rsidRPr="004C7BBB">
        <w:rPr>
          <w:rFonts w:eastAsia="Arial Unicode MS"/>
          <w:sz w:val="24"/>
          <w:szCs w:val="24"/>
        </w:rPr>
        <w:t xml:space="preserve">, E. (2018): Child as method: implications for decolonising educational research, </w:t>
      </w:r>
      <w:r w:rsidRPr="004C7BBB">
        <w:rPr>
          <w:rFonts w:eastAsia="Arial Unicode MS"/>
          <w:i/>
          <w:sz w:val="24"/>
          <w:szCs w:val="24"/>
        </w:rPr>
        <w:t>International Studies in Sociology of Education</w:t>
      </w:r>
      <w:r w:rsidRPr="004C7BBB">
        <w:rPr>
          <w:rFonts w:eastAsia="Arial Unicode MS"/>
          <w:sz w:val="24"/>
          <w:szCs w:val="24"/>
        </w:rPr>
        <w:t xml:space="preserve">, </w:t>
      </w:r>
      <w:r w:rsidR="004C7BBB" w:rsidRPr="004C7BBB">
        <w:rPr>
          <w:rFonts w:eastAsia="Arial Unicode MS"/>
          <w:sz w:val="24"/>
          <w:szCs w:val="24"/>
        </w:rPr>
        <w:t xml:space="preserve">DOI: 10.1080/09620214.2017.1412266 </w:t>
      </w:r>
    </w:p>
    <w:p w14:paraId="1B64DAD1" w14:textId="53A6937D" w:rsidR="009D1E37" w:rsidRPr="002F0B86" w:rsidRDefault="009D1E37" w:rsidP="00EE2F86">
      <w:pPr>
        <w:pBdr>
          <w:bottom w:val="single" w:sz="6" w:space="1" w:color="auto"/>
        </w:pBdr>
        <w:ind w:left="0"/>
        <w:jc w:val="both"/>
        <w:rPr>
          <w:sz w:val="24"/>
          <w:szCs w:val="24"/>
        </w:rPr>
      </w:pPr>
    </w:p>
    <w:p w14:paraId="12C6D956" w14:textId="77777777" w:rsidR="00EE2F86" w:rsidRDefault="00EE2F86" w:rsidP="00EE2F86">
      <w:pPr>
        <w:pBdr>
          <w:bottom w:val="single" w:sz="6" w:space="1" w:color="auto"/>
        </w:pBdr>
        <w:ind w:left="0"/>
        <w:jc w:val="both"/>
        <w:rPr>
          <w:sz w:val="24"/>
          <w:szCs w:val="24"/>
        </w:rPr>
      </w:pPr>
    </w:p>
    <w:p w14:paraId="2A35E2BE" w14:textId="41445F5E" w:rsidR="00EE2F86" w:rsidRDefault="003C1234" w:rsidP="00EE2F86">
      <w:pPr>
        <w:pBdr>
          <w:bottom w:val="single" w:sz="6" w:space="1" w:color="auto"/>
        </w:pBdr>
        <w:ind w:left="0"/>
        <w:jc w:val="both"/>
        <w:rPr>
          <w:sz w:val="24"/>
          <w:szCs w:val="24"/>
        </w:rPr>
      </w:pPr>
      <w:proofErr w:type="spellStart"/>
      <w:r w:rsidRPr="002F0B86">
        <w:rPr>
          <w:sz w:val="24"/>
          <w:szCs w:val="24"/>
        </w:rPr>
        <w:t>Camfield</w:t>
      </w:r>
      <w:proofErr w:type="spellEnd"/>
      <w:r w:rsidRPr="002F0B86">
        <w:rPr>
          <w:sz w:val="24"/>
          <w:szCs w:val="24"/>
        </w:rPr>
        <w:t xml:space="preserve">, L., </w:t>
      </w:r>
      <w:proofErr w:type="spellStart"/>
      <w:r w:rsidRPr="002F0B86">
        <w:rPr>
          <w:sz w:val="24"/>
          <w:szCs w:val="24"/>
        </w:rPr>
        <w:t>Streuli</w:t>
      </w:r>
      <w:proofErr w:type="spellEnd"/>
      <w:r w:rsidRPr="002F0B86">
        <w:rPr>
          <w:sz w:val="24"/>
          <w:szCs w:val="24"/>
        </w:rPr>
        <w:t xml:space="preserve">, N. &amp; Woodhead, M. (2009) </w:t>
      </w:r>
      <w:proofErr w:type="gramStart"/>
      <w:r w:rsidRPr="002F0B86">
        <w:rPr>
          <w:sz w:val="24"/>
          <w:szCs w:val="24"/>
        </w:rPr>
        <w:t>What</w:t>
      </w:r>
      <w:proofErr w:type="gramEnd"/>
      <w:r w:rsidRPr="002F0B86">
        <w:rPr>
          <w:sz w:val="24"/>
          <w:szCs w:val="24"/>
        </w:rPr>
        <w:t>’s the use of ‘well-being’ in contexts of child poverty? Approaches to research, monitoring</w:t>
      </w:r>
      <w:r w:rsidR="004F3255">
        <w:rPr>
          <w:sz w:val="24"/>
          <w:szCs w:val="24"/>
        </w:rPr>
        <w:t xml:space="preserve"> and children’s participation,</w:t>
      </w:r>
      <w:r w:rsidRPr="002F0B86">
        <w:rPr>
          <w:sz w:val="24"/>
          <w:szCs w:val="24"/>
        </w:rPr>
        <w:t xml:space="preserve"> </w:t>
      </w:r>
      <w:r w:rsidRPr="004F3255">
        <w:rPr>
          <w:i/>
          <w:sz w:val="24"/>
          <w:szCs w:val="24"/>
        </w:rPr>
        <w:t>International Journal of Children’s Rights</w:t>
      </w:r>
      <w:r w:rsidR="004F3255">
        <w:rPr>
          <w:sz w:val="24"/>
          <w:szCs w:val="24"/>
        </w:rPr>
        <w:t xml:space="preserve"> 17 pp.</w:t>
      </w:r>
      <w:r w:rsidRPr="002F0B86">
        <w:rPr>
          <w:sz w:val="24"/>
          <w:szCs w:val="24"/>
        </w:rPr>
        <w:t xml:space="preserve"> 65-109</w:t>
      </w:r>
    </w:p>
    <w:p w14:paraId="23BC2086" w14:textId="77777777" w:rsidR="00EE2F86" w:rsidRDefault="00EE2F86" w:rsidP="00EE2F86">
      <w:pPr>
        <w:pBdr>
          <w:bottom w:val="single" w:sz="6" w:space="1" w:color="auto"/>
        </w:pBdr>
        <w:ind w:left="0"/>
        <w:jc w:val="both"/>
        <w:rPr>
          <w:sz w:val="24"/>
          <w:szCs w:val="24"/>
        </w:rPr>
      </w:pPr>
    </w:p>
    <w:p w14:paraId="67CFBF7A" w14:textId="357170FD" w:rsidR="00267D4F" w:rsidRPr="002F0B86" w:rsidRDefault="00267D4F" w:rsidP="00EE2F86">
      <w:pPr>
        <w:pBdr>
          <w:bottom w:val="single" w:sz="6" w:space="1" w:color="auto"/>
        </w:pBdr>
        <w:ind w:left="0"/>
        <w:jc w:val="both"/>
        <w:rPr>
          <w:sz w:val="24"/>
          <w:szCs w:val="24"/>
        </w:rPr>
      </w:pPr>
      <w:proofErr w:type="spellStart"/>
      <w:r w:rsidRPr="002F0B86">
        <w:rPr>
          <w:sz w:val="24"/>
          <w:szCs w:val="24"/>
        </w:rPr>
        <w:t>DfE</w:t>
      </w:r>
      <w:proofErr w:type="spellEnd"/>
      <w:r w:rsidRPr="002F0B86">
        <w:rPr>
          <w:sz w:val="24"/>
          <w:szCs w:val="24"/>
        </w:rPr>
        <w:t xml:space="preserve"> (2017) </w:t>
      </w:r>
      <w:r w:rsidR="004F3255">
        <w:rPr>
          <w:i/>
          <w:sz w:val="24"/>
          <w:szCs w:val="24"/>
        </w:rPr>
        <w:t>Statutory Framework for the Early Years Foundation S</w:t>
      </w:r>
      <w:r w:rsidRPr="004F3255">
        <w:rPr>
          <w:i/>
          <w:sz w:val="24"/>
          <w:szCs w:val="24"/>
        </w:rPr>
        <w:t>tage</w:t>
      </w:r>
      <w:r w:rsidRPr="002F0B86">
        <w:rPr>
          <w:sz w:val="24"/>
          <w:szCs w:val="24"/>
        </w:rPr>
        <w:t xml:space="preserve"> (Crown copyright)</w:t>
      </w:r>
    </w:p>
    <w:p w14:paraId="03386ADB" w14:textId="77777777" w:rsidR="00EE2F86" w:rsidRDefault="00EE2F86" w:rsidP="00EE2F86">
      <w:pPr>
        <w:pBdr>
          <w:bottom w:val="single" w:sz="6" w:space="1" w:color="auto"/>
        </w:pBdr>
        <w:ind w:left="0"/>
        <w:jc w:val="both"/>
        <w:rPr>
          <w:sz w:val="24"/>
          <w:szCs w:val="24"/>
        </w:rPr>
      </w:pPr>
    </w:p>
    <w:p w14:paraId="26E2DF08" w14:textId="0BDEC320" w:rsidR="00EB6708" w:rsidRPr="002F0B86" w:rsidRDefault="004F3255" w:rsidP="00EE2F86">
      <w:pPr>
        <w:pBdr>
          <w:bottom w:val="single" w:sz="6" w:space="1" w:color="auto"/>
        </w:pBdr>
        <w:ind w:left="0"/>
        <w:jc w:val="both"/>
        <w:rPr>
          <w:sz w:val="24"/>
          <w:szCs w:val="24"/>
        </w:rPr>
      </w:pPr>
      <w:proofErr w:type="spellStart"/>
      <w:r>
        <w:rPr>
          <w:sz w:val="24"/>
          <w:szCs w:val="24"/>
        </w:rPr>
        <w:t>DfE</w:t>
      </w:r>
      <w:proofErr w:type="spellEnd"/>
      <w:r>
        <w:rPr>
          <w:sz w:val="24"/>
          <w:szCs w:val="24"/>
        </w:rPr>
        <w:t xml:space="preserve"> (2017a) </w:t>
      </w:r>
      <w:r w:rsidRPr="004F3255">
        <w:rPr>
          <w:i/>
          <w:sz w:val="24"/>
          <w:szCs w:val="24"/>
        </w:rPr>
        <w:t>Provision for Children U</w:t>
      </w:r>
      <w:r w:rsidR="00E5030B" w:rsidRPr="004F3255">
        <w:rPr>
          <w:i/>
          <w:sz w:val="24"/>
          <w:szCs w:val="24"/>
        </w:rPr>
        <w:t xml:space="preserve">nder </w:t>
      </w:r>
      <w:r w:rsidRPr="004F3255">
        <w:rPr>
          <w:i/>
          <w:sz w:val="24"/>
          <w:szCs w:val="24"/>
        </w:rPr>
        <w:t>Five Years of A</w:t>
      </w:r>
      <w:r w:rsidR="00E5030B" w:rsidRPr="004F3255">
        <w:rPr>
          <w:i/>
          <w:sz w:val="24"/>
          <w:szCs w:val="24"/>
        </w:rPr>
        <w:t>ge in England, January 2017</w:t>
      </w:r>
      <w:r w:rsidR="00E5030B">
        <w:rPr>
          <w:sz w:val="24"/>
          <w:szCs w:val="24"/>
        </w:rPr>
        <w:t xml:space="preserve"> SFR</w:t>
      </w:r>
      <w:r w:rsidR="001021E3" w:rsidRPr="002F0B86">
        <w:rPr>
          <w:sz w:val="24"/>
          <w:szCs w:val="24"/>
        </w:rPr>
        <w:t>29/</w:t>
      </w:r>
      <w:proofErr w:type="gramStart"/>
      <w:r w:rsidR="001021E3" w:rsidRPr="002F0B86">
        <w:rPr>
          <w:sz w:val="24"/>
          <w:szCs w:val="24"/>
        </w:rPr>
        <w:t xml:space="preserve">2017  </w:t>
      </w:r>
      <w:proofErr w:type="gramEnd"/>
      <w:r w:rsidR="00EB6708" w:rsidRPr="002F0B86">
        <w:rPr>
          <w:sz w:val="24"/>
          <w:szCs w:val="24"/>
        </w:rPr>
        <w:fldChar w:fldCharType="begin"/>
      </w:r>
      <w:r w:rsidR="00EB6708" w:rsidRPr="002F0B86">
        <w:rPr>
          <w:sz w:val="24"/>
          <w:szCs w:val="24"/>
        </w:rPr>
        <w:instrText xml:space="preserve"> HYPERLINK "https://assets.publishing.service.gov.uk/government/uploads/system/uploads/attachment_data/file/622632/SFR29_2017_Text.pdf" </w:instrText>
      </w:r>
      <w:r w:rsidR="00EB6708" w:rsidRPr="002F0B86">
        <w:rPr>
          <w:sz w:val="24"/>
          <w:szCs w:val="24"/>
        </w:rPr>
        <w:fldChar w:fldCharType="separate"/>
      </w:r>
      <w:r w:rsidR="00EB6708" w:rsidRPr="002F0B86">
        <w:rPr>
          <w:rStyle w:val="Hyperlink"/>
          <w:sz w:val="24"/>
          <w:szCs w:val="24"/>
        </w:rPr>
        <w:t>https://assets.publishing.service.gov.uk/government/uploads/system/uploads/attachment_data/file/622632/SFR29_2017_Text.pdf</w:t>
      </w:r>
      <w:r w:rsidR="00EB6708" w:rsidRPr="002F0B86">
        <w:rPr>
          <w:sz w:val="24"/>
          <w:szCs w:val="24"/>
        </w:rPr>
        <w:fldChar w:fldCharType="end"/>
      </w:r>
    </w:p>
    <w:p w14:paraId="2668138D" w14:textId="77777777" w:rsidR="00EE2F86" w:rsidRDefault="00EE2F86" w:rsidP="00EE2F86">
      <w:pPr>
        <w:pBdr>
          <w:bottom w:val="single" w:sz="6" w:space="1" w:color="auto"/>
        </w:pBdr>
        <w:ind w:left="0"/>
        <w:jc w:val="both"/>
        <w:rPr>
          <w:sz w:val="24"/>
          <w:szCs w:val="24"/>
        </w:rPr>
      </w:pPr>
    </w:p>
    <w:p w14:paraId="67018F2D" w14:textId="669646DE" w:rsidR="00EB6708" w:rsidRPr="002F0B86" w:rsidRDefault="00EB6708" w:rsidP="00EE2F86">
      <w:pPr>
        <w:pBdr>
          <w:bottom w:val="single" w:sz="6" w:space="1" w:color="auto"/>
        </w:pBdr>
        <w:ind w:left="0"/>
        <w:jc w:val="both"/>
        <w:rPr>
          <w:sz w:val="24"/>
          <w:szCs w:val="24"/>
        </w:rPr>
      </w:pPr>
      <w:r w:rsidRPr="002F0B86">
        <w:rPr>
          <w:rFonts w:eastAsiaTheme="minorEastAsia"/>
          <w:color w:val="101010"/>
          <w:sz w:val="24"/>
          <w:szCs w:val="24"/>
          <w:lang w:val="en-US" w:eastAsia="zh-CN"/>
        </w:rPr>
        <w:t xml:space="preserve">González-Carrasco, M., </w:t>
      </w:r>
      <w:proofErr w:type="spellStart"/>
      <w:r w:rsidRPr="002F0B86">
        <w:rPr>
          <w:rFonts w:eastAsiaTheme="minorEastAsia"/>
          <w:color w:val="101010"/>
          <w:sz w:val="24"/>
          <w:szCs w:val="24"/>
          <w:lang w:val="en-US" w:eastAsia="zh-CN"/>
        </w:rPr>
        <w:t>Vaqué</w:t>
      </w:r>
      <w:proofErr w:type="spellEnd"/>
      <w:r w:rsidRPr="002F0B86">
        <w:rPr>
          <w:rFonts w:eastAsiaTheme="minorEastAsia"/>
          <w:color w:val="101010"/>
          <w:sz w:val="24"/>
          <w:szCs w:val="24"/>
          <w:lang w:val="en-US" w:eastAsia="zh-CN"/>
        </w:rPr>
        <w:t xml:space="preserve">, C., </w:t>
      </w:r>
      <w:proofErr w:type="spellStart"/>
      <w:r w:rsidRPr="002F0B86">
        <w:rPr>
          <w:rFonts w:eastAsiaTheme="minorEastAsia"/>
          <w:color w:val="101010"/>
          <w:sz w:val="24"/>
          <w:szCs w:val="24"/>
          <w:lang w:val="en-US" w:eastAsia="zh-CN"/>
        </w:rPr>
        <w:t>Malo</w:t>
      </w:r>
      <w:proofErr w:type="spellEnd"/>
      <w:r w:rsidRPr="002F0B86">
        <w:rPr>
          <w:rFonts w:eastAsiaTheme="minorEastAsia"/>
          <w:color w:val="101010"/>
          <w:sz w:val="24"/>
          <w:szCs w:val="24"/>
          <w:lang w:val="en-US" w:eastAsia="zh-CN"/>
        </w:rPr>
        <w:t xml:space="preserve">, S., </w:t>
      </w:r>
      <w:proofErr w:type="spellStart"/>
      <w:r w:rsidRPr="002F0B86">
        <w:rPr>
          <w:rFonts w:eastAsiaTheme="minorEastAsia"/>
          <w:color w:val="101010"/>
          <w:sz w:val="24"/>
          <w:szCs w:val="24"/>
          <w:lang w:val="en-US" w:eastAsia="zh-CN"/>
        </w:rPr>
        <w:t>Crous</w:t>
      </w:r>
      <w:proofErr w:type="spellEnd"/>
      <w:r w:rsidRPr="002F0B86">
        <w:rPr>
          <w:rFonts w:eastAsiaTheme="minorEastAsia"/>
          <w:color w:val="101010"/>
          <w:sz w:val="24"/>
          <w:szCs w:val="24"/>
          <w:lang w:val="en-US" w:eastAsia="zh-CN"/>
        </w:rPr>
        <w:t xml:space="preserve">, G. Casas, F. &amp; </w:t>
      </w:r>
      <w:proofErr w:type="spellStart"/>
      <w:r w:rsidRPr="002F0B86">
        <w:rPr>
          <w:rFonts w:eastAsiaTheme="minorEastAsia"/>
          <w:color w:val="101010"/>
          <w:sz w:val="24"/>
          <w:szCs w:val="24"/>
          <w:lang w:val="en-US" w:eastAsia="zh-CN"/>
        </w:rPr>
        <w:t>Figuer</w:t>
      </w:r>
      <w:proofErr w:type="spellEnd"/>
      <w:r w:rsidRPr="002F0B86">
        <w:rPr>
          <w:rFonts w:eastAsiaTheme="minorEastAsia"/>
          <w:color w:val="101010"/>
          <w:sz w:val="24"/>
          <w:szCs w:val="24"/>
          <w:lang w:val="en-US" w:eastAsia="zh-CN"/>
        </w:rPr>
        <w:t xml:space="preserve">, C. (2018) </w:t>
      </w:r>
      <w:r w:rsidR="0026175A" w:rsidRPr="002F0B86">
        <w:rPr>
          <w:rFonts w:eastAsiaTheme="minorEastAsia"/>
          <w:color w:val="101010"/>
          <w:sz w:val="24"/>
          <w:szCs w:val="24"/>
          <w:lang w:val="en-US" w:eastAsia="zh-CN"/>
        </w:rPr>
        <w:t xml:space="preserve">A Qualitative Longitudinal Study on the Well-Being </w:t>
      </w:r>
      <w:r w:rsidR="004F3255">
        <w:rPr>
          <w:rFonts w:eastAsiaTheme="minorEastAsia"/>
          <w:color w:val="101010"/>
          <w:sz w:val="24"/>
          <w:szCs w:val="24"/>
          <w:lang w:val="en-US" w:eastAsia="zh-CN"/>
        </w:rPr>
        <w:t>of Children and Adolescents,</w:t>
      </w:r>
      <w:r w:rsidRPr="002F0B86">
        <w:rPr>
          <w:rFonts w:eastAsiaTheme="minorEastAsia"/>
          <w:color w:val="101010"/>
          <w:sz w:val="24"/>
          <w:szCs w:val="24"/>
          <w:lang w:val="en-US" w:eastAsia="zh-CN"/>
        </w:rPr>
        <w:t xml:space="preserve"> </w:t>
      </w:r>
      <w:r w:rsidRPr="004F3255">
        <w:rPr>
          <w:rFonts w:eastAsiaTheme="minorEastAsia"/>
          <w:i/>
          <w:color w:val="101010"/>
          <w:sz w:val="24"/>
          <w:szCs w:val="24"/>
          <w:lang w:val="en-US" w:eastAsia="zh-CN"/>
        </w:rPr>
        <w:t xml:space="preserve">Child </w:t>
      </w:r>
      <w:proofErr w:type="spellStart"/>
      <w:r w:rsidRPr="004F3255">
        <w:rPr>
          <w:rFonts w:eastAsiaTheme="minorEastAsia"/>
          <w:i/>
          <w:color w:val="101010"/>
          <w:sz w:val="24"/>
          <w:szCs w:val="24"/>
          <w:lang w:val="en-US" w:eastAsia="zh-CN"/>
        </w:rPr>
        <w:t>Ind</w:t>
      </w:r>
      <w:proofErr w:type="spellEnd"/>
      <w:r w:rsidRPr="004F3255">
        <w:rPr>
          <w:rFonts w:eastAsiaTheme="minorEastAsia"/>
          <w:i/>
          <w:color w:val="101010"/>
          <w:sz w:val="24"/>
          <w:szCs w:val="24"/>
          <w:lang w:val="en-US" w:eastAsia="zh-CN"/>
        </w:rPr>
        <w:t xml:space="preserve"> Res</w:t>
      </w:r>
      <w:r w:rsidRPr="002F0B86">
        <w:rPr>
          <w:rFonts w:eastAsiaTheme="minorEastAsia"/>
          <w:color w:val="101010"/>
          <w:sz w:val="24"/>
          <w:szCs w:val="24"/>
          <w:lang w:val="en-US" w:eastAsia="zh-CN"/>
        </w:rPr>
        <w:t xml:space="preserve"> </w:t>
      </w:r>
      <w:proofErr w:type="spellStart"/>
      <w:r w:rsidRPr="002F0B86">
        <w:rPr>
          <w:rFonts w:eastAsiaTheme="minorEastAsia"/>
          <w:color w:val="101010"/>
          <w:sz w:val="24"/>
          <w:szCs w:val="24"/>
          <w:lang w:val="en-US" w:eastAsia="zh-CN"/>
        </w:rPr>
        <w:t>pp</w:t>
      </w:r>
      <w:proofErr w:type="spellEnd"/>
      <w:r w:rsidRPr="002F0B86">
        <w:rPr>
          <w:rFonts w:eastAsiaTheme="minorEastAsia"/>
          <w:color w:val="101010"/>
          <w:sz w:val="24"/>
          <w:szCs w:val="24"/>
          <w:lang w:val="en-US" w:eastAsia="zh-CN"/>
        </w:rPr>
        <w:t xml:space="preserve"> 1-21 </w:t>
      </w:r>
      <w:hyperlink r:id="rId9" w:history="1">
        <w:r w:rsidRPr="002F0B86">
          <w:rPr>
            <w:rStyle w:val="Hyperlink"/>
            <w:rFonts w:eastAsia="Times New Roman"/>
            <w:spacing w:val="4"/>
            <w:sz w:val="24"/>
            <w:szCs w:val="24"/>
          </w:rPr>
          <w:t>https://doi.org/10.1007/s12187-018-9534-7</w:t>
        </w:r>
      </w:hyperlink>
    </w:p>
    <w:p w14:paraId="01C2C05A" w14:textId="77777777" w:rsidR="00EE2F86" w:rsidRDefault="00EE2F86" w:rsidP="00EE2F86">
      <w:pPr>
        <w:pBdr>
          <w:bottom w:val="single" w:sz="6" w:space="1" w:color="auto"/>
        </w:pBdr>
        <w:ind w:left="0"/>
        <w:jc w:val="both"/>
        <w:rPr>
          <w:sz w:val="24"/>
          <w:szCs w:val="24"/>
        </w:rPr>
      </w:pPr>
    </w:p>
    <w:p w14:paraId="7CB8795B" w14:textId="51212140" w:rsidR="008F0CE8" w:rsidRPr="002F0B86" w:rsidRDefault="00EB6708" w:rsidP="00EE2F86">
      <w:pPr>
        <w:pBdr>
          <w:bottom w:val="single" w:sz="6" w:space="1" w:color="auto"/>
        </w:pBdr>
        <w:ind w:left="0"/>
        <w:jc w:val="both"/>
        <w:rPr>
          <w:sz w:val="24"/>
          <w:szCs w:val="24"/>
        </w:rPr>
      </w:pPr>
      <w:r w:rsidRPr="002F0B86">
        <w:rPr>
          <w:sz w:val="24"/>
          <w:szCs w:val="24"/>
        </w:rPr>
        <w:t xml:space="preserve">Fleer, M. (2015) Pedagogical positioning in play – teachers being inside and outside of children's imaginary play, </w:t>
      </w:r>
      <w:r w:rsidRPr="004F3255">
        <w:rPr>
          <w:i/>
          <w:sz w:val="24"/>
          <w:szCs w:val="24"/>
        </w:rPr>
        <w:t>Early Child Development and Care</w:t>
      </w:r>
      <w:r w:rsidR="004F3255">
        <w:rPr>
          <w:sz w:val="24"/>
          <w:szCs w:val="24"/>
        </w:rPr>
        <w:t xml:space="preserve">, 185 </w:t>
      </w:r>
      <w:proofErr w:type="spellStart"/>
      <w:r w:rsidR="004F3255">
        <w:rPr>
          <w:sz w:val="24"/>
          <w:szCs w:val="24"/>
        </w:rPr>
        <w:t>pp</w:t>
      </w:r>
      <w:proofErr w:type="spellEnd"/>
      <w:r w:rsidR="004F3255">
        <w:rPr>
          <w:sz w:val="24"/>
          <w:szCs w:val="24"/>
        </w:rPr>
        <w:t xml:space="preserve"> 1801-1814</w:t>
      </w:r>
      <w:r w:rsidRPr="002F0B86">
        <w:rPr>
          <w:sz w:val="24"/>
          <w:szCs w:val="24"/>
        </w:rPr>
        <w:t xml:space="preserve"> </w:t>
      </w:r>
    </w:p>
    <w:p w14:paraId="2759E2B0" w14:textId="77777777" w:rsidR="00EE2F86" w:rsidRDefault="00EE2F86" w:rsidP="00EE2F86">
      <w:pPr>
        <w:pBdr>
          <w:bottom w:val="single" w:sz="6" w:space="1" w:color="auto"/>
        </w:pBdr>
        <w:ind w:left="0"/>
        <w:jc w:val="both"/>
        <w:rPr>
          <w:sz w:val="24"/>
          <w:szCs w:val="24"/>
        </w:rPr>
      </w:pPr>
    </w:p>
    <w:p w14:paraId="21BBB677" w14:textId="0CEA6AB7" w:rsidR="008F0CE8" w:rsidRPr="002F0B86" w:rsidRDefault="008F0CE8" w:rsidP="00EE2F86">
      <w:pPr>
        <w:pBdr>
          <w:bottom w:val="single" w:sz="6" w:space="1" w:color="auto"/>
        </w:pBdr>
        <w:ind w:left="0"/>
        <w:jc w:val="both"/>
        <w:rPr>
          <w:sz w:val="24"/>
          <w:szCs w:val="24"/>
        </w:rPr>
      </w:pPr>
      <w:r w:rsidRPr="002F0B86">
        <w:rPr>
          <w:sz w:val="24"/>
          <w:szCs w:val="24"/>
        </w:rPr>
        <w:t xml:space="preserve">Gambaro, L., Stewart, K. &amp; </w:t>
      </w:r>
      <w:proofErr w:type="spellStart"/>
      <w:r w:rsidRPr="002F0B86">
        <w:rPr>
          <w:sz w:val="24"/>
          <w:szCs w:val="24"/>
        </w:rPr>
        <w:t>Waldfogel</w:t>
      </w:r>
      <w:proofErr w:type="spellEnd"/>
      <w:r w:rsidRPr="002F0B86">
        <w:rPr>
          <w:sz w:val="24"/>
          <w:szCs w:val="24"/>
        </w:rPr>
        <w:t xml:space="preserve">, J (2014) </w:t>
      </w:r>
      <w:proofErr w:type="gramStart"/>
      <w:r w:rsidRPr="002F0B86">
        <w:rPr>
          <w:sz w:val="24"/>
          <w:szCs w:val="24"/>
        </w:rPr>
        <w:t>A</w:t>
      </w:r>
      <w:proofErr w:type="gramEnd"/>
      <w:r w:rsidRPr="002F0B86">
        <w:rPr>
          <w:sz w:val="24"/>
          <w:szCs w:val="24"/>
        </w:rPr>
        <w:t xml:space="preserve"> question of quality: Do children from disadvantaged backgrounds receive lower quality early years education and care in England? </w:t>
      </w:r>
      <w:r w:rsidR="00E5030B" w:rsidRPr="004F3255">
        <w:rPr>
          <w:i/>
          <w:sz w:val="24"/>
          <w:szCs w:val="24"/>
        </w:rPr>
        <w:t>The British Educational R</w:t>
      </w:r>
      <w:r w:rsidRPr="004F3255">
        <w:rPr>
          <w:i/>
          <w:sz w:val="24"/>
          <w:szCs w:val="24"/>
        </w:rPr>
        <w:t>esearch Journal</w:t>
      </w:r>
      <w:r w:rsidRPr="002F0B86">
        <w:rPr>
          <w:sz w:val="24"/>
          <w:szCs w:val="24"/>
        </w:rPr>
        <w:t xml:space="preserve"> </w:t>
      </w:r>
      <w:proofErr w:type="spellStart"/>
      <w:r w:rsidRPr="002F0B86">
        <w:rPr>
          <w:sz w:val="24"/>
          <w:szCs w:val="24"/>
        </w:rPr>
        <w:t>Vol</w:t>
      </w:r>
      <w:proofErr w:type="spellEnd"/>
      <w:r w:rsidRPr="002F0B86">
        <w:rPr>
          <w:sz w:val="24"/>
          <w:szCs w:val="24"/>
        </w:rPr>
        <w:t xml:space="preserve"> </w:t>
      </w:r>
      <w:proofErr w:type="gramStart"/>
      <w:r w:rsidRPr="002F0B86">
        <w:rPr>
          <w:sz w:val="24"/>
          <w:szCs w:val="24"/>
        </w:rPr>
        <w:t>41:4</w:t>
      </w:r>
      <w:r w:rsidR="00441C0D" w:rsidRPr="002F0B86">
        <w:rPr>
          <w:sz w:val="24"/>
          <w:szCs w:val="24"/>
        </w:rPr>
        <w:t xml:space="preserve"> https://doi.org/10.1002/berj.3161</w:t>
      </w:r>
      <w:proofErr w:type="gramEnd"/>
      <w:r w:rsidRPr="002F0B86">
        <w:rPr>
          <w:sz w:val="24"/>
          <w:szCs w:val="24"/>
        </w:rPr>
        <w:t xml:space="preserve"> </w:t>
      </w:r>
    </w:p>
    <w:p w14:paraId="3E5A30F0" w14:textId="77777777" w:rsidR="00EE2F86" w:rsidRDefault="00EE2F86" w:rsidP="00EE2F86">
      <w:pPr>
        <w:pBdr>
          <w:bottom w:val="single" w:sz="6" w:space="1" w:color="auto"/>
        </w:pBdr>
        <w:ind w:left="0"/>
        <w:jc w:val="both"/>
        <w:rPr>
          <w:sz w:val="24"/>
          <w:szCs w:val="24"/>
        </w:rPr>
      </w:pPr>
    </w:p>
    <w:p w14:paraId="3254AAC8" w14:textId="7E165B8A" w:rsidR="003C1234" w:rsidRPr="002F0B86" w:rsidRDefault="003C1234" w:rsidP="00EE2F86">
      <w:pPr>
        <w:pBdr>
          <w:bottom w:val="single" w:sz="6" w:space="1" w:color="auto"/>
        </w:pBdr>
        <w:ind w:left="0"/>
        <w:jc w:val="both"/>
        <w:rPr>
          <w:sz w:val="24"/>
          <w:szCs w:val="24"/>
        </w:rPr>
      </w:pPr>
      <w:proofErr w:type="spellStart"/>
      <w:r w:rsidRPr="002F0B86">
        <w:rPr>
          <w:sz w:val="24"/>
          <w:szCs w:val="24"/>
        </w:rPr>
        <w:t>Gorur</w:t>
      </w:r>
      <w:proofErr w:type="spellEnd"/>
      <w:r w:rsidRPr="002F0B86">
        <w:rPr>
          <w:sz w:val="24"/>
          <w:szCs w:val="24"/>
        </w:rPr>
        <w:t xml:space="preserve">, R. (2014) Towards </w:t>
      </w:r>
      <w:proofErr w:type="gramStart"/>
      <w:r w:rsidRPr="002F0B86">
        <w:rPr>
          <w:sz w:val="24"/>
          <w:szCs w:val="24"/>
        </w:rPr>
        <w:t>a sociology</w:t>
      </w:r>
      <w:proofErr w:type="gramEnd"/>
      <w:r w:rsidRPr="002F0B86">
        <w:rPr>
          <w:sz w:val="24"/>
          <w:szCs w:val="24"/>
        </w:rPr>
        <w:t xml:space="preserve"> of me</w:t>
      </w:r>
      <w:r w:rsidR="004F3255">
        <w:rPr>
          <w:sz w:val="24"/>
          <w:szCs w:val="24"/>
        </w:rPr>
        <w:t>asurement in education policy,</w:t>
      </w:r>
      <w:r w:rsidRPr="002F0B86">
        <w:rPr>
          <w:sz w:val="24"/>
          <w:szCs w:val="24"/>
        </w:rPr>
        <w:t xml:space="preserve"> </w:t>
      </w:r>
      <w:r w:rsidRPr="004F3255">
        <w:rPr>
          <w:i/>
          <w:sz w:val="24"/>
          <w:szCs w:val="24"/>
        </w:rPr>
        <w:t xml:space="preserve">European Educational Research Journal </w:t>
      </w:r>
      <w:r w:rsidRPr="002F0B86">
        <w:rPr>
          <w:sz w:val="24"/>
          <w:szCs w:val="24"/>
        </w:rPr>
        <w:t>Vol 13:1</w:t>
      </w:r>
      <w:r w:rsidR="004F3255">
        <w:rPr>
          <w:sz w:val="24"/>
          <w:szCs w:val="24"/>
        </w:rPr>
        <w:t xml:space="preserve"> </w:t>
      </w:r>
      <w:proofErr w:type="spellStart"/>
      <w:r w:rsidR="004F3255" w:rsidRPr="004C7BBB">
        <w:rPr>
          <w:sz w:val="24"/>
          <w:szCs w:val="24"/>
        </w:rPr>
        <w:t>pp</w:t>
      </w:r>
      <w:proofErr w:type="spellEnd"/>
      <w:r w:rsidR="004C7BBB">
        <w:rPr>
          <w:sz w:val="24"/>
          <w:szCs w:val="24"/>
        </w:rPr>
        <w:t xml:space="preserve"> 58-72</w:t>
      </w:r>
    </w:p>
    <w:p w14:paraId="25143E1B" w14:textId="77777777" w:rsidR="00EE2F86" w:rsidRDefault="00EE2F86" w:rsidP="00EE2F86">
      <w:pPr>
        <w:pBdr>
          <w:bottom w:val="single" w:sz="6" w:space="1" w:color="auto"/>
        </w:pBdr>
        <w:ind w:left="0"/>
        <w:jc w:val="both"/>
        <w:rPr>
          <w:sz w:val="24"/>
          <w:szCs w:val="24"/>
        </w:rPr>
      </w:pPr>
    </w:p>
    <w:p w14:paraId="4AA4032B" w14:textId="0E0BD418" w:rsidR="003C1234" w:rsidRPr="002F0B86" w:rsidRDefault="003C1234" w:rsidP="00EE2F86">
      <w:pPr>
        <w:pBdr>
          <w:bottom w:val="single" w:sz="6" w:space="1" w:color="auto"/>
        </w:pBdr>
        <w:ind w:left="0"/>
        <w:jc w:val="both"/>
        <w:rPr>
          <w:sz w:val="24"/>
          <w:szCs w:val="24"/>
        </w:rPr>
      </w:pPr>
      <w:r w:rsidRPr="002F0B86">
        <w:rPr>
          <w:sz w:val="24"/>
          <w:szCs w:val="24"/>
        </w:rPr>
        <w:t xml:space="preserve">Macleod, C. (2010) Primary goods, capabilities and children in </w:t>
      </w:r>
      <w:r w:rsidR="004F3255" w:rsidRPr="002F0B86">
        <w:rPr>
          <w:sz w:val="24"/>
          <w:szCs w:val="24"/>
        </w:rPr>
        <w:t xml:space="preserve">Brighouse, H. &amp; </w:t>
      </w:r>
      <w:proofErr w:type="spellStart"/>
      <w:r w:rsidR="004F3255" w:rsidRPr="002F0B86">
        <w:rPr>
          <w:sz w:val="24"/>
          <w:szCs w:val="24"/>
        </w:rPr>
        <w:t>Robeyns</w:t>
      </w:r>
      <w:proofErr w:type="spellEnd"/>
      <w:r w:rsidR="004F3255" w:rsidRPr="002F0B86">
        <w:rPr>
          <w:sz w:val="24"/>
          <w:szCs w:val="24"/>
        </w:rPr>
        <w:t xml:space="preserve">, </w:t>
      </w:r>
      <w:proofErr w:type="gramStart"/>
      <w:r w:rsidR="004F3255" w:rsidRPr="002F0B86">
        <w:rPr>
          <w:sz w:val="24"/>
          <w:szCs w:val="24"/>
        </w:rPr>
        <w:t>I</w:t>
      </w:r>
      <w:proofErr w:type="gramEnd"/>
      <w:r w:rsidR="004F3255" w:rsidRPr="002F0B86">
        <w:rPr>
          <w:sz w:val="24"/>
          <w:szCs w:val="24"/>
        </w:rPr>
        <w:t>.</w:t>
      </w:r>
      <w:r w:rsidR="004F3255">
        <w:rPr>
          <w:sz w:val="24"/>
          <w:szCs w:val="24"/>
        </w:rPr>
        <w:t xml:space="preserve"> (</w:t>
      </w:r>
      <w:proofErr w:type="spellStart"/>
      <w:r w:rsidR="004F3255">
        <w:rPr>
          <w:sz w:val="24"/>
          <w:szCs w:val="24"/>
        </w:rPr>
        <w:t>eds</w:t>
      </w:r>
      <w:proofErr w:type="spellEnd"/>
      <w:r w:rsidR="004F3255">
        <w:rPr>
          <w:sz w:val="24"/>
          <w:szCs w:val="24"/>
        </w:rPr>
        <w:t xml:space="preserve">) </w:t>
      </w:r>
      <w:r w:rsidRPr="004F3255">
        <w:rPr>
          <w:i/>
          <w:sz w:val="24"/>
          <w:szCs w:val="24"/>
        </w:rPr>
        <w:t>Measuring Justice: Primary Goods and Capabilities</w:t>
      </w:r>
      <w:r w:rsidR="004F3255">
        <w:rPr>
          <w:sz w:val="24"/>
          <w:szCs w:val="24"/>
        </w:rPr>
        <w:t>,</w:t>
      </w:r>
      <w:r w:rsidRPr="002F0B86">
        <w:rPr>
          <w:sz w:val="24"/>
          <w:szCs w:val="24"/>
        </w:rPr>
        <w:t xml:space="preserve"> Cambridge University Press</w:t>
      </w:r>
    </w:p>
    <w:p w14:paraId="149F6043" w14:textId="77777777" w:rsidR="00EE2F86" w:rsidRDefault="00EE2F86" w:rsidP="00EE2F86">
      <w:pPr>
        <w:pBdr>
          <w:bottom w:val="single" w:sz="6" w:space="1" w:color="auto"/>
        </w:pBdr>
        <w:ind w:left="0"/>
        <w:jc w:val="both"/>
        <w:rPr>
          <w:sz w:val="24"/>
          <w:szCs w:val="24"/>
        </w:rPr>
      </w:pPr>
    </w:p>
    <w:p w14:paraId="2A29BDC4" w14:textId="713DB8F3" w:rsidR="003C1234" w:rsidRPr="002F0B86" w:rsidRDefault="003C1234" w:rsidP="00EE2F86">
      <w:pPr>
        <w:pBdr>
          <w:bottom w:val="single" w:sz="6" w:space="1" w:color="auto"/>
        </w:pBdr>
        <w:ind w:left="0"/>
        <w:jc w:val="both"/>
        <w:rPr>
          <w:sz w:val="24"/>
          <w:szCs w:val="24"/>
        </w:rPr>
      </w:pPr>
      <w:proofErr w:type="spellStart"/>
      <w:r w:rsidRPr="002F0B86">
        <w:rPr>
          <w:sz w:val="24"/>
          <w:szCs w:val="24"/>
        </w:rPr>
        <w:t>Mathers</w:t>
      </w:r>
      <w:proofErr w:type="spellEnd"/>
      <w:r w:rsidRPr="002F0B86">
        <w:rPr>
          <w:sz w:val="24"/>
          <w:szCs w:val="24"/>
        </w:rPr>
        <w:t xml:space="preserve">, S., </w:t>
      </w:r>
      <w:proofErr w:type="spellStart"/>
      <w:r w:rsidRPr="002F0B86">
        <w:rPr>
          <w:sz w:val="24"/>
          <w:szCs w:val="24"/>
        </w:rPr>
        <w:t>Eisenstadt</w:t>
      </w:r>
      <w:proofErr w:type="spellEnd"/>
      <w:r w:rsidRPr="002F0B86">
        <w:rPr>
          <w:sz w:val="24"/>
          <w:szCs w:val="24"/>
        </w:rPr>
        <w:t>, N.,</w:t>
      </w:r>
      <w:r w:rsidR="00E5030B">
        <w:rPr>
          <w:sz w:val="24"/>
          <w:szCs w:val="24"/>
        </w:rPr>
        <w:t xml:space="preserve"> </w:t>
      </w:r>
      <w:r w:rsidRPr="002F0B86">
        <w:rPr>
          <w:sz w:val="24"/>
          <w:szCs w:val="24"/>
        </w:rPr>
        <w:t xml:space="preserve">Sylva, K. </w:t>
      </w:r>
      <w:proofErr w:type="spellStart"/>
      <w:r w:rsidRPr="002F0B86">
        <w:rPr>
          <w:sz w:val="24"/>
          <w:szCs w:val="24"/>
        </w:rPr>
        <w:t>Soukakou</w:t>
      </w:r>
      <w:proofErr w:type="spellEnd"/>
      <w:r w:rsidRPr="002F0B86">
        <w:rPr>
          <w:sz w:val="24"/>
          <w:szCs w:val="24"/>
        </w:rPr>
        <w:t xml:space="preserve">, E. &amp; </w:t>
      </w:r>
      <w:proofErr w:type="spellStart"/>
      <w:r w:rsidRPr="002F0B86">
        <w:rPr>
          <w:sz w:val="24"/>
          <w:szCs w:val="24"/>
        </w:rPr>
        <w:t>Ereky</w:t>
      </w:r>
      <w:proofErr w:type="spellEnd"/>
      <w:r w:rsidRPr="002F0B86">
        <w:rPr>
          <w:sz w:val="24"/>
          <w:szCs w:val="24"/>
        </w:rPr>
        <w:t xml:space="preserve">-Stevens, </w:t>
      </w:r>
      <w:proofErr w:type="gramStart"/>
      <w:r w:rsidRPr="002F0B86">
        <w:rPr>
          <w:sz w:val="24"/>
          <w:szCs w:val="24"/>
        </w:rPr>
        <w:t>K (2014) Sound Foundations</w:t>
      </w:r>
      <w:proofErr w:type="gramEnd"/>
      <w:r w:rsidRPr="002F0B86">
        <w:rPr>
          <w:sz w:val="24"/>
          <w:szCs w:val="24"/>
        </w:rPr>
        <w:t>: A Review of the Research Evidence on Quality of Early Childhood Education and Care for Children Under Three – Implications for Policy and Practice (University of Oxford: Sutton Trust)</w:t>
      </w:r>
    </w:p>
    <w:p w14:paraId="413CA4A2" w14:textId="77777777" w:rsidR="00EE2F86" w:rsidRDefault="00EE2F86" w:rsidP="00EE2F86">
      <w:pPr>
        <w:pBdr>
          <w:bottom w:val="single" w:sz="6" w:space="1" w:color="auto"/>
        </w:pBdr>
        <w:ind w:left="0"/>
        <w:jc w:val="both"/>
        <w:rPr>
          <w:sz w:val="24"/>
          <w:szCs w:val="24"/>
        </w:rPr>
      </w:pPr>
    </w:p>
    <w:p w14:paraId="0693475C" w14:textId="76D4463A" w:rsidR="00441C0D" w:rsidRPr="002F0B86" w:rsidRDefault="00441C0D" w:rsidP="00EE2F86">
      <w:pPr>
        <w:pBdr>
          <w:bottom w:val="single" w:sz="6" w:space="1" w:color="auto"/>
        </w:pBdr>
        <w:ind w:left="0"/>
        <w:jc w:val="both"/>
        <w:rPr>
          <w:sz w:val="24"/>
          <w:szCs w:val="24"/>
        </w:rPr>
      </w:pPr>
      <w:proofErr w:type="spellStart"/>
      <w:r w:rsidRPr="002F0B86">
        <w:rPr>
          <w:sz w:val="24"/>
          <w:szCs w:val="24"/>
        </w:rPr>
        <w:t>Palaiologou</w:t>
      </w:r>
      <w:proofErr w:type="spellEnd"/>
      <w:r w:rsidRPr="002F0B86">
        <w:rPr>
          <w:sz w:val="24"/>
          <w:szCs w:val="24"/>
        </w:rPr>
        <w:t xml:space="preserve">, I. (2014) ‘Do we hear what children want to say?’ Ethical praxis when choosing research tools with children under five, </w:t>
      </w:r>
      <w:r w:rsidRPr="004F3255">
        <w:rPr>
          <w:i/>
          <w:sz w:val="24"/>
          <w:szCs w:val="24"/>
        </w:rPr>
        <w:t>Early Child Development and Care</w:t>
      </w:r>
      <w:r w:rsidRPr="002F0B86">
        <w:rPr>
          <w:sz w:val="24"/>
          <w:szCs w:val="24"/>
        </w:rPr>
        <w:t xml:space="preserve">, 184:5, </w:t>
      </w:r>
      <w:r w:rsidR="004F3255">
        <w:rPr>
          <w:sz w:val="24"/>
          <w:szCs w:val="24"/>
        </w:rPr>
        <w:t xml:space="preserve">pp. </w:t>
      </w:r>
      <w:r w:rsidRPr="002F0B86">
        <w:rPr>
          <w:sz w:val="24"/>
          <w:szCs w:val="24"/>
        </w:rPr>
        <w:t xml:space="preserve">689-705, </w:t>
      </w:r>
    </w:p>
    <w:p w14:paraId="4E84C0D4" w14:textId="77777777" w:rsidR="00EE2F86" w:rsidRDefault="00EE2F86" w:rsidP="00EE2F86">
      <w:pPr>
        <w:pBdr>
          <w:bottom w:val="single" w:sz="6" w:space="1" w:color="auto"/>
        </w:pBdr>
        <w:ind w:left="0"/>
        <w:jc w:val="both"/>
        <w:rPr>
          <w:sz w:val="24"/>
          <w:szCs w:val="24"/>
        </w:rPr>
      </w:pPr>
    </w:p>
    <w:p w14:paraId="60D043F9" w14:textId="5B255156" w:rsidR="00441C0D" w:rsidRPr="004F3255" w:rsidRDefault="003C1234" w:rsidP="00EE2F86">
      <w:pPr>
        <w:pBdr>
          <w:bottom w:val="single" w:sz="6" w:space="1" w:color="auto"/>
        </w:pBdr>
        <w:ind w:left="0"/>
        <w:jc w:val="both"/>
        <w:rPr>
          <w:sz w:val="24"/>
          <w:szCs w:val="24"/>
        </w:rPr>
      </w:pPr>
      <w:r w:rsidRPr="002F0B86">
        <w:rPr>
          <w:sz w:val="24"/>
          <w:szCs w:val="24"/>
        </w:rPr>
        <w:t>Rawls, J. (1971) A Theory of Justice</w:t>
      </w:r>
      <w:r w:rsidR="00441C0D" w:rsidRPr="002F0B86">
        <w:rPr>
          <w:sz w:val="24"/>
          <w:szCs w:val="24"/>
        </w:rPr>
        <w:t xml:space="preserve"> </w:t>
      </w:r>
      <w:r w:rsidR="00441C0D" w:rsidRPr="004F3255">
        <w:rPr>
          <w:sz w:val="24"/>
          <w:szCs w:val="24"/>
        </w:rPr>
        <w:t>(</w:t>
      </w:r>
      <w:r w:rsidR="00441C0D" w:rsidRPr="004F3255">
        <w:rPr>
          <w:rFonts w:eastAsia="Times New Roman"/>
          <w:iCs/>
          <w:color w:val="404040"/>
          <w:sz w:val="24"/>
          <w:szCs w:val="24"/>
          <w:shd w:val="clear" w:color="auto" w:fill="FFFFFF"/>
        </w:rPr>
        <w:t>Cambridge, Mass</w:t>
      </w:r>
      <w:proofErr w:type="gramStart"/>
      <w:r w:rsidR="00441C0D" w:rsidRPr="004F3255">
        <w:rPr>
          <w:rFonts w:eastAsia="Times New Roman"/>
          <w:iCs/>
          <w:color w:val="404040"/>
          <w:sz w:val="24"/>
          <w:szCs w:val="24"/>
          <w:shd w:val="clear" w:color="auto" w:fill="FFFFFF"/>
        </w:rPr>
        <w:t>. :</w:t>
      </w:r>
      <w:proofErr w:type="spellStart"/>
      <w:r w:rsidR="00441C0D" w:rsidRPr="004F3255">
        <w:rPr>
          <w:rFonts w:eastAsia="Times New Roman"/>
          <w:iCs/>
          <w:color w:val="404040"/>
          <w:sz w:val="24"/>
          <w:szCs w:val="24"/>
          <w:shd w:val="clear" w:color="auto" w:fill="FFFFFF"/>
        </w:rPr>
        <w:t>Belknap</w:t>
      </w:r>
      <w:proofErr w:type="spellEnd"/>
      <w:proofErr w:type="gramEnd"/>
      <w:r w:rsidR="00441C0D" w:rsidRPr="004F3255">
        <w:rPr>
          <w:rFonts w:eastAsia="Times New Roman"/>
          <w:iCs/>
          <w:color w:val="404040"/>
          <w:sz w:val="24"/>
          <w:szCs w:val="24"/>
          <w:shd w:val="clear" w:color="auto" w:fill="FFFFFF"/>
        </w:rPr>
        <w:t xml:space="preserve"> Press of Harvard University Press)</w:t>
      </w:r>
    </w:p>
    <w:p w14:paraId="48971109" w14:textId="77777777" w:rsidR="004F3255" w:rsidRDefault="004F3255" w:rsidP="004F3255">
      <w:pPr>
        <w:pBdr>
          <w:bottom w:val="single" w:sz="6" w:space="1" w:color="auto"/>
        </w:pBdr>
        <w:ind w:left="0"/>
        <w:jc w:val="both"/>
        <w:rPr>
          <w:sz w:val="24"/>
          <w:szCs w:val="24"/>
        </w:rPr>
      </w:pPr>
    </w:p>
    <w:p w14:paraId="42550B3F" w14:textId="7853240A" w:rsidR="009D1E37" w:rsidRPr="004F3255" w:rsidRDefault="009D1E37" w:rsidP="004F3255">
      <w:pPr>
        <w:pBdr>
          <w:bottom w:val="single" w:sz="6" w:space="1" w:color="auto"/>
        </w:pBdr>
        <w:ind w:left="0"/>
        <w:jc w:val="both"/>
        <w:rPr>
          <w:sz w:val="24"/>
          <w:szCs w:val="24"/>
        </w:rPr>
      </w:pPr>
      <w:r w:rsidRPr="002F0B86">
        <w:rPr>
          <w:sz w:val="24"/>
          <w:szCs w:val="24"/>
        </w:rPr>
        <w:lastRenderedPageBreak/>
        <w:t xml:space="preserve">Robert-Holmes, G. &amp; Bradbury, A. (2016) Governance, accountability and the </w:t>
      </w:r>
      <w:proofErr w:type="spellStart"/>
      <w:r w:rsidRPr="002F0B86">
        <w:rPr>
          <w:sz w:val="24"/>
          <w:szCs w:val="24"/>
        </w:rPr>
        <w:t>datafication</w:t>
      </w:r>
      <w:proofErr w:type="spellEnd"/>
      <w:r w:rsidRPr="002F0B86">
        <w:rPr>
          <w:sz w:val="24"/>
          <w:szCs w:val="24"/>
        </w:rPr>
        <w:t xml:space="preserve"> of earl</w:t>
      </w:r>
      <w:r w:rsidR="004F3255">
        <w:rPr>
          <w:sz w:val="24"/>
          <w:szCs w:val="24"/>
        </w:rPr>
        <w:t xml:space="preserve">y years education in England, </w:t>
      </w:r>
      <w:r w:rsidRPr="004F3255">
        <w:rPr>
          <w:i/>
          <w:sz w:val="24"/>
          <w:szCs w:val="24"/>
        </w:rPr>
        <w:t xml:space="preserve">British Educational Research </w:t>
      </w:r>
      <w:r w:rsidRPr="004C7BBB">
        <w:rPr>
          <w:i/>
          <w:sz w:val="24"/>
          <w:szCs w:val="24"/>
        </w:rPr>
        <w:t>Journal</w:t>
      </w:r>
      <w:r w:rsidR="004F3255" w:rsidRPr="004C7BBB">
        <w:rPr>
          <w:i/>
          <w:sz w:val="24"/>
          <w:szCs w:val="24"/>
        </w:rPr>
        <w:t xml:space="preserve"> </w:t>
      </w:r>
      <w:r w:rsidR="004C7BBB" w:rsidRPr="004C7BBB">
        <w:rPr>
          <w:sz w:val="24"/>
          <w:szCs w:val="24"/>
        </w:rPr>
        <w:t xml:space="preserve">42:4 </w:t>
      </w:r>
      <w:proofErr w:type="spellStart"/>
      <w:r w:rsidR="004C7BBB" w:rsidRPr="004C7BBB">
        <w:rPr>
          <w:sz w:val="24"/>
          <w:szCs w:val="24"/>
        </w:rPr>
        <w:t>pp</w:t>
      </w:r>
      <w:proofErr w:type="spellEnd"/>
      <w:r w:rsidR="004C7BBB" w:rsidRPr="004C7BBB">
        <w:rPr>
          <w:sz w:val="24"/>
          <w:szCs w:val="24"/>
        </w:rPr>
        <w:t xml:space="preserve"> 600-613</w:t>
      </w:r>
    </w:p>
    <w:p w14:paraId="5E8A7FF4" w14:textId="77777777" w:rsidR="004F3255" w:rsidRDefault="004F3255" w:rsidP="004F3255">
      <w:pPr>
        <w:pBdr>
          <w:bottom w:val="single" w:sz="6" w:space="1" w:color="auto"/>
        </w:pBdr>
        <w:ind w:left="0"/>
        <w:jc w:val="both"/>
        <w:rPr>
          <w:sz w:val="24"/>
          <w:szCs w:val="24"/>
        </w:rPr>
      </w:pPr>
    </w:p>
    <w:p w14:paraId="5E8EA5A0" w14:textId="77777777" w:rsidR="00364010" w:rsidRDefault="004636BB" w:rsidP="004F3255">
      <w:pPr>
        <w:pBdr>
          <w:bottom w:val="single" w:sz="6" w:space="1" w:color="auto"/>
        </w:pBdr>
        <w:ind w:left="0"/>
        <w:jc w:val="both"/>
        <w:rPr>
          <w:sz w:val="24"/>
          <w:szCs w:val="24"/>
        </w:rPr>
      </w:pPr>
      <w:proofErr w:type="spellStart"/>
      <w:r w:rsidRPr="002F0B86">
        <w:rPr>
          <w:sz w:val="24"/>
          <w:szCs w:val="24"/>
        </w:rPr>
        <w:t>Sen</w:t>
      </w:r>
      <w:proofErr w:type="spellEnd"/>
      <w:r w:rsidRPr="002F0B86">
        <w:rPr>
          <w:sz w:val="24"/>
          <w:szCs w:val="24"/>
        </w:rPr>
        <w:t xml:space="preserve">, A. (1999) </w:t>
      </w:r>
      <w:r w:rsidRPr="004F3255">
        <w:rPr>
          <w:i/>
          <w:sz w:val="24"/>
          <w:szCs w:val="24"/>
        </w:rPr>
        <w:t>Development as Freedom</w:t>
      </w:r>
      <w:r w:rsidR="00441C0D" w:rsidRPr="004F3255">
        <w:rPr>
          <w:i/>
          <w:sz w:val="24"/>
          <w:szCs w:val="24"/>
        </w:rPr>
        <w:t xml:space="preserve"> </w:t>
      </w:r>
      <w:r w:rsidR="004F3255">
        <w:rPr>
          <w:sz w:val="24"/>
          <w:szCs w:val="24"/>
        </w:rPr>
        <w:t>(Oxford University Press</w:t>
      </w:r>
      <w:r w:rsidR="00364010">
        <w:rPr>
          <w:sz w:val="24"/>
          <w:szCs w:val="24"/>
        </w:rPr>
        <w:t>)</w:t>
      </w:r>
    </w:p>
    <w:p w14:paraId="3E99DD51" w14:textId="2174D4B3" w:rsidR="002F0B86" w:rsidRPr="002F0B86" w:rsidRDefault="003C1234" w:rsidP="004F3255">
      <w:pPr>
        <w:pBdr>
          <w:bottom w:val="single" w:sz="6" w:space="1" w:color="auto"/>
        </w:pBdr>
        <w:ind w:left="0"/>
        <w:jc w:val="both"/>
        <w:rPr>
          <w:sz w:val="24"/>
          <w:szCs w:val="24"/>
        </w:rPr>
      </w:pPr>
      <w:r w:rsidRPr="002F0B86">
        <w:rPr>
          <w:sz w:val="24"/>
          <w:szCs w:val="24"/>
        </w:rPr>
        <w:t>Statham, J. &amp; Chase, E. (2010) Childhood wellbeing: a brief overview Briefing Paper 1 Childhood Wellbeing Research Centre</w:t>
      </w:r>
    </w:p>
    <w:p w14:paraId="1A10AE3F" w14:textId="77777777" w:rsidR="00364010" w:rsidRDefault="00364010" w:rsidP="00364010">
      <w:pPr>
        <w:pBdr>
          <w:bottom w:val="single" w:sz="6" w:space="1" w:color="auto"/>
        </w:pBdr>
        <w:ind w:left="0"/>
        <w:jc w:val="both"/>
        <w:rPr>
          <w:sz w:val="24"/>
          <w:szCs w:val="24"/>
        </w:rPr>
      </w:pPr>
    </w:p>
    <w:p w14:paraId="26BCC266" w14:textId="0CF96ADA" w:rsidR="002F0B86" w:rsidRPr="002F0B86" w:rsidRDefault="002F0B86" w:rsidP="00364010">
      <w:pPr>
        <w:pBdr>
          <w:bottom w:val="single" w:sz="6" w:space="1" w:color="auto"/>
        </w:pBdr>
        <w:ind w:left="0"/>
        <w:jc w:val="both"/>
        <w:rPr>
          <w:sz w:val="24"/>
          <w:szCs w:val="24"/>
        </w:rPr>
      </w:pPr>
      <w:r w:rsidRPr="002F0B86">
        <w:rPr>
          <w:sz w:val="24"/>
          <w:szCs w:val="24"/>
        </w:rPr>
        <w:t>The Children’s Society (2018</w:t>
      </w:r>
      <w:r w:rsidR="00E5030B">
        <w:rPr>
          <w:sz w:val="24"/>
          <w:szCs w:val="24"/>
        </w:rPr>
        <w:t>) The Good Childhood Report 2018</w:t>
      </w:r>
      <w:r w:rsidRPr="002F0B86">
        <w:rPr>
          <w:sz w:val="24"/>
          <w:szCs w:val="24"/>
        </w:rPr>
        <w:t xml:space="preserve"> London: The Children’s Society. </w:t>
      </w:r>
    </w:p>
    <w:p w14:paraId="5784D701" w14:textId="77777777" w:rsidR="00364010" w:rsidRDefault="00364010" w:rsidP="00364010">
      <w:pPr>
        <w:pBdr>
          <w:bottom w:val="single" w:sz="6" w:space="1" w:color="auto"/>
        </w:pBdr>
        <w:ind w:left="0"/>
        <w:jc w:val="both"/>
        <w:rPr>
          <w:sz w:val="24"/>
          <w:szCs w:val="24"/>
        </w:rPr>
      </w:pPr>
    </w:p>
    <w:p w14:paraId="2048CA3C" w14:textId="327A7ABA" w:rsidR="003C1234" w:rsidRPr="002F0B86" w:rsidRDefault="003C1234" w:rsidP="00364010">
      <w:pPr>
        <w:pBdr>
          <w:bottom w:val="single" w:sz="6" w:space="1" w:color="auto"/>
        </w:pBdr>
        <w:ind w:left="0"/>
        <w:jc w:val="both"/>
        <w:rPr>
          <w:sz w:val="24"/>
          <w:szCs w:val="24"/>
        </w:rPr>
      </w:pPr>
      <w:r w:rsidRPr="002F0B86">
        <w:rPr>
          <w:sz w:val="24"/>
          <w:szCs w:val="24"/>
        </w:rPr>
        <w:t>White, S.C. (2015) Relational Wellbeing: A Theoretical and Operational Approach Centre for development Studies, University of Bath</w:t>
      </w:r>
    </w:p>
    <w:p w14:paraId="1E3928D7" w14:textId="77777777" w:rsidR="00364010" w:rsidRDefault="00364010" w:rsidP="00364010">
      <w:pPr>
        <w:pBdr>
          <w:bottom w:val="single" w:sz="6" w:space="1" w:color="auto"/>
        </w:pBdr>
        <w:ind w:left="0"/>
        <w:jc w:val="both"/>
        <w:rPr>
          <w:sz w:val="24"/>
          <w:szCs w:val="24"/>
        </w:rPr>
      </w:pPr>
    </w:p>
    <w:p w14:paraId="3F727E96" w14:textId="6F9B94CD" w:rsidR="002F0B86" w:rsidRPr="002F0B86" w:rsidRDefault="003C1234" w:rsidP="00364010">
      <w:pPr>
        <w:pBdr>
          <w:bottom w:val="single" w:sz="6" w:space="1" w:color="auto"/>
        </w:pBdr>
        <w:ind w:left="0"/>
        <w:jc w:val="both"/>
        <w:rPr>
          <w:sz w:val="24"/>
          <w:szCs w:val="24"/>
        </w:rPr>
      </w:pPr>
      <w:r w:rsidRPr="002F0B86">
        <w:rPr>
          <w:sz w:val="24"/>
          <w:szCs w:val="24"/>
        </w:rPr>
        <w:t xml:space="preserve">Wood, E.A. (2014) Free choice and free play in early childhood education: troubling the discourse, </w:t>
      </w:r>
      <w:r w:rsidRPr="00364010">
        <w:rPr>
          <w:i/>
          <w:sz w:val="24"/>
          <w:szCs w:val="24"/>
        </w:rPr>
        <w:t>International Journal of Early Years Education</w:t>
      </w:r>
      <w:r w:rsidR="00364010">
        <w:rPr>
          <w:sz w:val="24"/>
          <w:szCs w:val="24"/>
        </w:rPr>
        <w:t xml:space="preserve">, 22:1 </w:t>
      </w:r>
      <w:proofErr w:type="spellStart"/>
      <w:r w:rsidR="00364010">
        <w:rPr>
          <w:sz w:val="24"/>
          <w:szCs w:val="24"/>
        </w:rPr>
        <w:t>pp</w:t>
      </w:r>
      <w:proofErr w:type="spellEnd"/>
      <w:r w:rsidRPr="002F0B86">
        <w:rPr>
          <w:sz w:val="24"/>
          <w:szCs w:val="24"/>
        </w:rPr>
        <w:t xml:space="preserve"> 4-18,</w:t>
      </w:r>
    </w:p>
    <w:p w14:paraId="3EA86885" w14:textId="77777777" w:rsidR="00364010" w:rsidRDefault="00364010" w:rsidP="00364010">
      <w:pPr>
        <w:pBdr>
          <w:bottom w:val="single" w:sz="6" w:space="1" w:color="auto"/>
        </w:pBdr>
        <w:ind w:left="0"/>
        <w:jc w:val="both"/>
        <w:rPr>
          <w:sz w:val="24"/>
          <w:szCs w:val="24"/>
        </w:rPr>
      </w:pPr>
    </w:p>
    <w:p w14:paraId="1711E809" w14:textId="45C20528" w:rsidR="002F0B86" w:rsidRPr="002F0B86" w:rsidRDefault="00364010" w:rsidP="00364010">
      <w:pPr>
        <w:pBdr>
          <w:bottom w:val="single" w:sz="6" w:space="1" w:color="auto"/>
        </w:pBdr>
        <w:ind w:left="0"/>
        <w:jc w:val="both"/>
        <w:rPr>
          <w:sz w:val="24"/>
          <w:szCs w:val="24"/>
        </w:rPr>
      </w:pPr>
      <w:r>
        <w:rPr>
          <w:rStyle w:val="nlmarticle-title"/>
          <w:rFonts w:eastAsia="Times New Roman"/>
          <w:color w:val="333333"/>
          <w:sz w:val="24"/>
          <w:szCs w:val="24"/>
        </w:rPr>
        <w:t xml:space="preserve">Wood, E. &amp; Hedges, H. </w:t>
      </w:r>
      <w:r w:rsidR="00441C0D" w:rsidRPr="002F0B86">
        <w:rPr>
          <w:rStyle w:val="nlmarticle-title"/>
          <w:rFonts w:eastAsia="Times New Roman"/>
          <w:color w:val="333333"/>
          <w:sz w:val="24"/>
          <w:szCs w:val="24"/>
        </w:rPr>
        <w:t>(2016) Curriculum in early childhood education: critical questions about content</w:t>
      </w:r>
      <w:r>
        <w:rPr>
          <w:rStyle w:val="nlmarticle-title"/>
          <w:rFonts w:eastAsia="Times New Roman"/>
          <w:color w:val="333333"/>
          <w:sz w:val="24"/>
          <w:szCs w:val="24"/>
        </w:rPr>
        <w:t>, coherence, and control,</w:t>
      </w:r>
      <w:r w:rsidR="00441C0D" w:rsidRPr="002F0B86">
        <w:rPr>
          <w:rStyle w:val="nlmarticle-title"/>
          <w:rFonts w:eastAsia="Times New Roman"/>
          <w:color w:val="333333"/>
          <w:sz w:val="24"/>
          <w:szCs w:val="24"/>
        </w:rPr>
        <w:t xml:space="preserve"> </w:t>
      </w:r>
      <w:r w:rsidR="002F0B86" w:rsidRPr="00364010">
        <w:rPr>
          <w:rStyle w:val="nlmarticle-title"/>
          <w:rFonts w:eastAsia="Times New Roman"/>
          <w:i/>
          <w:color w:val="333333"/>
          <w:sz w:val="24"/>
          <w:szCs w:val="24"/>
        </w:rPr>
        <w:t xml:space="preserve">The Curriculum </w:t>
      </w:r>
      <w:r w:rsidR="00441C0D" w:rsidRPr="00364010">
        <w:rPr>
          <w:rStyle w:val="nlmarticle-title"/>
          <w:rFonts w:eastAsia="Times New Roman"/>
          <w:i/>
          <w:color w:val="333333"/>
          <w:sz w:val="24"/>
          <w:szCs w:val="24"/>
        </w:rPr>
        <w:t>Journal</w:t>
      </w:r>
      <w:r w:rsidR="00441C0D" w:rsidRPr="002F0B86">
        <w:rPr>
          <w:rStyle w:val="nlmarticle-title"/>
          <w:rFonts w:eastAsia="Times New Roman"/>
          <w:color w:val="333333"/>
          <w:sz w:val="24"/>
          <w:szCs w:val="24"/>
        </w:rPr>
        <w:t xml:space="preserve"> </w:t>
      </w:r>
      <w:proofErr w:type="spellStart"/>
      <w:r w:rsidR="00441C0D" w:rsidRPr="002F0B86">
        <w:rPr>
          <w:rStyle w:val="nlmarticle-title"/>
          <w:rFonts w:eastAsia="Times New Roman"/>
          <w:color w:val="333333"/>
          <w:sz w:val="24"/>
          <w:szCs w:val="24"/>
        </w:rPr>
        <w:t>pp</w:t>
      </w:r>
      <w:proofErr w:type="spellEnd"/>
      <w:r w:rsidR="00441C0D" w:rsidRPr="002F0B86">
        <w:rPr>
          <w:rStyle w:val="nlmarticle-title"/>
          <w:rFonts w:eastAsia="Times New Roman"/>
          <w:color w:val="333333"/>
          <w:sz w:val="24"/>
          <w:szCs w:val="24"/>
        </w:rPr>
        <w:t xml:space="preserve"> 387-405</w:t>
      </w:r>
      <w:r w:rsidR="002F0B86" w:rsidRPr="002F0B86">
        <w:rPr>
          <w:rStyle w:val="nlmarticle-title"/>
          <w:rFonts w:eastAsia="Times New Roman"/>
          <w:color w:val="333333"/>
          <w:sz w:val="24"/>
          <w:szCs w:val="24"/>
        </w:rPr>
        <w:t xml:space="preserve"> </w:t>
      </w:r>
      <w:hyperlink r:id="rId10" w:history="1">
        <w:r w:rsidR="002F0B86" w:rsidRPr="002F0B86">
          <w:rPr>
            <w:rStyle w:val="Hyperlink"/>
            <w:rFonts w:eastAsia="Times New Roman"/>
            <w:sz w:val="24"/>
            <w:szCs w:val="24"/>
          </w:rPr>
          <w:t>https://doi.org/10.1080/09585176.2015.1129981</w:t>
        </w:r>
      </w:hyperlink>
    </w:p>
    <w:p w14:paraId="296163BD" w14:textId="2A3E55A8" w:rsidR="001C191D" w:rsidRPr="002F0B86" w:rsidRDefault="001C191D" w:rsidP="00364010">
      <w:pPr>
        <w:ind w:left="0"/>
        <w:jc w:val="both"/>
        <w:rPr>
          <w:sz w:val="24"/>
          <w:szCs w:val="24"/>
        </w:rPr>
      </w:pPr>
    </w:p>
    <w:sectPr w:rsidR="001C191D" w:rsidRPr="002F0B86">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F9B99" w14:textId="77777777" w:rsidR="00364010" w:rsidRDefault="00364010" w:rsidP="006D2073">
      <w:r>
        <w:separator/>
      </w:r>
    </w:p>
  </w:endnote>
  <w:endnote w:type="continuationSeparator" w:id="0">
    <w:p w14:paraId="7C2CDD9B" w14:textId="77777777" w:rsidR="00364010" w:rsidRDefault="00364010" w:rsidP="006D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Unicode MS">
    <w:panose1 w:val="020B0604020202020204"/>
    <w:charset w:val="4E"/>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8E046" w14:textId="77777777" w:rsidR="00364010" w:rsidRDefault="00364010" w:rsidP="006D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69EAFD" w14:textId="77777777" w:rsidR="00364010" w:rsidRDefault="003640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E0022" w14:textId="77777777" w:rsidR="00364010" w:rsidRDefault="00364010" w:rsidP="006D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7BBB">
      <w:rPr>
        <w:rStyle w:val="PageNumber"/>
        <w:noProof/>
      </w:rPr>
      <w:t>1</w:t>
    </w:r>
    <w:r>
      <w:rPr>
        <w:rStyle w:val="PageNumber"/>
      </w:rPr>
      <w:fldChar w:fldCharType="end"/>
    </w:r>
  </w:p>
  <w:p w14:paraId="64B4FDEB" w14:textId="77777777" w:rsidR="00364010" w:rsidRDefault="003640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3C68B" w14:textId="77777777" w:rsidR="00364010" w:rsidRDefault="00364010" w:rsidP="006D2073">
      <w:r>
        <w:separator/>
      </w:r>
    </w:p>
  </w:footnote>
  <w:footnote w:type="continuationSeparator" w:id="0">
    <w:p w14:paraId="1574AB04" w14:textId="77777777" w:rsidR="00364010" w:rsidRDefault="00364010" w:rsidP="006D20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A62"/>
    <w:multiLevelType w:val="hybridMultilevel"/>
    <w:tmpl w:val="DF461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47161BE"/>
    <w:multiLevelType w:val="hybridMultilevel"/>
    <w:tmpl w:val="770460B0"/>
    <w:lvl w:ilvl="0" w:tplc="F4005F3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nsid w:val="1FAF302D"/>
    <w:multiLevelType w:val="hybridMultilevel"/>
    <w:tmpl w:val="DD1C02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22DD26D3"/>
    <w:multiLevelType w:val="hybridMultilevel"/>
    <w:tmpl w:val="1AEC4BD2"/>
    <w:lvl w:ilvl="0" w:tplc="36D0426A">
      <w:start w:val="1"/>
      <w:numFmt w:val="decimal"/>
      <w:lvlText w:val="%1."/>
      <w:lvlJc w:val="left"/>
      <w:pPr>
        <w:tabs>
          <w:tab w:val="num" w:pos="717"/>
        </w:tabs>
        <w:ind w:left="717" w:hanging="360"/>
      </w:pPr>
      <w:rPr>
        <w:rFonts w:asciiTheme="minorHAnsi" w:eastAsia="Calibri" w:hAnsiTheme="minorHAnsi" w:cs="Arial"/>
      </w:rPr>
    </w:lvl>
    <w:lvl w:ilvl="1" w:tplc="768AFB1E">
      <w:start w:val="1"/>
      <w:numFmt w:val="bullet"/>
      <w:lvlText w:val="•"/>
      <w:lvlJc w:val="left"/>
      <w:pPr>
        <w:tabs>
          <w:tab w:val="num" w:pos="1437"/>
        </w:tabs>
        <w:ind w:left="1437" w:hanging="360"/>
      </w:pPr>
      <w:rPr>
        <w:rFonts w:ascii="Times" w:hAnsi="Times" w:cs="Times" w:hint="default"/>
      </w:rPr>
    </w:lvl>
    <w:lvl w:ilvl="2" w:tplc="3580F6BA">
      <w:start w:val="1"/>
      <w:numFmt w:val="bullet"/>
      <w:lvlText w:val="•"/>
      <w:lvlJc w:val="left"/>
      <w:pPr>
        <w:tabs>
          <w:tab w:val="num" w:pos="2157"/>
        </w:tabs>
        <w:ind w:left="2157" w:hanging="360"/>
      </w:pPr>
      <w:rPr>
        <w:rFonts w:ascii="Times" w:hAnsi="Times" w:cs="Times" w:hint="default"/>
      </w:rPr>
    </w:lvl>
    <w:lvl w:ilvl="3" w:tplc="C680A066">
      <w:start w:val="1"/>
      <w:numFmt w:val="bullet"/>
      <w:lvlText w:val="•"/>
      <w:lvlJc w:val="left"/>
      <w:pPr>
        <w:tabs>
          <w:tab w:val="num" w:pos="2877"/>
        </w:tabs>
        <w:ind w:left="2877" w:hanging="360"/>
      </w:pPr>
      <w:rPr>
        <w:rFonts w:ascii="Times" w:hAnsi="Times" w:cs="Times" w:hint="default"/>
      </w:rPr>
    </w:lvl>
    <w:lvl w:ilvl="4" w:tplc="1128684E">
      <w:start w:val="1"/>
      <w:numFmt w:val="bullet"/>
      <w:lvlText w:val="•"/>
      <w:lvlJc w:val="left"/>
      <w:pPr>
        <w:tabs>
          <w:tab w:val="num" w:pos="3597"/>
        </w:tabs>
        <w:ind w:left="3597" w:hanging="360"/>
      </w:pPr>
      <w:rPr>
        <w:rFonts w:ascii="Times" w:hAnsi="Times" w:cs="Times" w:hint="default"/>
      </w:rPr>
    </w:lvl>
    <w:lvl w:ilvl="5" w:tplc="F0B8622E">
      <w:start w:val="1"/>
      <w:numFmt w:val="bullet"/>
      <w:lvlText w:val="•"/>
      <w:lvlJc w:val="left"/>
      <w:pPr>
        <w:tabs>
          <w:tab w:val="num" w:pos="4317"/>
        </w:tabs>
        <w:ind w:left="4317" w:hanging="360"/>
      </w:pPr>
      <w:rPr>
        <w:rFonts w:ascii="Times" w:hAnsi="Times" w:cs="Times" w:hint="default"/>
      </w:rPr>
    </w:lvl>
    <w:lvl w:ilvl="6" w:tplc="F05C8530">
      <w:start w:val="1"/>
      <w:numFmt w:val="bullet"/>
      <w:lvlText w:val="•"/>
      <w:lvlJc w:val="left"/>
      <w:pPr>
        <w:tabs>
          <w:tab w:val="num" w:pos="5037"/>
        </w:tabs>
        <w:ind w:left="5037" w:hanging="360"/>
      </w:pPr>
      <w:rPr>
        <w:rFonts w:ascii="Times" w:hAnsi="Times" w:cs="Times" w:hint="default"/>
      </w:rPr>
    </w:lvl>
    <w:lvl w:ilvl="7" w:tplc="EA5C544C">
      <w:start w:val="1"/>
      <w:numFmt w:val="bullet"/>
      <w:lvlText w:val="•"/>
      <w:lvlJc w:val="left"/>
      <w:pPr>
        <w:tabs>
          <w:tab w:val="num" w:pos="5757"/>
        </w:tabs>
        <w:ind w:left="5757" w:hanging="360"/>
      </w:pPr>
      <w:rPr>
        <w:rFonts w:ascii="Times" w:hAnsi="Times" w:cs="Times" w:hint="default"/>
      </w:rPr>
    </w:lvl>
    <w:lvl w:ilvl="8" w:tplc="7076B7FC">
      <w:start w:val="1"/>
      <w:numFmt w:val="bullet"/>
      <w:lvlText w:val="•"/>
      <w:lvlJc w:val="left"/>
      <w:pPr>
        <w:tabs>
          <w:tab w:val="num" w:pos="6477"/>
        </w:tabs>
        <w:ind w:left="6477" w:hanging="360"/>
      </w:pPr>
      <w:rPr>
        <w:rFonts w:ascii="Times" w:hAnsi="Times" w:cs="Times" w:hint="default"/>
      </w:rPr>
    </w:lvl>
  </w:abstractNum>
  <w:abstractNum w:abstractNumId="4">
    <w:nsid w:val="58B42EF9"/>
    <w:multiLevelType w:val="hybridMultilevel"/>
    <w:tmpl w:val="A1002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54"/>
    <w:rsid w:val="00002485"/>
    <w:rsid w:val="00033DC2"/>
    <w:rsid w:val="000464C4"/>
    <w:rsid w:val="000507EC"/>
    <w:rsid w:val="00054B6E"/>
    <w:rsid w:val="000614B6"/>
    <w:rsid w:val="00072335"/>
    <w:rsid w:val="000747A8"/>
    <w:rsid w:val="000A1E0D"/>
    <w:rsid w:val="001021E3"/>
    <w:rsid w:val="00113129"/>
    <w:rsid w:val="001506C4"/>
    <w:rsid w:val="00152D7C"/>
    <w:rsid w:val="00156FB9"/>
    <w:rsid w:val="00171E6E"/>
    <w:rsid w:val="00186FB5"/>
    <w:rsid w:val="0018754E"/>
    <w:rsid w:val="001C191D"/>
    <w:rsid w:val="001F6F54"/>
    <w:rsid w:val="0020124A"/>
    <w:rsid w:val="0020154A"/>
    <w:rsid w:val="00240E08"/>
    <w:rsid w:val="00245FD2"/>
    <w:rsid w:val="00246A8D"/>
    <w:rsid w:val="0026175A"/>
    <w:rsid w:val="00265CC4"/>
    <w:rsid w:val="00267D4F"/>
    <w:rsid w:val="002A1136"/>
    <w:rsid w:val="002B6221"/>
    <w:rsid w:val="002C5DF9"/>
    <w:rsid w:val="002F0B86"/>
    <w:rsid w:val="00320A73"/>
    <w:rsid w:val="00347626"/>
    <w:rsid w:val="003577C2"/>
    <w:rsid w:val="00364010"/>
    <w:rsid w:val="0037547C"/>
    <w:rsid w:val="00390182"/>
    <w:rsid w:val="003946DE"/>
    <w:rsid w:val="003A422B"/>
    <w:rsid w:val="003C1234"/>
    <w:rsid w:val="003F4975"/>
    <w:rsid w:val="00402797"/>
    <w:rsid w:val="004342F0"/>
    <w:rsid w:val="00441C0D"/>
    <w:rsid w:val="004636BB"/>
    <w:rsid w:val="00483FFD"/>
    <w:rsid w:val="004A30E5"/>
    <w:rsid w:val="004A4651"/>
    <w:rsid w:val="004C6DCB"/>
    <w:rsid w:val="004C7BBB"/>
    <w:rsid w:val="004F3255"/>
    <w:rsid w:val="004F522F"/>
    <w:rsid w:val="00505AB7"/>
    <w:rsid w:val="005219EF"/>
    <w:rsid w:val="00573C33"/>
    <w:rsid w:val="00576738"/>
    <w:rsid w:val="005B1108"/>
    <w:rsid w:val="005D1248"/>
    <w:rsid w:val="005D4B40"/>
    <w:rsid w:val="005D705D"/>
    <w:rsid w:val="00621EC3"/>
    <w:rsid w:val="00633C69"/>
    <w:rsid w:val="00683AB2"/>
    <w:rsid w:val="006D2073"/>
    <w:rsid w:val="0070723C"/>
    <w:rsid w:val="007419CE"/>
    <w:rsid w:val="00752E12"/>
    <w:rsid w:val="007C2A1F"/>
    <w:rsid w:val="007C2C7C"/>
    <w:rsid w:val="008D7C02"/>
    <w:rsid w:val="008E6EBD"/>
    <w:rsid w:val="008F0CE8"/>
    <w:rsid w:val="00905560"/>
    <w:rsid w:val="00933021"/>
    <w:rsid w:val="009426F4"/>
    <w:rsid w:val="00980EEA"/>
    <w:rsid w:val="00991327"/>
    <w:rsid w:val="009D1E37"/>
    <w:rsid w:val="009E0367"/>
    <w:rsid w:val="009E6967"/>
    <w:rsid w:val="009F4C2F"/>
    <w:rsid w:val="00A27607"/>
    <w:rsid w:val="00A41F5F"/>
    <w:rsid w:val="00A57AC6"/>
    <w:rsid w:val="00A9404F"/>
    <w:rsid w:val="00A9495E"/>
    <w:rsid w:val="00AA361F"/>
    <w:rsid w:val="00AB40F0"/>
    <w:rsid w:val="00AF3438"/>
    <w:rsid w:val="00B31512"/>
    <w:rsid w:val="00B43503"/>
    <w:rsid w:val="00B463B4"/>
    <w:rsid w:val="00B47B09"/>
    <w:rsid w:val="00B62D6F"/>
    <w:rsid w:val="00BA0A28"/>
    <w:rsid w:val="00BA60E5"/>
    <w:rsid w:val="00BD15CD"/>
    <w:rsid w:val="00BD3D60"/>
    <w:rsid w:val="00BD582A"/>
    <w:rsid w:val="00C12938"/>
    <w:rsid w:val="00C17115"/>
    <w:rsid w:val="00C35252"/>
    <w:rsid w:val="00C36EEC"/>
    <w:rsid w:val="00C41FBF"/>
    <w:rsid w:val="00C669AC"/>
    <w:rsid w:val="00CB14D1"/>
    <w:rsid w:val="00CD029A"/>
    <w:rsid w:val="00CD0739"/>
    <w:rsid w:val="00CE2E39"/>
    <w:rsid w:val="00CE6464"/>
    <w:rsid w:val="00CF64A3"/>
    <w:rsid w:val="00D17261"/>
    <w:rsid w:val="00D6320B"/>
    <w:rsid w:val="00DB6795"/>
    <w:rsid w:val="00E17549"/>
    <w:rsid w:val="00E5030B"/>
    <w:rsid w:val="00E64856"/>
    <w:rsid w:val="00E671EF"/>
    <w:rsid w:val="00E75163"/>
    <w:rsid w:val="00EB6708"/>
    <w:rsid w:val="00EE2F86"/>
    <w:rsid w:val="00EE7C3F"/>
    <w:rsid w:val="00F63818"/>
    <w:rsid w:val="00F65C81"/>
    <w:rsid w:val="00FB13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14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54"/>
    <w:pPr>
      <w:spacing w:after="0" w:line="240" w:lineRule="auto"/>
      <w:ind w:left="510"/>
    </w:pPr>
    <w:rPr>
      <w:rFonts w:ascii="Arial" w:eastAsia="Calibri" w:hAnsi="Arial" w:cs="Arial"/>
      <w:color w:val="000000"/>
      <w:lang w:eastAsia="en-US"/>
    </w:rPr>
  </w:style>
  <w:style w:type="paragraph" w:styleId="Heading1">
    <w:name w:val="heading 1"/>
    <w:basedOn w:val="Normal"/>
    <w:link w:val="Heading1Char"/>
    <w:uiPriority w:val="9"/>
    <w:qFormat/>
    <w:rsid w:val="00441C0D"/>
    <w:pPr>
      <w:spacing w:before="100" w:beforeAutospacing="1" w:after="100" w:afterAutospacing="1"/>
      <w:ind w:left="0"/>
      <w:outlineLvl w:val="0"/>
    </w:pPr>
    <w:rPr>
      <w:rFonts w:ascii="Times" w:eastAsiaTheme="minorEastAsia" w:hAnsi="Times" w:cstheme="minorBidi"/>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F54"/>
    <w:pPr>
      <w:ind w:left="720"/>
      <w:contextualSpacing/>
    </w:pPr>
  </w:style>
  <w:style w:type="paragraph" w:styleId="CommentText">
    <w:name w:val="annotation text"/>
    <w:basedOn w:val="Normal"/>
    <w:link w:val="CommentTextChar"/>
    <w:unhideWhenUsed/>
    <w:rsid w:val="0020154A"/>
    <w:pPr>
      <w:ind w:left="0"/>
    </w:pPr>
    <w:rPr>
      <w:rFonts w:asciiTheme="minorHAnsi" w:eastAsiaTheme="minorEastAsia" w:hAnsiTheme="minorHAnsi" w:cstheme="minorBidi"/>
      <w:color w:val="auto"/>
      <w:sz w:val="24"/>
      <w:szCs w:val="24"/>
      <w:lang w:val="en-US"/>
    </w:rPr>
  </w:style>
  <w:style w:type="character" w:customStyle="1" w:styleId="CommentTextChar">
    <w:name w:val="Comment Text Char"/>
    <w:basedOn w:val="DefaultParagraphFont"/>
    <w:link w:val="CommentText"/>
    <w:rsid w:val="0020154A"/>
    <w:rPr>
      <w:sz w:val="24"/>
      <w:szCs w:val="24"/>
      <w:lang w:val="en-US" w:eastAsia="en-US"/>
    </w:rPr>
  </w:style>
  <w:style w:type="paragraph" w:styleId="BodyText">
    <w:name w:val="Body Text"/>
    <w:basedOn w:val="Normal"/>
    <w:link w:val="BodyTextChar"/>
    <w:uiPriority w:val="99"/>
    <w:unhideWhenUsed/>
    <w:rsid w:val="004A30E5"/>
    <w:pPr>
      <w:spacing w:after="120"/>
      <w:ind w:left="0"/>
    </w:pPr>
    <w:rPr>
      <w:rFonts w:asciiTheme="minorHAnsi" w:eastAsiaTheme="minorEastAsia" w:hAnsiTheme="minorHAnsi" w:cstheme="minorBidi"/>
      <w:color w:val="auto"/>
      <w:sz w:val="24"/>
      <w:szCs w:val="24"/>
      <w:lang w:val="en-US"/>
    </w:rPr>
  </w:style>
  <w:style w:type="character" w:customStyle="1" w:styleId="BodyTextChar">
    <w:name w:val="Body Text Char"/>
    <w:basedOn w:val="DefaultParagraphFont"/>
    <w:link w:val="BodyText"/>
    <w:uiPriority w:val="99"/>
    <w:rsid w:val="004A30E5"/>
    <w:rPr>
      <w:sz w:val="24"/>
      <w:szCs w:val="24"/>
      <w:lang w:val="en-US" w:eastAsia="en-US"/>
    </w:rPr>
  </w:style>
  <w:style w:type="paragraph" w:styleId="BodyTextIndent">
    <w:name w:val="Body Text Indent"/>
    <w:basedOn w:val="Normal"/>
    <w:link w:val="BodyTextIndentChar"/>
    <w:uiPriority w:val="99"/>
    <w:semiHidden/>
    <w:unhideWhenUsed/>
    <w:rsid w:val="004A30E5"/>
    <w:pPr>
      <w:spacing w:after="120"/>
      <w:ind w:left="283"/>
    </w:pPr>
  </w:style>
  <w:style w:type="character" w:customStyle="1" w:styleId="BodyTextIndentChar">
    <w:name w:val="Body Text Indent Char"/>
    <w:basedOn w:val="DefaultParagraphFont"/>
    <w:link w:val="BodyTextIndent"/>
    <w:uiPriority w:val="99"/>
    <w:semiHidden/>
    <w:rsid w:val="004A30E5"/>
    <w:rPr>
      <w:rFonts w:ascii="Arial" w:eastAsia="Calibri" w:hAnsi="Arial" w:cs="Arial"/>
      <w:color w:val="000000"/>
      <w:lang w:eastAsia="en-US"/>
    </w:rPr>
  </w:style>
  <w:style w:type="paragraph" w:styleId="BodyTextFirstIndent2">
    <w:name w:val="Body Text First Indent 2"/>
    <w:basedOn w:val="BodyTextIndent"/>
    <w:link w:val="BodyTextFirstIndent2Char"/>
    <w:uiPriority w:val="99"/>
    <w:unhideWhenUsed/>
    <w:rsid w:val="004A30E5"/>
    <w:pPr>
      <w:spacing w:after="0"/>
      <w:ind w:left="360" w:firstLine="360"/>
    </w:pPr>
    <w:rPr>
      <w:rFonts w:asciiTheme="minorHAnsi" w:eastAsiaTheme="minorEastAsia" w:hAnsiTheme="minorHAnsi" w:cstheme="minorBidi"/>
      <w:color w:val="auto"/>
      <w:sz w:val="24"/>
      <w:szCs w:val="24"/>
      <w:lang w:val="en-US"/>
    </w:rPr>
  </w:style>
  <w:style w:type="character" w:customStyle="1" w:styleId="BodyTextFirstIndent2Char">
    <w:name w:val="Body Text First Indent 2 Char"/>
    <w:basedOn w:val="BodyTextIndentChar"/>
    <w:link w:val="BodyTextFirstIndent2"/>
    <w:uiPriority w:val="99"/>
    <w:rsid w:val="004A30E5"/>
    <w:rPr>
      <w:rFonts w:ascii="Arial" w:eastAsia="Calibri" w:hAnsi="Arial" w:cs="Arial"/>
      <w:color w:val="000000"/>
      <w:sz w:val="24"/>
      <w:szCs w:val="24"/>
      <w:lang w:val="en-US" w:eastAsia="en-US"/>
    </w:rPr>
  </w:style>
  <w:style w:type="paragraph" w:styleId="Footer">
    <w:name w:val="footer"/>
    <w:basedOn w:val="Normal"/>
    <w:link w:val="FooterChar"/>
    <w:uiPriority w:val="99"/>
    <w:unhideWhenUsed/>
    <w:rsid w:val="006D2073"/>
    <w:pPr>
      <w:tabs>
        <w:tab w:val="center" w:pos="4320"/>
        <w:tab w:val="right" w:pos="8640"/>
      </w:tabs>
    </w:pPr>
  </w:style>
  <w:style w:type="character" w:customStyle="1" w:styleId="FooterChar">
    <w:name w:val="Footer Char"/>
    <w:basedOn w:val="DefaultParagraphFont"/>
    <w:link w:val="Footer"/>
    <w:uiPriority w:val="99"/>
    <w:rsid w:val="006D2073"/>
    <w:rPr>
      <w:rFonts w:ascii="Arial" w:eastAsia="Calibri" w:hAnsi="Arial" w:cs="Arial"/>
      <w:color w:val="000000"/>
      <w:lang w:eastAsia="en-US"/>
    </w:rPr>
  </w:style>
  <w:style w:type="character" w:styleId="PageNumber">
    <w:name w:val="page number"/>
    <w:basedOn w:val="DefaultParagraphFont"/>
    <w:uiPriority w:val="99"/>
    <w:semiHidden/>
    <w:unhideWhenUsed/>
    <w:rsid w:val="006D2073"/>
  </w:style>
  <w:style w:type="character" w:styleId="Hyperlink">
    <w:name w:val="Hyperlink"/>
    <w:basedOn w:val="DefaultParagraphFont"/>
    <w:uiPriority w:val="99"/>
    <w:unhideWhenUsed/>
    <w:rsid w:val="00EB6708"/>
    <w:rPr>
      <w:color w:val="0000FF" w:themeColor="hyperlink"/>
      <w:u w:val="single"/>
    </w:rPr>
  </w:style>
  <w:style w:type="paragraph" w:styleId="NormalWeb">
    <w:name w:val="Normal (Web)"/>
    <w:basedOn w:val="Normal"/>
    <w:uiPriority w:val="99"/>
    <w:semiHidden/>
    <w:unhideWhenUsed/>
    <w:rsid w:val="008F0CE8"/>
    <w:pPr>
      <w:spacing w:before="100" w:beforeAutospacing="1" w:after="100" w:afterAutospacing="1"/>
      <w:ind w:left="0"/>
    </w:pPr>
    <w:rPr>
      <w:rFonts w:ascii="Times" w:eastAsiaTheme="minorEastAsia" w:hAnsi="Times" w:cs="Times New Roman"/>
      <w:color w:val="auto"/>
      <w:sz w:val="20"/>
      <w:szCs w:val="20"/>
    </w:rPr>
  </w:style>
  <w:style w:type="character" w:customStyle="1" w:styleId="Heading1Char">
    <w:name w:val="Heading 1 Char"/>
    <w:basedOn w:val="DefaultParagraphFont"/>
    <w:link w:val="Heading1"/>
    <w:uiPriority w:val="9"/>
    <w:rsid w:val="00441C0D"/>
    <w:rPr>
      <w:rFonts w:ascii="Times" w:hAnsi="Times"/>
      <w:b/>
      <w:bCs/>
      <w:kern w:val="36"/>
      <w:sz w:val="48"/>
      <w:szCs w:val="48"/>
      <w:lang w:eastAsia="en-US"/>
    </w:rPr>
  </w:style>
  <w:style w:type="character" w:customStyle="1" w:styleId="nlmarticle-title">
    <w:name w:val="nlm_article-title"/>
    <w:basedOn w:val="DefaultParagraphFont"/>
    <w:rsid w:val="00441C0D"/>
  </w:style>
  <w:style w:type="character" w:customStyle="1" w:styleId="contribdegrees">
    <w:name w:val="contribdegrees"/>
    <w:basedOn w:val="DefaultParagraphFont"/>
    <w:rsid w:val="00441C0D"/>
  </w:style>
  <w:style w:type="character" w:customStyle="1" w:styleId="apple-converted-space">
    <w:name w:val="apple-converted-space"/>
    <w:basedOn w:val="DefaultParagraphFont"/>
    <w:rsid w:val="00441C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54"/>
    <w:pPr>
      <w:spacing w:after="0" w:line="240" w:lineRule="auto"/>
      <w:ind w:left="510"/>
    </w:pPr>
    <w:rPr>
      <w:rFonts w:ascii="Arial" w:eastAsia="Calibri" w:hAnsi="Arial" w:cs="Arial"/>
      <w:color w:val="000000"/>
      <w:lang w:eastAsia="en-US"/>
    </w:rPr>
  </w:style>
  <w:style w:type="paragraph" w:styleId="Heading1">
    <w:name w:val="heading 1"/>
    <w:basedOn w:val="Normal"/>
    <w:link w:val="Heading1Char"/>
    <w:uiPriority w:val="9"/>
    <w:qFormat/>
    <w:rsid w:val="00441C0D"/>
    <w:pPr>
      <w:spacing w:before="100" w:beforeAutospacing="1" w:after="100" w:afterAutospacing="1"/>
      <w:ind w:left="0"/>
      <w:outlineLvl w:val="0"/>
    </w:pPr>
    <w:rPr>
      <w:rFonts w:ascii="Times" w:eastAsiaTheme="minorEastAsia" w:hAnsi="Times" w:cstheme="minorBidi"/>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F54"/>
    <w:pPr>
      <w:ind w:left="720"/>
      <w:contextualSpacing/>
    </w:pPr>
  </w:style>
  <w:style w:type="paragraph" w:styleId="CommentText">
    <w:name w:val="annotation text"/>
    <w:basedOn w:val="Normal"/>
    <w:link w:val="CommentTextChar"/>
    <w:unhideWhenUsed/>
    <w:rsid w:val="0020154A"/>
    <w:pPr>
      <w:ind w:left="0"/>
    </w:pPr>
    <w:rPr>
      <w:rFonts w:asciiTheme="minorHAnsi" w:eastAsiaTheme="minorEastAsia" w:hAnsiTheme="minorHAnsi" w:cstheme="minorBidi"/>
      <w:color w:val="auto"/>
      <w:sz w:val="24"/>
      <w:szCs w:val="24"/>
      <w:lang w:val="en-US"/>
    </w:rPr>
  </w:style>
  <w:style w:type="character" w:customStyle="1" w:styleId="CommentTextChar">
    <w:name w:val="Comment Text Char"/>
    <w:basedOn w:val="DefaultParagraphFont"/>
    <w:link w:val="CommentText"/>
    <w:rsid w:val="0020154A"/>
    <w:rPr>
      <w:sz w:val="24"/>
      <w:szCs w:val="24"/>
      <w:lang w:val="en-US" w:eastAsia="en-US"/>
    </w:rPr>
  </w:style>
  <w:style w:type="paragraph" w:styleId="BodyText">
    <w:name w:val="Body Text"/>
    <w:basedOn w:val="Normal"/>
    <w:link w:val="BodyTextChar"/>
    <w:uiPriority w:val="99"/>
    <w:unhideWhenUsed/>
    <w:rsid w:val="004A30E5"/>
    <w:pPr>
      <w:spacing w:after="120"/>
      <w:ind w:left="0"/>
    </w:pPr>
    <w:rPr>
      <w:rFonts w:asciiTheme="minorHAnsi" w:eastAsiaTheme="minorEastAsia" w:hAnsiTheme="minorHAnsi" w:cstheme="minorBidi"/>
      <w:color w:val="auto"/>
      <w:sz w:val="24"/>
      <w:szCs w:val="24"/>
      <w:lang w:val="en-US"/>
    </w:rPr>
  </w:style>
  <w:style w:type="character" w:customStyle="1" w:styleId="BodyTextChar">
    <w:name w:val="Body Text Char"/>
    <w:basedOn w:val="DefaultParagraphFont"/>
    <w:link w:val="BodyText"/>
    <w:uiPriority w:val="99"/>
    <w:rsid w:val="004A30E5"/>
    <w:rPr>
      <w:sz w:val="24"/>
      <w:szCs w:val="24"/>
      <w:lang w:val="en-US" w:eastAsia="en-US"/>
    </w:rPr>
  </w:style>
  <w:style w:type="paragraph" w:styleId="BodyTextIndent">
    <w:name w:val="Body Text Indent"/>
    <w:basedOn w:val="Normal"/>
    <w:link w:val="BodyTextIndentChar"/>
    <w:uiPriority w:val="99"/>
    <w:semiHidden/>
    <w:unhideWhenUsed/>
    <w:rsid w:val="004A30E5"/>
    <w:pPr>
      <w:spacing w:after="120"/>
      <w:ind w:left="283"/>
    </w:pPr>
  </w:style>
  <w:style w:type="character" w:customStyle="1" w:styleId="BodyTextIndentChar">
    <w:name w:val="Body Text Indent Char"/>
    <w:basedOn w:val="DefaultParagraphFont"/>
    <w:link w:val="BodyTextIndent"/>
    <w:uiPriority w:val="99"/>
    <w:semiHidden/>
    <w:rsid w:val="004A30E5"/>
    <w:rPr>
      <w:rFonts w:ascii="Arial" w:eastAsia="Calibri" w:hAnsi="Arial" w:cs="Arial"/>
      <w:color w:val="000000"/>
      <w:lang w:eastAsia="en-US"/>
    </w:rPr>
  </w:style>
  <w:style w:type="paragraph" w:styleId="BodyTextFirstIndent2">
    <w:name w:val="Body Text First Indent 2"/>
    <w:basedOn w:val="BodyTextIndent"/>
    <w:link w:val="BodyTextFirstIndent2Char"/>
    <w:uiPriority w:val="99"/>
    <w:unhideWhenUsed/>
    <w:rsid w:val="004A30E5"/>
    <w:pPr>
      <w:spacing w:after="0"/>
      <w:ind w:left="360" w:firstLine="360"/>
    </w:pPr>
    <w:rPr>
      <w:rFonts w:asciiTheme="minorHAnsi" w:eastAsiaTheme="minorEastAsia" w:hAnsiTheme="minorHAnsi" w:cstheme="minorBidi"/>
      <w:color w:val="auto"/>
      <w:sz w:val="24"/>
      <w:szCs w:val="24"/>
      <w:lang w:val="en-US"/>
    </w:rPr>
  </w:style>
  <w:style w:type="character" w:customStyle="1" w:styleId="BodyTextFirstIndent2Char">
    <w:name w:val="Body Text First Indent 2 Char"/>
    <w:basedOn w:val="BodyTextIndentChar"/>
    <w:link w:val="BodyTextFirstIndent2"/>
    <w:uiPriority w:val="99"/>
    <w:rsid w:val="004A30E5"/>
    <w:rPr>
      <w:rFonts w:ascii="Arial" w:eastAsia="Calibri" w:hAnsi="Arial" w:cs="Arial"/>
      <w:color w:val="000000"/>
      <w:sz w:val="24"/>
      <w:szCs w:val="24"/>
      <w:lang w:val="en-US" w:eastAsia="en-US"/>
    </w:rPr>
  </w:style>
  <w:style w:type="paragraph" w:styleId="Footer">
    <w:name w:val="footer"/>
    <w:basedOn w:val="Normal"/>
    <w:link w:val="FooterChar"/>
    <w:uiPriority w:val="99"/>
    <w:unhideWhenUsed/>
    <w:rsid w:val="006D2073"/>
    <w:pPr>
      <w:tabs>
        <w:tab w:val="center" w:pos="4320"/>
        <w:tab w:val="right" w:pos="8640"/>
      </w:tabs>
    </w:pPr>
  </w:style>
  <w:style w:type="character" w:customStyle="1" w:styleId="FooterChar">
    <w:name w:val="Footer Char"/>
    <w:basedOn w:val="DefaultParagraphFont"/>
    <w:link w:val="Footer"/>
    <w:uiPriority w:val="99"/>
    <w:rsid w:val="006D2073"/>
    <w:rPr>
      <w:rFonts w:ascii="Arial" w:eastAsia="Calibri" w:hAnsi="Arial" w:cs="Arial"/>
      <w:color w:val="000000"/>
      <w:lang w:eastAsia="en-US"/>
    </w:rPr>
  </w:style>
  <w:style w:type="character" w:styleId="PageNumber">
    <w:name w:val="page number"/>
    <w:basedOn w:val="DefaultParagraphFont"/>
    <w:uiPriority w:val="99"/>
    <w:semiHidden/>
    <w:unhideWhenUsed/>
    <w:rsid w:val="006D2073"/>
  </w:style>
  <w:style w:type="character" w:styleId="Hyperlink">
    <w:name w:val="Hyperlink"/>
    <w:basedOn w:val="DefaultParagraphFont"/>
    <w:uiPriority w:val="99"/>
    <w:unhideWhenUsed/>
    <w:rsid w:val="00EB6708"/>
    <w:rPr>
      <w:color w:val="0000FF" w:themeColor="hyperlink"/>
      <w:u w:val="single"/>
    </w:rPr>
  </w:style>
  <w:style w:type="paragraph" w:styleId="NormalWeb">
    <w:name w:val="Normal (Web)"/>
    <w:basedOn w:val="Normal"/>
    <w:uiPriority w:val="99"/>
    <w:semiHidden/>
    <w:unhideWhenUsed/>
    <w:rsid w:val="008F0CE8"/>
    <w:pPr>
      <w:spacing w:before="100" w:beforeAutospacing="1" w:after="100" w:afterAutospacing="1"/>
      <w:ind w:left="0"/>
    </w:pPr>
    <w:rPr>
      <w:rFonts w:ascii="Times" w:eastAsiaTheme="minorEastAsia" w:hAnsi="Times" w:cs="Times New Roman"/>
      <w:color w:val="auto"/>
      <w:sz w:val="20"/>
      <w:szCs w:val="20"/>
    </w:rPr>
  </w:style>
  <w:style w:type="character" w:customStyle="1" w:styleId="Heading1Char">
    <w:name w:val="Heading 1 Char"/>
    <w:basedOn w:val="DefaultParagraphFont"/>
    <w:link w:val="Heading1"/>
    <w:uiPriority w:val="9"/>
    <w:rsid w:val="00441C0D"/>
    <w:rPr>
      <w:rFonts w:ascii="Times" w:hAnsi="Times"/>
      <w:b/>
      <w:bCs/>
      <w:kern w:val="36"/>
      <w:sz w:val="48"/>
      <w:szCs w:val="48"/>
      <w:lang w:eastAsia="en-US"/>
    </w:rPr>
  </w:style>
  <w:style w:type="character" w:customStyle="1" w:styleId="nlmarticle-title">
    <w:name w:val="nlm_article-title"/>
    <w:basedOn w:val="DefaultParagraphFont"/>
    <w:rsid w:val="00441C0D"/>
  </w:style>
  <w:style w:type="character" w:customStyle="1" w:styleId="contribdegrees">
    <w:name w:val="contribdegrees"/>
    <w:basedOn w:val="DefaultParagraphFont"/>
    <w:rsid w:val="00441C0D"/>
  </w:style>
  <w:style w:type="character" w:customStyle="1" w:styleId="apple-converted-space">
    <w:name w:val="apple-converted-space"/>
    <w:basedOn w:val="DefaultParagraphFont"/>
    <w:rsid w:val="0044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7453">
      <w:bodyDiv w:val="1"/>
      <w:marLeft w:val="0"/>
      <w:marRight w:val="0"/>
      <w:marTop w:val="0"/>
      <w:marBottom w:val="0"/>
      <w:divBdr>
        <w:top w:val="none" w:sz="0" w:space="0" w:color="auto"/>
        <w:left w:val="none" w:sz="0" w:space="0" w:color="auto"/>
        <w:bottom w:val="none" w:sz="0" w:space="0" w:color="auto"/>
        <w:right w:val="none" w:sz="0" w:space="0" w:color="auto"/>
      </w:divBdr>
    </w:div>
    <w:div w:id="1030185517">
      <w:bodyDiv w:val="1"/>
      <w:marLeft w:val="0"/>
      <w:marRight w:val="0"/>
      <w:marTop w:val="0"/>
      <w:marBottom w:val="0"/>
      <w:divBdr>
        <w:top w:val="none" w:sz="0" w:space="0" w:color="auto"/>
        <w:left w:val="none" w:sz="0" w:space="0" w:color="auto"/>
        <w:bottom w:val="none" w:sz="0" w:space="0" w:color="auto"/>
        <w:right w:val="none" w:sz="0" w:space="0" w:color="auto"/>
      </w:divBdr>
    </w:div>
    <w:div w:id="1455170682">
      <w:bodyDiv w:val="1"/>
      <w:marLeft w:val="0"/>
      <w:marRight w:val="0"/>
      <w:marTop w:val="0"/>
      <w:marBottom w:val="0"/>
      <w:divBdr>
        <w:top w:val="none" w:sz="0" w:space="0" w:color="auto"/>
        <w:left w:val="none" w:sz="0" w:space="0" w:color="auto"/>
        <w:bottom w:val="none" w:sz="0" w:space="0" w:color="auto"/>
        <w:right w:val="none" w:sz="0" w:space="0" w:color="auto"/>
      </w:divBdr>
    </w:div>
    <w:div w:id="1532524781">
      <w:bodyDiv w:val="1"/>
      <w:marLeft w:val="0"/>
      <w:marRight w:val="0"/>
      <w:marTop w:val="0"/>
      <w:marBottom w:val="0"/>
      <w:divBdr>
        <w:top w:val="none" w:sz="0" w:space="0" w:color="auto"/>
        <w:left w:val="none" w:sz="0" w:space="0" w:color="auto"/>
        <w:bottom w:val="none" w:sz="0" w:space="0" w:color="auto"/>
        <w:right w:val="none" w:sz="0" w:space="0" w:color="auto"/>
      </w:divBdr>
      <w:divsChild>
        <w:div w:id="306515237">
          <w:marLeft w:val="0"/>
          <w:marRight w:val="0"/>
          <w:marTop w:val="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1331133874">
                  <w:marLeft w:val="0"/>
                  <w:marRight w:val="0"/>
                  <w:marTop w:val="0"/>
                  <w:marBottom w:val="0"/>
                  <w:divBdr>
                    <w:top w:val="none" w:sz="0" w:space="0" w:color="auto"/>
                    <w:left w:val="none" w:sz="0" w:space="0" w:color="auto"/>
                    <w:bottom w:val="none" w:sz="0" w:space="0" w:color="auto"/>
                    <w:right w:val="none" w:sz="0" w:space="0" w:color="auto"/>
                  </w:divBdr>
                  <w:divsChild>
                    <w:div w:id="1343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90666">
          <w:marLeft w:val="0"/>
          <w:marRight w:val="0"/>
          <w:marTop w:val="0"/>
          <w:marBottom w:val="0"/>
          <w:divBdr>
            <w:top w:val="none" w:sz="0" w:space="0" w:color="auto"/>
            <w:left w:val="none" w:sz="0" w:space="0" w:color="auto"/>
            <w:bottom w:val="none" w:sz="0" w:space="0" w:color="auto"/>
            <w:right w:val="none" w:sz="0" w:space="0" w:color="auto"/>
          </w:divBdr>
          <w:divsChild>
            <w:div w:id="1675959845">
              <w:marLeft w:val="0"/>
              <w:marRight w:val="0"/>
              <w:marTop w:val="0"/>
              <w:marBottom w:val="0"/>
              <w:divBdr>
                <w:top w:val="none" w:sz="0" w:space="0" w:color="auto"/>
                <w:left w:val="none" w:sz="0" w:space="0" w:color="auto"/>
                <w:bottom w:val="none" w:sz="0" w:space="0" w:color="auto"/>
                <w:right w:val="none" w:sz="0" w:space="0" w:color="auto"/>
              </w:divBdr>
              <w:divsChild>
                <w:div w:id="264075405">
                  <w:marLeft w:val="0"/>
                  <w:marRight w:val="0"/>
                  <w:marTop w:val="0"/>
                  <w:marBottom w:val="0"/>
                  <w:divBdr>
                    <w:top w:val="none" w:sz="0" w:space="0" w:color="auto"/>
                    <w:left w:val="none" w:sz="0" w:space="0" w:color="auto"/>
                    <w:bottom w:val="none" w:sz="0" w:space="0" w:color="auto"/>
                    <w:right w:val="none" w:sz="0" w:space="0" w:color="auto"/>
                  </w:divBdr>
                  <w:divsChild>
                    <w:div w:id="1630547805">
                      <w:marLeft w:val="0"/>
                      <w:marRight w:val="0"/>
                      <w:marTop w:val="0"/>
                      <w:marBottom w:val="0"/>
                      <w:divBdr>
                        <w:top w:val="none" w:sz="0" w:space="0" w:color="auto"/>
                        <w:left w:val="none" w:sz="0" w:space="0" w:color="auto"/>
                        <w:bottom w:val="none" w:sz="0" w:space="0" w:color="auto"/>
                        <w:right w:val="none" w:sz="0" w:space="0" w:color="auto"/>
                      </w:divBdr>
                      <w:divsChild>
                        <w:div w:id="1417359719">
                          <w:marLeft w:val="0"/>
                          <w:marRight w:val="0"/>
                          <w:marTop w:val="0"/>
                          <w:marBottom w:val="0"/>
                          <w:divBdr>
                            <w:top w:val="none" w:sz="0" w:space="0" w:color="auto"/>
                            <w:left w:val="none" w:sz="0" w:space="0" w:color="auto"/>
                            <w:bottom w:val="none" w:sz="0" w:space="0" w:color="auto"/>
                            <w:right w:val="none" w:sz="0" w:space="0" w:color="auto"/>
                          </w:divBdr>
                          <w:divsChild>
                            <w:div w:id="657537447">
                              <w:marLeft w:val="0"/>
                              <w:marRight w:val="0"/>
                              <w:marTop w:val="0"/>
                              <w:marBottom w:val="0"/>
                              <w:divBdr>
                                <w:top w:val="none" w:sz="0" w:space="0" w:color="auto"/>
                                <w:left w:val="none" w:sz="0" w:space="0" w:color="auto"/>
                                <w:bottom w:val="none" w:sz="0" w:space="0" w:color="auto"/>
                                <w:right w:val="none" w:sz="0" w:space="0" w:color="auto"/>
                              </w:divBdr>
                              <w:divsChild>
                                <w:div w:id="1886671308">
                                  <w:marLeft w:val="0"/>
                                  <w:marRight w:val="0"/>
                                  <w:marTop w:val="0"/>
                                  <w:marBottom w:val="0"/>
                                  <w:divBdr>
                                    <w:top w:val="none" w:sz="0" w:space="0" w:color="auto"/>
                                    <w:left w:val="none" w:sz="0" w:space="0" w:color="auto"/>
                                    <w:bottom w:val="none" w:sz="0" w:space="0" w:color="auto"/>
                                    <w:right w:val="none" w:sz="0" w:space="0" w:color="auto"/>
                                  </w:divBdr>
                                  <w:divsChild>
                                    <w:div w:id="532770149">
                                      <w:marLeft w:val="0"/>
                                      <w:marRight w:val="0"/>
                                      <w:marTop w:val="0"/>
                                      <w:marBottom w:val="0"/>
                                      <w:divBdr>
                                        <w:top w:val="none" w:sz="0" w:space="0" w:color="auto"/>
                                        <w:left w:val="none" w:sz="0" w:space="0" w:color="auto"/>
                                        <w:bottom w:val="none" w:sz="0" w:space="0" w:color="auto"/>
                                        <w:right w:val="none" w:sz="0" w:space="0" w:color="auto"/>
                                      </w:divBdr>
                                      <w:divsChild>
                                        <w:div w:id="15711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478396">
      <w:bodyDiv w:val="1"/>
      <w:marLeft w:val="0"/>
      <w:marRight w:val="0"/>
      <w:marTop w:val="0"/>
      <w:marBottom w:val="0"/>
      <w:divBdr>
        <w:top w:val="none" w:sz="0" w:space="0" w:color="auto"/>
        <w:left w:val="none" w:sz="0" w:space="0" w:color="auto"/>
        <w:bottom w:val="none" w:sz="0" w:space="0" w:color="auto"/>
        <w:right w:val="none" w:sz="0" w:space="0" w:color="auto"/>
      </w:divBdr>
    </w:div>
    <w:div w:id="1607034711">
      <w:bodyDiv w:val="1"/>
      <w:marLeft w:val="0"/>
      <w:marRight w:val="0"/>
      <w:marTop w:val="0"/>
      <w:marBottom w:val="0"/>
      <w:divBdr>
        <w:top w:val="none" w:sz="0" w:space="0" w:color="auto"/>
        <w:left w:val="none" w:sz="0" w:space="0" w:color="auto"/>
        <w:bottom w:val="none" w:sz="0" w:space="0" w:color="auto"/>
        <w:right w:val="none" w:sz="0" w:space="0" w:color="auto"/>
      </w:divBdr>
      <w:divsChild>
        <w:div w:id="984700559">
          <w:marLeft w:val="0"/>
          <w:marRight w:val="0"/>
          <w:marTop w:val="0"/>
          <w:marBottom w:val="0"/>
          <w:divBdr>
            <w:top w:val="none" w:sz="0" w:space="0" w:color="auto"/>
            <w:left w:val="none" w:sz="0" w:space="0" w:color="auto"/>
            <w:bottom w:val="none" w:sz="0" w:space="0" w:color="auto"/>
            <w:right w:val="none" w:sz="0" w:space="0" w:color="auto"/>
          </w:divBdr>
          <w:divsChild>
            <w:div w:id="87431068">
              <w:marLeft w:val="0"/>
              <w:marRight w:val="0"/>
              <w:marTop w:val="0"/>
              <w:marBottom w:val="0"/>
              <w:divBdr>
                <w:top w:val="none" w:sz="0" w:space="0" w:color="auto"/>
                <w:left w:val="none" w:sz="0" w:space="0" w:color="auto"/>
                <w:bottom w:val="none" w:sz="0" w:space="0" w:color="auto"/>
                <w:right w:val="none" w:sz="0" w:space="0" w:color="auto"/>
              </w:divBdr>
              <w:divsChild>
                <w:div w:id="11825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2978">
      <w:bodyDiv w:val="1"/>
      <w:marLeft w:val="0"/>
      <w:marRight w:val="0"/>
      <w:marTop w:val="0"/>
      <w:marBottom w:val="0"/>
      <w:divBdr>
        <w:top w:val="none" w:sz="0" w:space="0" w:color="auto"/>
        <w:left w:val="none" w:sz="0" w:space="0" w:color="auto"/>
        <w:bottom w:val="none" w:sz="0" w:space="0" w:color="auto"/>
        <w:right w:val="none" w:sz="0" w:space="0" w:color="auto"/>
      </w:divBdr>
    </w:div>
    <w:div w:id="1827093372">
      <w:bodyDiv w:val="1"/>
      <w:marLeft w:val="0"/>
      <w:marRight w:val="0"/>
      <w:marTop w:val="0"/>
      <w:marBottom w:val="0"/>
      <w:divBdr>
        <w:top w:val="none" w:sz="0" w:space="0" w:color="auto"/>
        <w:left w:val="none" w:sz="0" w:space="0" w:color="auto"/>
        <w:bottom w:val="none" w:sz="0" w:space="0" w:color="auto"/>
        <w:right w:val="none" w:sz="0" w:space="0" w:color="auto"/>
      </w:divBdr>
      <w:divsChild>
        <w:div w:id="252595205">
          <w:marLeft w:val="0"/>
          <w:marRight w:val="0"/>
          <w:marTop w:val="0"/>
          <w:marBottom w:val="0"/>
          <w:divBdr>
            <w:top w:val="none" w:sz="0" w:space="0" w:color="auto"/>
            <w:left w:val="none" w:sz="0" w:space="0" w:color="auto"/>
            <w:bottom w:val="none" w:sz="0" w:space="0" w:color="auto"/>
            <w:right w:val="none" w:sz="0" w:space="0" w:color="auto"/>
          </w:divBdr>
          <w:divsChild>
            <w:div w:id="932589722">
              <w:marLeft w:val="0"/>
              <w:marRight w:val="0"/>
              <w:marTop w:val="0"/>
              <w:marBottom w:val="0"/>
              <w:divBdr>
                <w:top w:val="none" w:sz="0" w:space="0" w:color="auto"/>
                <w:left w:val="none" w:sz="0" w:space="0" w:color="auto"/>
                <w:bottom w:val="none" w:sz="0" w:space="0" w:color="auto"/>
                <w:right w:val="none" w:sz="0" w:space="0" w:color="auto"/>
              </w:divBdr>
              <w:divsChild>
                <w:div w:id="20355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97262">
      <w:bodyDiv w:val="1"/>
      <w:marLeft w:val="0"/>
      <w:marRight w:val="0"/>
      <w:marTop w:val="0"/>
      <w:marBottom w:val="0"/>
      <w:divBdr>
        <w:top w:val="none" w:sz="0" w:space="0" w:color="auto"/>
        <w:left w:val="none" w:sz="0" w:space="0" w:color="auto"/>
        <w:bottom w:val="none" w:sz="0" w:space="0" w:color="auto"/>
        <w:right w:val="none" w:sz="0" w:space="0" w:color="auto"/>
      </w:divBdr>
      <w:divsChild>
        <w:div w:id="818420744">
          <w:marLeft w:val="0"/>
          <w:marRight w:val="0"/>
          <w:marTop w:val="0"/>
          <w:marBottom w:val="0"/>
          <w:divBdr>
            <w:top w:val="none" w:sz="0" w:space="0" w:color="auto"/>
            <w:left w:val="none" w:sz="0" w:space="0" w:color="auto"/>
            <w:bottom w:val="none" w:sz="0" w:space="0" w:color="auto"/>
            <w:right w:val="none" w:sz="0" w:space="0" w:color="auto"/>
          </w:divBdr>
          <w:divsChild>
            <w:div w:id="2073698181">
              <w:marLeft w:val="0"/>
              <w:marRight w:val="0"/>
              <w:marTop w:val="0"/>
              <w:marBottom w:val="0"/>
              <w:divBdr>
                <w:top w:val="none" w:sz="0" w:space="0" w:color="auto"/>
                <w:left w:val="none" w:sz="0" w:space="0" w:color="auto"/>
                <w:bottom w:val="none" w:sz="0" w:space="0" w:color="auto"/>
                <w:right w:val="none" w:sz="0" w:space="0" w:color="auto"/>
              </w:divBdr>
              <w:divsChild>
                <w:div w:id="19596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i.org/10.1007/s12187-018-9534-7" TargetMode="External"/><Relationship Id="rId10" Type="http://schemas.openxmlformats.org/officeDocument/2006/relationships/hyperlink" Target="https://doi.org/10.1080/09585176.2015.1129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3A3D5-4E5C-5344-9095-2ECD1053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2823</Words>
  <Characters>16097</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Street</dc:creator>
  <cp:lastModifiedBy>Martina Street</cp:lastModifiedBy>
  <cp:revision>2</cp:revision>
  <dcterms:created xsi:type="dcterms:W3CDTF">2018-10-12T13:50:00Z</dcterms:created>
  <dcterms:modified xsi:type="dcterms:W3CDTF">2018-10-12T13:50:00Z</dcterms:modified>
</cp:coreProperties>
</file>